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96951E" w14:textId="14F88B66" w:rsidR="000D09E0" w:rsidRPr="006E660A" w:rsidRDefault="000D09E0" w:rsidP="000D09E0">
      <w:pPr>
        <w:rPr>
          <w:rFonts w:ascii="Times New Roman" w:eastAsia="맑은 고딕" w:hAnsi="Times New Roman" w:cs="Times New Roman"/>
          <w:b/>
          <w:bCs/>
          <w:color w:val="000000" w:themeColor="text1"/>
          <w:lang w:eastAsia="zh-TW"/>
        </w:rPr>
      </w:pPr>
      <w:bookmarkStart w:id="0" w:name="_GoBack"/>
      <w:bookmarkEnd w:id="0"/>
      <w:r w:rsidRPr="006E660A">
        <w:rPr>
          <w:rFonts w:ascii="Times New Roman" w:eastAsia="맑은 고딕" w:hAnsi="Times New Roman" w:cs="Times New Roman"/>
          <w:b/>
          <w:bCs/>
          <w:color w:val="000000" w:themeColor="text1"/>
          <w:lang w:eastAsia="zh-TW"/>
        </w:rPr>
        <w:t xml:space="preserve">List of </w:t>
      </w:r>
      <w:r>
        <w:rPr>
          <w:rFonts w:ascii="Times New Roman" w:eastAsia="맑은 고딕" w:hAnsi="Times New Roman" w:cs="Times New Roman"/>
          <w:b/>
          <w:bCs/>
          <w:color w:val="000000" w:themeColor="text1"/>
          <w:lang w:eastAsia="zh-TW"/>
        </w:rPr>
        <w:t xml:space="preserve">Supplementary </w:t>
      </w:r>
      <w:r w:rsidRPr="006E660A">
        <w:rPr>
          <w:rFonts w:ascii="Times New Roman" w:eastAsia="맑은 고딕" w:hAnsi="Times New Roman" w:cs="Times New Roman"/>
          <w:b/>
          <w:bCs/>
          <w:color w:val="000000" w:themeColor="text1"/>
          <w:lang w:eastAsia="zh-TW"/>
        </w:rPr>
        <w:t>Figures</w:t>
      </w:r>
    </w:p>
    <w:p w14:paraId="579D22A2" w14:textId="77777777" w:rsidR="000D09E0" w:rsidRDefault="000D09E0" w:rsidP="006E660A">
      <w:pPr>
        <w:tabs>
          <w:tab w:val="left" w:pos="1230"/>
        </w:tabs>
        <w:rPr>
          <w:lang w:val="en-GB"/>
        </w:rPr>
      </w:pPr>
    </w:p>
    <w:p w14:paraId="4A69F57F" w14:textId="1FD042A4" w:rsidR="000D09E0" w:rsidRDefault="006F3A31" w:rsidP="006E660A">
      <w:pPr>
        <w:tabs>
          <w:tab w:val="left" w:pos="1230"/>
        </w:tabs>
        <w:rPr>
          <w:lang w:val="en-GB"/>
        </w:rPr>
      </w:pPr>
      <w:r>
        <w:rPr>
          <w:noProof/>
          <w:lang w:val="en-GB"/>
        </w:rPr>
        <w:drawing>
          <wp:inline distT="0" distB="0" distL="0" distR="0" wp14:anchorId="76C62E3A" wp14:editId="0610AB46">
            <wp:extent cx="5627528" cy="6060831"/>
            <wp:effectExtent l="0" t="0" r="0" b="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31150" cy="6064732"/>
                    </a:xfrm>
                    <a:prstGeom prst="rect">
                      <a:avLst/>
                    </a:prstGeom>
                    <a:noFill/>
                    <a:ln>
                      <a:noFill/>
                    </a:ln>
                  </pic:spPr>
                </pic:pic>
              </a:graphicData>
            </a:graphic>
          </wp:inline>
        </w:drawing>
      </w:r>
    </w:p>
    <w:p w14:paraId="03EE0A72" w14:textId="09B84033" w:rsidR="000D09E0" w:rsidRDefault="000D09E0" w:rsidP="000D09E0">
      <w:pPr>
        <w:jc w:val="both"/>
        <w:rPr>
          <w:rFonts w:asciiTheme="majorBidi" w:hAnsiTheme="majorBidi" w:cstheme="majorBidi"/>
        </w:rPr>
      </w:pPr>
      <w:r>
        <w:rPr>
          <w:rFonts w:asciiTheme="majorBidi" w:hAnsiTheme="majorBidi" w:cstheme="majorBidi"/>
        </w:rPr>
        <w:t>Figure S1. Power Spectral Density of Each Intrinsic Mode Function from the daily EA domain-averaged Hs (1980-2021) which decomposed by Empirical Mode Decomposition capturing the various temporal scale.</w:t>
      </w:r>
    </w:p>
    <w:p w14:paraId="6C2D227A" w14:textId="4DD897F9" w:rsidR="006F3A31" w:rsidRDefault="006F3A31">
      <w:r>
        <w:br w:type="page"/>
      </w:r>
    </w:p>
    <w:p w14:paraId="094AFC02" w14:textId="77777777" w:rsidR="000D09E0" w:rsidRDefault="000D09E0" w:rsidP="000D09E0">
      <w:pPr>
        <w:tabs>
          <w:tab w:val="left" w:pos="975"/>
        </w:tabs>
      </w:pPr>
    </w:p>
    <w:p w14:paraId="755442BA" w14:textId="1A49D66B" w:rsidR="000D09E0" w:rsidRDefault="006F3A31" w:rsidP="000D09E0">
      <w:pPr>
        <w:tabs>
          <w:tab w:val="left" w:pos="975"/>
        </w:tabs>
      </w:pPr>
      <w:r>
        <w:rPr>
          <w:noProof/>
        </w:rPr>
        <w:drawing>
          <wp:inline distT="0" distB="0" distL="0" distR="0" wp14:anchorId="7A41BA22" wp14:editId="407FD145">
            <wp:extent cx="5943600" cy="4702810"/>
            <wp:effectExtent l="0" t="0" r="0" b="254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702810"/>
                    </a:xfrm>
                    <a:prstGeom prst="rect">
                      <a:avLst/>
                    </a:prstGeom>
                    <a:noFill/>
                    <a:ln>
                      <a:noFill/>
                    </a:ln>
                  </pic:spPr>
                </pic:pic>
              </a:graphicData>
            </a:graphic>
          </wp:inline>
        </w:drawing>
      </w:r>
    </w:p>
    <w:p w14:paraId="4DB44314" w14:textId="5BE7EA1C" w:rsidR="000D09E0" w:rsidRDefault="000D09E0" w:rsidP="000D09E0">
      <w:pPr>
        <w:jc w:val="both"/>
        <w:rPr>
          <w:rFonts w:asciiTheme="majorBidi" w:hAnsiTheme="majorBidi" w:cstheme="majorBidi"/>
        </w:rPr>
      </w:pPr>
      <w:r>
        <w:rPr>
          <w:rFonts w:asciiTheme="majorBidi" w:hAnsiTheme="majorBidi" w:cstheme="majorBidi"/>
        </w:rPr>
        <w:t>Figure S2. Boxplot of seasonal distribution of extreme wave duration (upper panel) and intensity (lower panel) in the surrounding waters of Korean Peninsula. The East Sea (left panel), the Yellow Sea (mid panel) and The East China Sea (right panel).</w:t>
      </w:r>
    </w:p>
    <w:p w14:paraId="1E6199F5" w14:textId="5006B999" w:rsidR="006F3A31" w:rsidRDefault="006F3A31">
      <w:pPr>
        <w:rPr>
          <w:rFonts w:asciiTheme="majorBidi" w:hAnsiTheme="majorBidi" w:cstheme="majorBidi"/>
        </w:rPr>
      </w:pPr>
      <w:r>
        <w:rPr>
          <w:rFonts w:asciiTheme="majorBidi" w:hAnsiTheme="majorBidi" w:cstheme="majorBidi"/>
        </w:rPr>
        <w:br w:type="page"/>
      </w:r>
    </w:p>
    <w:p w14:paraId="244A1944" w14:textId="77777777" w:rsidR="000D09E0" w:rsidRDefault="000D09E0" w:rsidP="000D09E0">
      <w:pPr>
        <w:jc w:val="both"/>
        <w:rPr>
          <w:rFonts w:asciiTheme="majorBidi" w:hAnsiTheme="majorBidi" w:cstheme="majorBidi"/>
        </w:rPr>
      </w:pPr>
    </w:p>
    <w:p w14:paraId="23406A55" w14:textId="4E674B97" w:rsidR="000D09E0" w:rsidRDefault="006F3A31" w:rsidP="006F3A31">
      <w:pPr>
        <w:jc w:val="both"/>
      </w:pPr>
      <w:r>
        <w:rPr>
          <w:rFonts w:asciiTheme="majorBidi" w:hAnsiTheme="majorBidi" w:cstheme="majorBidi"/>
          <w:noProof/>
        </w:rPr>
        <w:drawing>
          <wp:inline distT="0" distB="0" distL="0" distR="0" wp14:anchorId="55B31A8A" wp14:editId="4BED53AD">
            <wp:extent cx="5937885" cy="2917190"/>
            <wp:effectExtent l="0" t="0" r="5715"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7885" cy="2917190"/>
                    </a:xfrm>
                    <a:prstGeom prst="rect">
                      <a:avLst/>
                    </a:prstGeom>
                    <a:noFill/>
                    <a:ln>
                      <a:noFill/>
                    </a:ln>
                  </pic:spPr>
                </pic:pic>
              </a:graphicData>
            </a:graphic>
          </wp:inline>
        </w:drawing>
      </w:r>
    </w:p>
    <w:p w14:paraId="56F85141" w14:textId="13B26C5F" w:rsidR="000D09E0" w:rsidRPr="00AB0BAE" w:rsidRDefault="000D09E0" w:rsidP="000D09E0">
      <w:pPr>
        <w:tabs>
          <w:tab w:val="left" w:pos="4020"/>
        </w:tabs>
        <w:rPr>
          <w:rFonts w:asciiTheme="majorBidi" w:hAnsiTheme="majorBidi" w:cstheme="majorBidi"/>
        </w:rPr>
      </w:pPr>
      <w:r w:rsidRPr="00AB0BAE">
        <w:rPr>
          <w:rFonts w:asciiTheme="majorBidi" w:hAnsiTheme="majorBidi" w:cstheme="majorBidi"/>
        </w:rPr>
        <w:t xml:space="preserve">Figure </w:t>
      </w:r>
      <w:r>
        <w:rPr>
          <w:rFonts w:asciiTheme="majorBidi" w:hAnsiTheme="majorBidi" w:cstheme="majorBidi"/>
        </w:rPr>
        <w:t>S3</w:t>
      </w:r>
      <w:r w:rsidRPr="00AB0BAE">
        <w:rPr>
          <w:rFonts w:asciiTheme="majorBidi" w:hAnsiTheme="majorBidi" w:cstheme="majorBidi"/>
        </w:rPr>
        <w:t xml:space="preserve">. </w:t>
      </w:r>
      <w:r>
        <w:rPr>
          <w:rFonts w:asciiTheme="majorBidi" w:hAnsiTheme="majorBidi" w:cstheme="majorBidi"/>
        </w:rPr>
        <w:t>Seasonal long-term trend of EA domain-averaged wind speed (upper panel) and SST (lower panel). Blue and red line indicate winter and summer season respectively.</w:t>
      </w:r>
    </w:p>
    <w:p w14:paraId="38CBE397" w14:textId="0F521F48" w:rsidR="000D09E0" w:rsidRPr="000D09E0" w:rsidRDefault="000D09E0" w:rsidP="000D09E0">
      <w:pPr>
        <w:tabs>
          <w:tab w:val="left" w:pos="4125"/>
        </w:tabs>
      </w:pPr>
    </w:p>
    <w:sectPr w:rsidR="000D09E0" w:rsidRPr="000D09E0" w:rsidSect="00464A7A">
      <w:pgSz w:w="12240" w:h="15840"/>
      <w:pgMar w:top="1701"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9A8FE" w14:textId="77777777" w:rsidR="006E5C95" w:rsidRDefault="006E5C95" w:rsidP="000D09E0">
      <w:pPr>
        <w:spacing w:after="0" w:line="240" w:lineRule="auto"/>
      </w:pPr>
      <w:r>
        <w:separator/>
      </w:r>
    </w:p>
  </w:endnote>
  <w:endnote w:type="continuationSeparator" w:id="0">
    <w:p w14:paraId="48DEE2C1" w14:textId="77777777" w:rsidR="006E5C95" w:rsidRDefault="006E5C95" w:rsidP="000D0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A64CC2" w14:textId="77777777" w:rsidR="006E5C95" w:rsidRDefault="006E5C95" w:rsidP="000D09E0">
      <w:pPr>
        <w:spacing w:after="0" w:line="240" w:lineRule="auto"/>
      </w:pPr>
      <w:r>
        <w:separator/>
      </w:r>
    </w:p>
  </w:footnote>
  <w:footnote w:type="continuationSeparator" w:id="0">
    <w:p w14:paraId="279A4734" w14:textId="77777777" w:rsidR="006E5C95" w:rsidRDefault="006E5C95" w:rsidP="000D09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D4D37"/>
    <w:multiLevelType w:val="multilevel"/>
    <w:tmpl w:val="B0DC54F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CDE5F3C"/>
    <w:multiLevelType w:val="multilevel"/>
    <w:tmpl w:val="7876C22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7873E68"/>
    <w:multiLevelType w:val="hybridMultilevel"/>
    <w:tmpl w:val="969ECFBA"/>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07B"/>
    <w:rsid w:val="000146B0"/>
    <w:rsid w:val="00014FD4"/>
    <w:rsid w:val="00037F88"/>
    <w:rsid w:val="000A3961"/>
    <w:rsid w:val="000D09E0"/>
    <w:rsid w:val="00144FA8"/>
    <w:rsid w:val="00184F5A"/>
    <w:rsid w:val="001A3ED6"/>
    <w:rsid w:val="002647CA"/>
    <w:rsid w:val="00292793"/>
    <w:rsid w:val="002C448C"/>
    <w:rsid w:val="002D4221"/>
    <w:rsid w:val="002E5EC4"/>
    <w:rsid w:val="002F3BED"/>
    <w:rsid w:val="003342AA"/>
    <w:rsid w:val="003613E1"/>
    <w:rsid w:val="003D2E98"/>
    <w:rsid w:val="003E2668"/>
    <w:rsid w:val="003E2EDF"/>
    <w:rsid w:val="003F16EC"/>
    <w:rsid w:val="003F25E4"/>
    <w:rsid w:val="00432857"/>
    <w:rsid w:val="004A43DE"/>
    <w:rsid w:val="00571B22"/>
    <w:rsid w:val="005A4ABF"/>
    <w:rsid w:val="005B2875"/>
    <w:rsid w:val="005E3008"/>
    <w:rsid w:val="00603E61"/>
    <w:rsid w:val="00616D4E"/>
    <w:rsid w:val="006301F2"/>
    <w:rsid w:val="00697868"/>
    <w:rsid w:val="006E5C95"/>
    <w:rsid w:val="006E660A"/>
    <w:rsid w:val="006F3A31"/>
    <w:rsid w:val="00741D51"/>
    <w:rsid w:val="00763ED4"/>
    <w:rsid w:val="00764D65"/>
    <w:rsid w:val="0077541C"/>
    <w:rsid w:val="007C5D3B"/>
    <w:rsid w:val="0081647B"/>
    <w:rsid w:val="0085648E"/>
    <w:rsid w:val="008A78AE"/>
    <w:rsid w:val="008F52CE"/>
    <w:rsid w:val="00961145"/>
    <w:rsid w:val="0096308F"/>
    <w:rsid w:val="00A825E1"/>
    <w:rsid w:val="00AA6C80"/>
    <w:rsid w:val="00AC393B"/>
    <w:rsid w:val="00B76808"/>
    <w:rsid w:val="00B80FCF"/>
    <w:rsid w:val="00BF0917"/>
    <w:rsid w:val="00C00D8A"/>
    <w:rsid w:val="00C0394E"/>
    <w:rsid w:val="00C257FF"/>
    <w:rsid w:val="00C316AE"/>
    <w:rsid w:val="00CA799E"/>
    <w:rsid w:val="00D44B42"/>
    <w:rsid w:val="00D8007B"/>
    <w:rsid w:val="00E31F80"/>
    <w:rsid w:val="00EC0266"/>
    <w:rsid w:val="00F0437E"/>
    <w:rsid w:val="00F65AA9"/>
    <w:rsid w:val="00FD7C4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B76DAB"/>
  <w15:chartTrackingRefBased/>
  <w15:docId w15:val="{AC4FA724-F3EE-4A7A-BD89-9A3643791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16D4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8007B"/>
    <w:pPr>
      <w:snapToGrid w:val="0"/>
      <w:textAlignment w:val="baseline"/>
    </w:pPr>
    <w:rPr>
      <w:rFonts w:ascii="맑은 고딕" w:eastAsia="맑은 고딕" w:hAnsi="맑은 고딕" w:cs="Times New Roman"/>
      <w:color w:val="000000"/>
      <w:lang w:eastAsia="zh-TW"/>
    </w:rPr>
  </w:style>
  <w:style w:type="character" w:styleId="a4">
    <w:name w:val="Hyperlink"/>
    <w:basedOn w:val="a0"/>
    <w:uiPriority w:val="99"/>
    <w:unhideWhenUsed/>
    <w:rsid w:val="00D8007B"/>
    <w:rPr>
      <w:color w:val="0563C1" w:themeColor="hyperlink"/>
      <w:u w:val="single"/>
    </w:rPr>
  </w:style>
  <w:style w:type="table" w:styleId="a5">
    <w:name w:val="Table Grid"/>
    <w:basedOn w:val="a1"/>
    <w:uiPriority w:val="39"/>
    <w:rsid w:val="00D800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line number"/>
    <w:basedOn w:val="a0"/>
    <w:uiPriority w:val="99"/>
    <w:semiHidden/>
    <w:unhideWhenUsed/>
    <w:rsid w:val="00D8007B"/>
  </w:style>
  <w:style w:type="paragraph" w:styleId="a7">
    <w:name w:val="header"/>
    <w:basedOn w:val="a"/>
    <w:link w:val="Char"/>
    <w:uiPriority w:val="99"/>
    <w:unhideWhenUsed/>
    <w:rsid w:val="000D09E0"/>
    <w:pPr>
      <w:tabs>
        <w:tab w:val="center" w:pos="4680"/>
        <w:tab w:val="right" w:pos="9360"/>
      </w:tabs>
      <w:spacing w:after="0" w:line="240" w:lineRule="auto"/>
    </w:pPr>
  </w:style>
  <w:style w:type="character" w:customStyle="1" w:styleId="Char">
    <w:name w:val="머리글 Char"/>
    <w:basedOn w:val="a0"/>
    <w:link w:val="a7"/>
    <w:uiPriority w:val="99"/>
    <w:rsid w:val="000D09E0"/>
  </w:style>
  <w:style w:type="paragraph" w:styleId="a8">
    <w:name w:val="footer"/>
    <w:basedOn w:val="a"/>
    <w:link w:val="Char0"/>
    <w:uiPriority w:val="99"/>
    <w:unhideWhenUsed/>
    <w:rsid w:val="000D09E0"/>
    <w:pPr>
      <w:tabs>
        <w:tab w:val="center" w:pos="4680"/>
        <w:tab w:val="right" w:pos="9360"/>
      </w:tabs>
      <w:spacing w:after="0" w:line="240" w:lineRule="auto"/>
    </w:pPr>
  </w:style>
  <w:style w:type="character" w:customStyle="1" w:styleId="Char0">
    <w:name w:val="바닥글 Char"/>
    <w:basedOn w:val="a0"/>
    <w:link w:val="a8"/>
    <w:uiPriority w:val="99"/>
    <w:rsid w:val="000D09E0"/>
  </w:style>
  <w:style w:type="paragraph" w:styleId="a9">
    <w:name w:val="caption"/>
    <w:basedOn w:val="a"/>
    <w:next w:val="a"/>
    <w:uiPriority w:val="35"/>
    <w:unhideWhenUsed/>
    <w:qFormat/>
    <w:rsid w:val="006301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7541691">
      <w:bodyDiv w:val="1"/>
      <w:marLeft w:val="0"/>
      <w:marRight w:val="0"/>
      <w:marTop w:val="0"/>
      <w:marBottom w:val="0"/>
      <w:divBdr>
        <w:top w:val="none" w:sz="0" w:space="0" w:color="auto"/>
        <w:left w:val="none" w:sz="0" w:space="0" w:color="auto"/>
        <w:bottom w:val="none" w:sz="0" w:space="0" w:color="auto"/>
        <w:right w:val="none" w:sz="0" w:space="0" w:color="auto"/>
      </w:divBdr>
    </w:div>
    <w:div w:id="178036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Words>
  <Characters>569</Characters>
  <Application>Microsoft Office Word</Application>
  <DocSecurity>0</DocSecurity>
  <Lines>4</Lines>
  <Paragraphs>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Ahmad Bayhaqi</dc:creator>
  <cp:keywords/>
  <dc:description/>
  <cp:lastModifiedBy>user</cp:lastModifiedBy>
  <cp:revision>2</cp:revision>
  <dcterms:created xsi:type="dcterms:W3CDTF">2023-12-06T04:00:00Z</dcterms:created>
  <dcterms:modified xsi:type="dcterms:W3CDTF">2023-12-06T04:00:00Z</dcterms:modified>
</cp:coreProperties>
</file>