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C1EA3" w14:textId="77777777" w:rsidR="009176CF" w:rsidRPr="009176CF" w:rsidRDefault="009176CF" w:rsidP="009176CF">
      <w:pPr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 xml:space="preserve">Original Article </w:t>
      </w:r>
    </w:p>
    <w:p w14:paraId="5EE044E1" w14:textId="1C33CA79" w:rsidR="009176CF" w:rsidRPr="009176CF" w:rsidRDefault="009176CF" w:rsidP="009176CF">
      <w:pPr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Higher locoregional recurrence in hormone receptor-negative breast cancer patients with residual disease after neoadjuvant treatment undergoing breast conservation surgery</w:t>
      </w:r>
    </w:p>
    <w:p w14:paraId="5CBF5AA1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</w:p>
    <w:p w14:paraId="3404CC19" w14:textId="6CBB4D88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Hsu-Huan Chou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1,2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, </w:t>
      </w:r>
      <w:bookmarkStart w:id="0" w:name="_Hlk44106106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Wei-Shan Chung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, </w:t>
      </w:r>
      <w:r w:rsidR="00290669">
        <w:rPr>
          <w:rFonts w:ascii="Times New Roman" w:hAnsi="Times New Roman" w:cs="Times New Roman" w:hint="eastAsia"/>
          <w:i w:val="0"/>
          <w:iCs/>
          <w:sz w:val="20"/>
          <w:szCs w:val="20"/>
        </w:rPr>
        <w:t>R</w:t>
      </w:r>
      <w:r w:rsidR="00290669">
        <w:rPr>
          <w:rFonts w:ascii="Times New Roman" w:hAnsi="Times New Roman" w:cs="Times New Roman"/>
          <w:i w:val="0"/>
          <w:iCs/>
          <w:sz w:val="20"/>
          <w:szCs w:val="20"/>
        </w:rPr>
        <w:t>o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ng-Yao Ding</w:t>
      </w:r>
      <w:bookmarkEnd w:id="0"/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3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, Wen-Ling Kuo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, Chi-Chang Yu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, Hsiu-Pei Tsai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, Shih-Che Shen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, Chia-Hui Chu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, </w:t>
      </w:r>
      <w:bookmarkStart w:id="1" w:name="_Hlk44106133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Yung-Feng Lo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, Shin-</w:t>
      </w:r>
      <w:proofErr w:type="spellStart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Cheh</w:t>
      </w:r>
      <w:proofErr w:type="spellEnd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 Chen</w:t>
      </w:r>
      <w:bookmarkEnd w:id="1"/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</w:p>
    <w:p w14:paraId="3716AD5B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</w:p>
    <w:p w14:paraId="7C054077" w14:textId="7E37560E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1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Department of General Surgery, Chang Gung Memorial Hospital, </w:t>
      </w:r>
      <w:proofErr w:type="spellStart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Linkou</w:t>
      </w:r>
      <w:proofErr w:type="spellEnd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, No. 5, Fusing St., </w:t>
      </w:r>
      <w:proofErr w:type="spellStart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Gueishan</w:t>
      </w:r>
      <w:proofErr w:type="spellEnd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 Dist., Taoyuan City</w:t>
      </w:r>
      <w:r w:rsidR="00B53FC6">
        <w:rPr>
          <w:rFonts w:ascii="Times New Roman" w:hAnsi="Times New Roman" w:cs="Times New Roman"/>
          <w:i w:val="0"/>
          <w:iCs/>
          <w:sz w:val="20"/>
          <w:szCs w:val="20"/>
        </w:rPr>
        <w:t xml:space="preserve"> 333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, Taiwan.</w:t>
      </w:r>
    </w:p>
    <w:p w14:paraId="70870F36" w14:textId="665640F2" w:rsidR="009176CF" w:rsidRPr="00B53FC6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B53FC6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2</w:t>
      </w:r>
      <w:r w:rsidRPr="00B53FC6">
        <w:rPr>
          <w:rFonts w:ascii="Times New Roman" w:hAnsi="Times New Roman" w:cs="Times New Roman"/>
          <w:i w:val="0"/>
          <w:iCs/>
          <w:sz w:val="20"/>
          <w:szCs w:val="20"/>
        </w:rPr>
        <w:t>Graduate Institute of Clinical Medical Sciences, College of Medicine, Chang Gung University,</w:t>
      </w:r>
      <w:r w:rsidR="00B53FC6" w:rsidRPr="00B53FC6">
        <w:rPr>
          <w:rFonts w:ascii="Times New Roman" w:hAnsi="Times New Roman" w:cs="Times New Roman"/>
          <w:i w:val="0"/>
          <w:iCs/>
          <w:sz w:val="20"/>
          <w:szCs w:val="20"/>
        </w:rPr>
        <w:t xml:space="preserve"> </w:t>
      </w:r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 xml:space="preserve">No. 259, </w:t>
      </w:r>
      <w:proofErr w:type="spellStart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>Wenhua</w:t>
      </w:r>
      <w:proofErr w:type="spellEnd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 xml:space="preserve"> 1st Rd., </w:t>
      </w:r>
      <w:proofErr w:type="spellStart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>Guishan</w:t>
      </w:r>
      <w:proofErr w:type="spellEnd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 xml:space="preserve"> Dist., Taoyuan City 333, Taiwan</w:t>
      </w:r>
      <w:r w:rsidRPr="00B53FC6">
        <w:rPr>
          <w:rFonts w:ascii="Times New Roman" w:hAnsi="Times New Roman" w:cs="Times New Roman"/>
          <w:i w:val="0"/>
          <w:iCs/>
          <w:sz w:val="20"/>
          <w:szCs w:val="20"/>
        </w:rPr>
        <w:t>.</w:t>
      </w:r>
    </w:p>
    <w:p w14:paraId="52B3FF2D" w14:textId="2BED4C80" w:rsidR="009176CF" w:rsidRDefault="009176CF" w:rsidP="009176CF">
      <w:pPr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</w:pPr>
      <w:r w:rsidRPr="00B53FC6">
        <w:rPr>
          <w:rFonts w:ascii="Times New Roman" w:hAnsi="Times New Roman" w:cs="Times New Roman"/>
          <w:i w:val="0"/>
          <w:iCs/>
          <w:sz w:val="20"/>
          <w:szCs w:val="20"/>
          <w:vertAlign w:val="superscript"/>
        </w:rPr>
        <w:t>3</w:t>
      </w:r>
      <w:r w:rsidRPr="00B53FC6">
        <w:rPr>
          <w:rFonts w:ascii="Times New Roman" w:hAnsi="Times New Roman" w:cs="Times New Roman"/>
          <w:i w:val="0"/>
          <w:iCs/>
          <w:sz w:val="20"/>
          <w:szCs w:val="20"/>
        </w:rPr>
        <w:t xml:space="preserve">Colleges of Medicine, Chang Gung University, </w:t>
      </w:r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 xml:space="preserve">No. 259, </w:t>
      </w:r>
      <w:proofErr w:type="spellStart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>Wenhua</w:t>
      </w:r>
      <w:proofErr w:type="spellEnd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 xml:space="preserve"> 1st Rd., </w:t>
      </w:r>
      <w:proofErr w:type="spellStart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>Guishan</w:t>
      </w:r>
      <w:proofErr w:type="spellEnd"/>
      <w:r w:rsidR="00B53FC6" w:rsidRPr="00B53FC6">
        <w:rPr>
          <w:rFonts w:ascii="Times New Roman" w:eastAsia="微軟正黑體" w:hAnsi="Times New Roman" w:cs="Times New Roman"/>
          <w:i w:val="0"/>
          <w:iCs/>
          <w:color w:val="434343"/>
          <w:sz w:val="20"/>
          <w:szCs w:val="20"/>
          <w:shd w:val="clear" w:color="auto" w:fill="FFFFFF"/>
        </w:rPr>
        <w:t xml:space="preserve"> Dist., Taoyuan City 333, Taiwan</w:t>
      </w:r>
      <w:r w:rsidR="00B53FC6">
        <w:rPr>
          <w:rFonts w:ascii="Times New Roman" w:eastAsia="微軟正黑體" w:hAnsi="Times New Roman" w:cs="Times New Roman" w:hint="eastAsia"/>
          <w:i w:val="0"/>
          <w:iCs/>
          <w:color w:val="434343"/>
          <w:sz w:val="20"/>
          <w:szCs w:val="20"/>
          <w:shd w:val="clear" w:color="auto" w:fill="FFFFFF"/>
        </w:rPr>
        <w:t>.</w:t>
      </w:r>
    </w:p>
    <w:p w14:paraId="499C9641" w14:textId="77777777" w:rsidR="00B53FC6" w:rsidRPr="00B53FC6" w:rsidRDefault="00B53FC6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</w:p>
    <w:p w14:paraId="5E513DCF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Co-first author: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 Wei-Shan Chung</w:t>
      </w:r>
    </w:p>
    <w:p w14:paraId="6DBD0D95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</w:p>
    <w:p w14:paraId="08BEEFBD" w14:textId="77777777" w:rsidR="009176CF" w:rsidRPr="009176CF" w:rsidRDefault="009176CF" w:rsidP="009176CF">
      <w:pPr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 xml:space="preserve">Corresponding author: </w:t>
      </w:r>
    </w:p>
    <w:p w14:paraId="1FFFDAA3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Hsu-Huan Chou MD</w:t>
      </w:r>
    </w:p>
    <w:p w14:paraId="357362CD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Chang Gung Memorial Hospital, </w:t>
      </w:r>
      <w:proofErr w:type="spellStart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Linkou</w:t>
      </w:r>
      <w:proofErr w:type="spellEnd"/>
    </w:p>
    <w:p w14:paraId="26A2262B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Postal address: No. 5, Fusing St., </w:t>
      </w:r>
      <w:proofErr w:type="spellStart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Gueishan</w:t>
      </w:r>
      <w:proofErr w:type="spellEnd"/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 Dist., Taoyuan City 33305, Taiwan (R.O.C.)</w:t>
      </w:r>
    </w:p>
    <w:p w14:paraId="359F1557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Email: b9002009@cgmh.org.tw</w:t>
      </w:r>
    </w:p>
    <w:p w14:paraId="33027CA7" w14:textId="77777777" w:rsidR="009176CF" w:rsidRP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Fax: +886-2-2719-6830</w:t>
      </w:r>
    </w:p>
    <w:p w14:paraId="0174E88A" w14:textId="59AED45C" w:rsidR="009176CF" w:rsidRDefault="009176CF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>Telephone: +886-3-3281200 Ext. 3366</w:t>
      </w:r>
    </w:p>
    <w:p w14:paraId="2315A730" w14:textId="77777777" w:rsidR="00290669" w:rsidRPr="009176CF" w:rsidRDefault="00290669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</w:p>
    <w:p w14:paraId="69E0371A" w14:textId="5E9AEB46" w:rsidR="00290669" w:rsidRPr="009176CF" w:rsidRDefault="009176CF" w:rsidP="00290669">
      <w:pPr>
        <w:rPr>
          <w:rFonts w:ascii="Times New Roman" w:hAnsi="Times New Roman" w:cs="Times New Roman" w:hint="eastAsia"/>
          <w:i w:val="0"/>
          <w:iCs/>
          <w:sz w:val="20"/>
          <w:szCs w:val="20"/>
        </w:rPr>
      </w:pPr>
      <w:r w:rsidRPr="009176CF">
        <w:rPr>
          <w:rFonts w:ascii="Times New Roman" w:hAnsi="Times New Roman" w:cs="Times New Roman"/>
          <w:b/>
          <w:bCs/>
          <w:i w:val="0"/>
          <w:iCs/>
          <w:sz w:val="20"/>
          <w:szCs w:val="20"/>
        </w:rPr>
        <w:t>Running Title:</w:t>
      </w:r>
      <w:r w:rsidRPr="009176CF">
        <w:rPr>
          <w:rFonts w:ascii="Times New Roman" w:hAnsi="Times New Roman" w:cs="Times New Roman"/>
          <w:i w:val="0"/>
          <w:iCs/>
          <w:sz w:val="20"/>
          <w:szCs w:val="20"/>
        </w:rPr>
        <w:t xml:space="preserve"> Locoregional recurrence in breast cancer patients after neoadjuvant treatment </w:t>
      </w:r>
    </w:p>
    <w:p w14:paraId="32A22F83" w14:textId="54F63F86" w:rsidR="007E345B" w:rsidRPr="00290669" w:rsidRDefault="007E345B" w:rsidP="009176CF">
      <w:pPr>
        <w:rPr>
          <w:rFonts w:ascii="Times New Roman" w:hAnsi="Times New Roman" w:cs="Times New Roman"/>
          <w:i w:val="0"/>
          <w:iCs/>
          <w:sz w:val="20"/>
          <w:szCs w:val="20"/>
        </w:rPr>
      </w:pPr>
    </w:p>
    <w:sectPr w:rsidR="007E345B" w:rsidRPr="0029066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4BF62D" w14:textId="77777777" w:rsidR="001E69BD" w:rsidRDefault="001E69BD" w:rsidP="00B53FC6">
      <w:pPr>
        <w:spacing w:line="240" w:lineRule="auto"/>
      </w:pPr>
      <w:r>
        <w:separator/>
      </w:r>
    </w:p>
  </w:endnote>
  <w:endnote w:type="continuationSeparator" w:id="0">
    <w:p w14:paraId="16B1DE6A" w14:textId="77777777" w:rsidR="001E69BD" w:rsidRDefault="001E69BD" w:rsidP="00B53F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C04905" w14:textId="77777777" w:rsidR="001E69BD" w:rsidRDefault="001E69BD" w:rsidP="00B53FC6">
      <w:pPr>
        <w:spacing w:line="240" w:lineRule="auto"/>
      </w:pPr>
      <w:r>
        <w:separator/>
      </w:r>
    </w:p>
  </w:footnote>
  <w:footnote w:type="continuationSeparator" w:id="0">
    <w:p w14:paraId="38487B10" w14:textId="77777777" w:rsidR="001E69BD" w:rsidRDefault="001E69BD" w:rsidP="00B53FC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6CF"/>
    <w:rsid w:val="001E69BD"/>
    <w:rsid w:val="00290669"/>
    <w:rsid w:val="003F252A"/>
    <w:rsid w:val="007E345B"/>
    <w:rsid w:val="009176CF"/>
    <w:rsid w:val="00B53FC6"/>
    <w:rsid w:val="00BD179F"/>
    <w:rsid w:val="00CF1CF1"/>
    <w:rsid w:val="00E31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75484"/>
  <w15:chartTrackingRefBased/>
  <w15:docId w15:val="{DDF11C6A-7DF0-4DDE-9AEA-BA3C1A9D6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="Arial"/>
        <w:i/>
        <w:color w:val="000000"/>
        <w:sz w:val="24"/>
        <w:szCs w:val="24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94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669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9066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3F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53FC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53F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53FC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Hsu-Huan Chou</dc:creator>
  <cp:keywords/>
  <dc:description/>
  <cp:lastModifiedBy>Hsu-Huan Chou</cp:lastModifiedBy>
  <cp:revision>2</cp:revision>
  <dcterms:created xsi:type="dcterms:W3CDTF">2020-06-26T15:34:00Z</dcterms:created>
  <dcterms:modified xsi:type="dcterms:W3CDTF">2020-06-26T15:34:00Z</dcterms:modified>
</cp:coreProperties>
</file>