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13BBC6" w14:textId="77777777" w:rsidR="00377F12" w:rsidRDefault="00377F12" w:rsidP="00377F12">
      <w:pPr>
        <w:pStyle w:val="Heading1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Supplementary material</w:t>
      </w:r>
    </w:p>
    <w:p w14:paraId="37177E23" w14:textId="77777777" w:rsidR="00377F12" w:rsidRDefault="00377F12" w:rsidP="00377F12">
      <w:pPr>
        <w:rPr>
          <w:rFonts w:ascii="Times New Roman" w:hAnsi="Times New Roman" w:cs="Times New Roman"/>
        </w:rPr>
      </w:pPr>
    </w:p>
    <w:p w14:paraId="1B4ECB13" w14:textId="0FB96993" w:rsidR="00377F12" w:rsidRDefault="00377F12" w:rsidP="00377F12">
      <w:pPr>
        <w:spacing w:line="48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noProof/>
          <w:lang w:val="en-GB" w:eastAsia="en-GB"/>
        </w:rPr>
        <w:drawing>
          <wp:inline distT="0" distB="0" distL="0" distR="0" wp14:anchorId="4406C72C" wp14:editId="5A47CE12">
            <wp:extent cx="5734050" cy="3838575"/>
            <wp:effectExtent l="0" t="0" r="0" b="9525"/>
            <wp:docPr id="20810638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110" t="17091" r="10817" b="136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D160E2" w14:textId="77777777" w:rsidR="00377F12" w:rsidRDefault="00377F12" w:rsidP="00377F12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Fig S1. Training and testing.</w:t>
      </w:r>
      <w:r>
        <w:rPr>
          <w:rFonts w:ascii="Times New Roman" w:hAnsi="Times New Roman" w:cs="Times New Roman"/>
        </w:rPr>
        <w:t xml:space="preserve"> The pre-training with blue stimuli was used to train the bees to go to the different feeders. In the training, four similar positively reinforced stimuli (CS+) and four similar negatively reinforced stimuli (CS-) were shown and randomly interspersed between trials. The learning test was </w:t>
      </w:r>
      <w:proofErr w:type="gramStart"/>
      <w:r>
        <w:rPr>
          <w:rFonts w:ascii="Times New Roman" w:hAnsi="Times New Roman" w:cs="Times New Roman"/>
        </w:rPr>
        <w:t>similar to</w:t>
      </w:r>
      <w:proofErr w:type="gramEnd"/>
      <w:r>
        <w:rPr>
          <w:rFonts w:ascii="Times New Roman" w:hAnsi="Times New Roman" w:cs="Times New Roman"/>
        </w:rPr>
        <w:t xml:space="preserve"> the training with differently positioned CS+ and CS-. The generalisation test showed different angles than the training (22.5°, 67.5°, 112.5°, 337.5°). The conflict test showed CS+ and CS- as well as angles in between the two CS (45° and 315°). </w:t>
      </w:r>
    </w:p>
    <w:p w14:paraId="537E94CB" w14:textId="77777777" w:rsidR="00377F12" w:rsidRDefault="00377F12" w:rsidP="00377F12">
      <w:pPr>
        <w:spacing w:line="480" w:lineRule="auto"/>
        <w:jc w:val="both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256"/>
        <w:gridCol w:w="2551"/>
        <w:gridCol w:w="1230"/>
        <w:gridCol w:w="1070"/>
        <w:gridCol w:w="1083"/>
      </w:tblGrid>
      <w:tr w:rsidR="00377F12" w14:paraId="7971284A" w14:textId="77777777" w:rsidTr="00377F12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F0FA8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Variable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866B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Statical test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852C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Statistical value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CFBF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Number bees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AA10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p-value</w:t>
            </w:r>
          </w:p>
        </w:tc>
      </w:tr>
      <w:tr w:rsidR="00377F12" w14:paraId="20BCA178" w14:textId="77777777" w:rsidTr="00377F12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3A469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Response to horizontal bar in SH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6F7A2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rank sum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6D12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1993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F654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0.007</w:t>
            </w:r>
          </w:p>
        </w:tc>
      </w:tr>
      <w:tr w:rsidR="00377F12" w14:paraId="0C86595B" w14:textId="77777777" w:rsidTr="00377F12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8B422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Response to horizontal bar in CH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69111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rank sum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7EF0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A903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AE38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0.007</w:t>
            </w:r>
          </w:p>
        </w:tc>
      </w:tr>
      <w:tr w:rsidR="00377F12" w14:paraId="6686996E" w14:textId="77777777" w:rsidTr="00377F12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E9FD9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Response to horizontal bar in SV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70C9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rank sum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BD98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-3.01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3BDA6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F3AF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0.002</w:t>
            </w:r>
          </w:p>
        </w:tc>
      </w:tr>
      <w:tr w:rsidR="00377F12" w14:paraId="51F63178" w14:textId="77777777" w:rsidTr="00377F12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B900A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Response to horizontal bar in CV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BE661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rank sum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208E7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C74CF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A22CF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0.007</w:t>
            </w:r>
          </w:p>
        </w:tc>
      </w:tr>
    </w:tbl>
    <w:p w14:paraId="6CD4B35D" w14:textId="77777777" w:rsidR="00377F12" w:rsidRDefault="00377F12" w:rsidP="00377F12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36F1F0C5" w14:textId="77777777" w:rsidR="00377F12" w:rsidRDefault="00377F12" w:rsidP="00377F12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Table S1. Statistical analysis for Fig 2b.</w:t>
      </w:r>
    </w:p>
    <w:p w14:paraId="7AAE8450" w14:textId="77777777" w:rsidR="00377F12" w:rsidRDefault="00377F12" w:rsidP="00377F12">
      <w:pPr>
        <w:spacing w:line="360" w:lineRule="auto"/>
        <w:rPr>
          <w:rFonts w:ascii="Times New Roman" w:hAnsi="Times New Roman" w:cs="Times New Roman"/>
          <w:b/>
          <w:bCs/>
          <w:color w:val="0037FF"/>
        </w:rPr>
      </w:pP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3256"/>
        <w:gridCol w:w="2551"/>
        <w:gridCol w:w="1230"/>
        <w:gridCol w:w="1097"/>
        <w:gridCol w:w="941"/>
      </w:tblGrid>
      <w:tr w:rsidR="00377F12" w14:paraId="41AE2148" w14:textId="77777777" w:rsidTr="00377F12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6ED99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Variable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5B5D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Statical test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EAA5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Statistical value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A8BC6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Number bees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10A8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P-value</w:t>
            </w:r>
          </w:p>
        </w:tc>
      </w:tr>
      <w:tr w:rsidR="00377F12" w14:paraId="0CE83F85" w14:textId="77777777" w:rsidTr="00377F12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F9621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45°-bar vs. to horizontal bar in the group CH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F5B1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53DF1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-2.80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62B2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35B7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0.005</w:t>
            </w:r>
          </w:p>
        </w:tc>
      </w:tr>
      <w:tr w:rsidR="00377F12" w14:paraId="146E7321" w14:textId="77777777" w:rsidTr="00377F12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984A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45°-bar vs. to vertical bar in the group CH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271A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FDB7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1.82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3CB2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5B6B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0.06</w:t>
            </w:r>
          </w:p>
        </w:tc>
      </w:tr>
      <w:tr w:rsidR="00377F12" w14:paraId="71C34D59" w14:textId="77777777" w:rsidTr="00377F12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36FC2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315°-bar vs. to horizontal bar in the group CH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35D36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BC4A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-1.52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3DAA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874B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0.12</w:t>
            </w:r>
          </w:p>
        </w:tc>
      </w:tr>
      <w:tr w:rsidR="00377F12" w14:paraId="1DB86E34" w14:textId="77777777" w:rsidTr="00377F12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B559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315°-bar vs. to vertical bar in the group CH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FE1F7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CA5A8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2.66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C1192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AEB79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0.007</w:t>
            </w:r>
          </w:p>
        </w:tc>
      </w:tr>
      <w:tr w:rsidR="00377F12" w14:paraId="1E940E2D" w14:textId="77777777" w:rsidTr="00377F12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89449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45°-bar vs. to horizontal bar in the group SH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D94B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F861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-1.12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867D1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384A3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0.26</w:t>
            </w:r>
          </w:p>
        </w:tc>
      </w:tr>
      <w:tr w:rsidR="00377F12" w14:paraId="7100902A" w14:textId="77777777" w:rsidTr="00377F12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F0873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45°-bar vs. to vertical bar in the group SH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07C5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FA96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2.52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33919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25C02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0.01</w:t>
            </w:r>
          </w:p>
        </w:tc>
      </w:tr>
      <w:tr w:rsidR="00377F12" w14:paraId="07F5D234" w14:textId="77777777" w:rsidTr="00377F12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79A7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315°-bar vs. to horizontal bar in the group SH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E715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019B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-0.33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6360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464A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0.73</w:t>
            </w:r>
          </w:p>
        </w:tc>
      </w:tr>
      <w:tr w:rsidR="00377F12" w14:paraId="16054E80" w14:textId="77777777" w:rsidTr="00377F12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DDA92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315°-bar vs. to vertical bar in the group SH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7106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0CC82F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-2.49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8969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58E0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0.01</w:t>
            </w:r>
          </w:p>
        </w:tc>
      </w:tr>
      <w:tr w:rsidR="00377F12" w14:paraId="38DA9F82" w14:textId="77777777" w:rsidTr="00377F12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13653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Bee responses to the horizontal bar in group SH vs group CH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E0657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rank sum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35F892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-1.96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DBF0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10, 10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615A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0.04</w:t>
            </w:r>
          </w:p>
        </w:tc>
      </w:tr>
      <w:tr w:rsidR="00377F12" w14:paraId="697FC565" w14:textId="77777777" w:rsidTr="00377F12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61C43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the vertical bar in group SH vs group CH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70E9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rank sum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82919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0.95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6D875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10, 10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EEC81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0.33</w:t>
            </w:r>
          </w:p>
        </w:tc>
      </w:tr>
      <w:tr w:rsidR="00377F12" w14:paraId="028D6CA7" w14:textId="77777777" w:rsidTr="00377F12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4A1C2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45°-bar in group SH vs group CH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E8929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rank sum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0C322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2.19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AD60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10, 10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0B85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0.02</w:t>
            </w:r>
          </w:p>
        </w:tc>
      </w:tr>
      <w:tr w:rsidR="00377F12" w14:paraId="3EAE953E" w14:textId="77777777" w:rsidTr="00377F12">
        <w:trPr>
          <w:jc w:val="center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8E043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315°-bar in group SH vs group CH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522C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rank sum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54FB5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BF4C3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10, 10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9DA7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1.0</w:t>
            </w:r>
          </w:p>
        </w:tc>
      </w:tr>
    </w:tbl>
    <w:p w14:paraId="4AA0442A" w14:textId="77777777" w:rsidR="00377F12" w:rsidRDefault="00377F12" w:rsidP="00377F12">
      <w:pPr>
        <w:spacing w:line="360" w:lineRule="auto"/>
        <w:rPr>
          <w:rFonts w:ascii="Times New Roman" w:hAnsi="Times New Roman" w:cs="Times New Roman"/>
          <w:b/>
          <w:bCs/>
          <w:color w:val="0037FF"/>
        </w:rPr>
      </w:pPr>
    </w:p>
    <w:p w14:paraId="0163D488" w14:textId="77777777" w:rsidR="00377F12" w:rsidRDefault="00377F12" w:rsidP="00377F12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Table S2. Statistical analysis for Fig 3a.</w:t>
      </w:r>
    </w:p>
    <w:p w14:paraId="6DDD0DA4" w14:textId="77777777" w:rsidR="00377F12" w:rsidRDefault="00377F12" w:rsidP="00377F12">
      <w:pPr>
        <w:spacing w:line="360" w:lineRule="auto"/>
        <w:rPr>
          <w:rFonts w:ascii="Times New Roman" w:hAnsi="Times New Roman" w:cs="Times New Roman"/>
          <w:color w:val="0037FF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062"/>
        <w:gridCol w:w="2745"/>
        <w:gridCol w:w="1230"/>
        <w:gridCol w:w="1097"/>
        <w:gridCol w:w="941"/>
      </w:tblGrid>
      <w:tr w:rsidR="00377F12" w14:paraId="6EA50E1F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13B2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Variable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7F043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Statical test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8F5A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Statistical value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60F0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Number bees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B017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P-value</w:t>
            </w:r>
          </w:p>
        </w:tc>
      </w:tr>
      <w:tr w:rsidR="00377F12" w14:paraId="416B98B1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BA2D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45°-bar vs. to horizontal bar in the group CV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1E09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2420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2.93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B9DFF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913D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0.003</w:t>
            </w:r>
          </w:p>
        </w:tc>
      </w:tr>
      <w:tr w:rsidR="00377F12" w14:paraId="3014412F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D99D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45°-bar vs. to vertical bar in the group CV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48BC8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318A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-1.91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488F8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7599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0.055</w:t>
            </w:r>
          </w:p>
        </w:tc>
      </w:tr>
      <w:tr w:rsidR="00377F12" w14:paraId="11EA4ADB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56751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315°-bar vs. to horizontal bar in the group CV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94D98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2786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1.47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25D31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DDCBF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0.13</w:t>
            </w:r>
          </w:p>
        </w:tc>
      </w:tr>
      <w:tr w:rsidR="00377F12" w14:paraId="7813EE8F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66CC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315°-bar vs. to vertical bar in the group CV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77C0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EBC9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-2.37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6AE5F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C5C76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0.01</w:t>
            </w:r>
          </w:p>
        </w:tc>
      </w:tr>
      <w:tr w:rsidR="00377F12" w14:paraId="0DFC7142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3E008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45°-bar vs. to horizontal bar in the group SV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664F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BA82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1.38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EED3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EFE3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0.16</w:t>
            </w:r>
          </w:p>
        </w:tc>
      </w:tr>
      <w:tr w:rsidR="00377F12" w14:paraId="39AB098A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1B79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Bee responses to 45°-bar vs. to vertical bar in the group SV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BC6D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7CA13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-2.20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FF593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CC47F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0.02</w:t>
            </w:r>
          </w:p>
        </w:tc>
      </w:tr>
      <w:tr w:rsidR="00377F12" w14:paraId="261D044D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9BEF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315°-bar vs. to horizontal bar in the group SV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FB65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1F7E6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1.53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00E6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5ECDF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0.12</w:t>
            </w:r>
          </w:p>
        </w:tc>
      </w:tr>
      <w:tr w:rsidR="00377F12" w14:paraId="3C55C4A4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AB6E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315°-bar vs. to vertical bar in the group SV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83102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CF92F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-1.88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069A7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1DC8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0.059</w:t>
            </w:r>
          </w:p>
        </w:tc>
      </w:tr>
      <w:tr w:rsidR="00377F12" w14:paraId="712F4221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597C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the horizontal bar in group SV vs group CV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B8839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rank sum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5ECF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0.11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19088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14, 14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129D73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0.90</w:t>
            </w:r>
          </w:p>
        </w:tc>
      </w:tr>
      <w:tr w:rsidR="00377F12" w14:paraId="05D6492B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8E7D8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the vertical bar in group SV vs group CV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32D0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rank sum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40E9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0.27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F5EB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14, 14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05E81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0.78</w:t>
            </w:r>
          </w:p>
        </w:tc>
      </w:tr>
      <w:tr w:rsidR="00377F12" w14:paraId="499BF609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1A2F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45°-bar in group SV vs group CV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63F0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rank sum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D43E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-1.38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2252D3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14, 14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0500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0.16</w:t>
            </w:r>
          </w:p>
        </w:tc>
      </w:tr>
      <w:tr w:rsidR="00377F12" w14:paraId="50EC1707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AA603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315°-bar in group SV vs group CV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FFACC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rank sum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38F6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23998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14, 14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82C67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0.71</w:t>
            </w:r>
          </w:p>
        </w:tc>
      </w:tr>
    </w:tbl>
    <w:p w14:paraId="0C3C3672" w14:textId="77777777" w:rsidR="00377F12" w:rsidRDefault="00377F12" w:rsidP="00377F12">
      <w:pPr>
        <w:spacing w:line="360" w:lineRule="auto"/>
        <w:rPr>
          <w:rFonts w:ascii="Times New Roman" w:hAnsi="Times New Roman" w:cs="Times New Roman"/>
          <w:b/>
          <w:bCs/>
          <w:color w:val="0037FF"/>
        </w:rPr>
      </w:pPr>
    </w:p>
    <w:p w14:paraId="7D017127" w14:textId="77777777" w:rsidR="00377F12" w:rsidRDefault="00377F12" w:rsidP="00377F12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Table S3. Statistical analysis for Fig 3b.</w:t>
      </w:r>
    </w:p>
    <w:p w14:paraId="3B5ED8C8" w14:textId="77777777" w:rsidR="00377F12" w:rsidRDefault="00377F12" w:rsidP="00377F12">
      <w:pPr>
        <w:spacing w:line="360" w:lineRule="auto"/>
        <w:rPr>
          <w:rFonts w:ascii="Times New Roman" w:hAnsi="Times New Roman" w:cs="Times New Roman"/>
          <w:color w:val="0037FF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062"/>
        <w:gridCol w:w="2745"/>
        <w:gridCol w:w="1230"/>
        <w:gridCol w:w="1097"/>
        <w:gridCol w:w="941"/>
      </w:tblGrid>
      <w:tr w:rsidR="00377F12" w14:paraId="20CC9446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F54F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Variable</w:t>
            </w:r>
          </w:p>
          <w:p w14:paraId="215C29B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Bee responses to 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8B648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Statical test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5C478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Statistical value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F010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Number bees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7C77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P-value</w:t>
            </w:r>
          </w:p>
        </w:tc>
      </w:tr>
      <w:tr w:rsidR="00377F12" w14:paraId="1B7E14C9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10C22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-22.5°bar vs. -67.5°bar in the group CH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B51D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05923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1.60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862F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A647F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0.10</w:t>
            </w:r>
          </w:p>
        </w:tc>
      </w:tr>
      <w:tr w:rsidR="00377F12" w14:paraId="1B443300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022C8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-22.5°bar vs. +22.5°bar in the group CH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34299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ECFA7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-1.88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1456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09DD7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0.059</w:t>
            </w:r>
          </w:p>
        </w:tc>
      </w:tr>
      <w:tr w:rsidR="00377F12" w14:paraId="581D3B75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53E13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-22.5°bar vs. +67.5°bar in the group CH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B25C9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5636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1.76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3B9B8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88403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0.07</w:t>
            </w:r>
          </w:p>
        </w:tc>
      </w:tr>
      <w:tr w:rsidR="00377F12" w14:paraId="562AF436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7EE592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-67.5°bar vs. +22.5°bar in the group CH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A0BB9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09173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-2.80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8A911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AC52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0.005</w:t>
            </w:r>
          </w:p>
        </w:tc>
      </w:tr>
      <w:tr w:rsidR="00377F12" w14:paraId="5168CA9F" w14:textId="77777777" w:rsidTr="00377F12">
        <w:trPr>
          <w:trHeight w:val="596"/>
        </w:trPr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8E7A38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-67.5°bar vs. +67.5°bar in the group CH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979E2D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4010A2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6F0751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1C86F76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0.73</w:t>
            </w:r>
          </w:p>
        </w:tc>
      </w:tr>
      <w:tr w:rsidR="00377F12" w14:paraId="14244994" w14:textId="77777777" w:rsidTr="00377F12">
        <w:trPr>
          <w:trHeight w:val="206"/>
        </w:trPr>
        <w:tc>
          <w:tcPr>
            <w:tcW w:w="306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21DE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+22.5°bar vs. +67.5°bar in the group CH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B25FE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67FE7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2.93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5B057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AB0F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.003</w:t>
            </w:r>
          </w:p>
        </w:tc>
      </w:tr>
      <w:tr w:rsidR="00377F12" w14:paraId="1258FB35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775A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-22.5°bar vs. -67.5°bar in the group SH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DA4F8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ACF08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2.19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5349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F075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0.02</w:t>
            </w:r>
          </w:p>
        </w:tc>
      </w:tr>
      <w:tr w:rsidR="00377F12" w14:paraId="6A275419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9E3F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-22.5°bar vs. +22.5°bar in the group SH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C428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19C0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-0.15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C521F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7605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0.87</w:t>
            </w:r>
          </w:p>
        </w:tc>
      </w:tr>
      <w:tr w:rsidR="00377F12" w14:paraId="799B9B91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23E4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-22.5°bar vs. +67.5°bar in the group SH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B98D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407D1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1.89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CA9E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8DE51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0.057</w:t>
            </w:r>
          </w:p>
        </w:tc>
      </w:tr>
      <w:tr w:rsidR="00377F12" w14:paraId="0468B078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C0A8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-67.5°bar vs. +22.5°bar in the group SH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DAD4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C248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-2.38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306D1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978B7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0.01</w:t>
            </w:r>
          </w:p>
        </w:tc>
      </w:tr>
      <w:tr w:rsidR="00377F12" w14:paraId="69B1FFB9" w14:textId="77777777" w:rsidTr="00377F12">
        <w:trPr>
          <w:trHeight w:val="617"/>
        </w:trPr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F46909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-67.5°bar vs. +67.5°bar in the group SH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126802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D0FE71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-1.68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621EFD2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EFA0C2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0.09</w:t>
            </w:r>
          </w:p>
        </w:tc>
      </w:tr>
      <w:tr w:rsidR="00377F12" w14:paraId="3F5888AA" w14:textId="77777777" w:rsidTr="00377F12">
        <w:trPr>
          <w:trHeight w:val="185"/>
        </w:trPr>
        <w:tc>
          <w:tcPr>
            <w:tcW w:w="306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C5331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+22.5°bar vs. +67.5°bar in the group SH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069B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4BFD6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1.17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0689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8EF1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0.24</w:t>
            </w:r>
          </w:p>
        </w:tc>
      </w:tr>
      <w:tr w:rsidR="00377F12" w14:paraId="6C01BDD2" w14:textId="77777777" w:rsidTr="00377F12">
        <w:trPr>
          <w:trHeight w:val="411"/>
        </w:trPr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27FB6A7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-22.5°bar between CH and SH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88EF6C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rank sum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F9E8038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0.85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EA9C03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10, 12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313F7F41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0.39</w:t>
            </w:r>
          </w:p>
        </w:tc>
      </w:tr>
      <w:tr w:rsidR="00377F12" w14:paraId="1709FBC5" w14:textId="77777777" w:rsidTr="00377F12">
        <w:trPr>
          <w:trHeight w:val="391"/>
        </w:trPr>
        <w:tc>
          <w:tcPr>
            <w:tcW w:w="306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C1FFF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-67.5°bar between CH and SH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CC4331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rank sum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978D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-0.73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E78E7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10, 12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0C00D577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0.46</w:t>
            </w:r>
          </w:p>
        </w:tc>
      </w:tr>
      <w:tr w:rsidR="00377F12" w14:paraId="187D806E" w14:textId="77777777" w:rsidTr="00377F12">
        <w:trPr>
          <w:trHeight w:val="473"/>
        </w:trPr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50C62C2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+22.5°bar between CH and SH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73598C8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rank sum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E333341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-1.12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D423587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1,0 12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00C71F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0.25</w:t>
            </w:r>
          </w:p>
        </w:tc>
      </w:tr>
      <w:tr w:rsidR="00377F12" w14:paraId="5693C591" w14:textId="77777777" w:rsidTr="00377F12">
        <w:trPr>
          <w:trHeight w:val="329"/>
        </w:trPr>
        <w:tc>
          <w:tcPr>
            <w:tcW w:w="306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4B21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+67.5°bar between CH and SH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FC8D6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rank sum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875F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1.36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31FE2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10, 12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B0B0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0.17</w:t>
            </w:r>
          </w:p>
        </w:tc>
      </w:tr>
    </w:tbl>
    <w:p w14:paraId="7E0F2F54" w14:textId="77777777" w:rsidR="00377F12" w:rsidRDefault="00377F12" w:rsidP="00377F12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279799AF" w14:textId="77777777" w:rsidR="00377F12" w:rsidRDefault="00377F12" w:rsidP="00377F12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Table S4. Statistical analysis for Fig 3c.</w:t>
      </w:r>
    </w:p>
    <w:p w14:paraId="7DEFA543" w14:textId="77777777" w:rsidR="00377F12" w:rsidRDefault="00377F12" w:rsidP="00377F12">
      <w:pPr>
        <w:spacing w:line="360" w:lineRule="auto"/>
        <w:rPr>
          <w:rFonts w:ascii="Times New Roman" w:hAnsi="Times New Roman" w:cs="Times New Roman"/>
          <w:color w:val="0037FF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062"/>
        <w:gridCol w:w="2745"/>
        <w:gridCol w:w="1230"/>
        <w:gridCol w:w="1097"/>
        <w:gridCol w:w="941"/>
      </w:tblGrid>
      <w:tr w:rsidR="00377F12" w14:paraId="08A30C93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4019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lastRenderedPageBreak/>
              <w:t>Variable</w:t>
            </w:r>
          </w:p>
          <w:p w14:paraId="47DEAAB1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Bee responses to 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72D3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Statical test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EFD9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Statistical value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426F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Number bees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76462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P-value</w:t>
            </w:r>
          </w:p>
        </w:tc>
      </w:tr>
      <w:tr w:rsidR="00377F12" w14:paraId="5FF039EA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6186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-22.5°bar vs. -67.5°bar in the group CV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204D3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FE68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i/>
                <w:iCs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-1.97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A79C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F2A8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0.04</w:t>
            </w:r>
          </w:p>
        </w:tc>
      </w:tr>
      <w:tr w:rsidR="00377F12" w14:paraId="03D15832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AA5E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-22.5°bar vs. +22.5°bar in the group CV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BEF07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DC46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-1.29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4434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542D2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0.19</w:t>
            </w:r>
          </w:p>
        </w:tc>
      </w:tr>
      <w:tr w:rsidR="00377F12" w14:paraId="5A502056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12AD8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-22.5°bar vs. +67.5°bar in the group CV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5482F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EF0E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-2.07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9C2F0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5BF7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0.03</w:t>
            </w:r>
          </w:p>
        </w:tc>
      </w:tr>
      <w:tr w:rsidR="00377F12" w14:paraId="28F3D922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55BB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-67.5°bar vs. +22.5°bar in the group CV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D02A1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AB15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1D15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99B32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0.78</w:t>
            </w:r>
          </w:p>
        </w:tc>
      </w:tr>
      <w:tr w:rsidR="00377F12" w14:paraId="580E4EAD" w14:textId="77777777" w:rsidTr="00377F12">
        <w:trPr>
          <w:trHeight w:val="596"/>
        </w:trPr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DDDAC8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-67.5°bar vs. +67.5°bar in the group CV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C30228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DA8DE4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-0.59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263DF5F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C7D2557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0.55</w:t>
            </w:r>
          </w:p>
        </w:tc>
      </w:tr>
      <w:tr w:rsidR="00377F12" w14:paraId="1BD21B7D" w14:textId="77777777" w:rsidTr="00377F12">
        <w:trPr>
          <w:trHeight w:val="206"/>
        </w:trPr>
        <w:tc>
          <w:tcPr>
            <w:tcW w:w="306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D150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+22.5°bar vs. +67.5°bar in the group CV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D2AC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FD237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-0.80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0565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DBABF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0.42</w:t>
            </w:r>
          </w:p>
        </w:tc>
      </w:tr>
      <w:tr w:rsidR="00377F12" w14:paraId="6E2E2280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545A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-22.5°bar vs. -67.5°bar in the group SV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EF1B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8ABFB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-2.58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A5E1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9A866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0.009</w:t>
            </w:r>
          </w:p>
        </w:tc>
      </w:tr>
      <w:tr w:rsidR="00377F12" w14:paraId="6DA2363F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E7358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-22.5°bar vs. +22.5°bar in the group SV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BF812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8A32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8F0F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19BC8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0.92</w:t>
            </w:r>
          </w:p>
        </w:tc>
      </w:tr>
      <w:tr w:rsidR="00377F12" w14:paraId="29603C3D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812F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-22.5°bar vs. +67.5°bar in the group SV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D306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5C31F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-2.03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B4A7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5692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0.04</w:t>
            </w:r>
          </w:p>
        </w:tc>
      </w:tr>
      <w:tr w:rsidR="00377F12" w14:paraId="59B32201" w14:textId="77777777" w:rsidTr="00377F12"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3AAAD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-67.5°bar vs. +22.5°bar in the group SV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7A9B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7409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2.83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538E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5705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0.004</w:t>
            </w:r>
          </w:p>
        </w:tc>
      </w:tr>
      <w:tr w:rsidR="00377F12" w14:paraId="324CE0CF" w14:textId="77777777" w:rsidTr="00377F12">
        <w:trPr>
          <w:trHeight w:val="617"/>
        </w:trPr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482C68E3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-67.5°bar vs. +67.5°bar in the group SV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AC0B536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DF4D64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1.09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4CD065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879C37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0.27</w:t>
            </w:r>
          </w:p>
        </w:tc>
      </w:tr>
      <w:tr w:rsidR="00377F12" w14:paraId="7CBDBB0C" w14:textId="77777777" w:rsidTr="00377F12">
        <w:trPr>
          <w:trHeight w:val="185"/>
        </w:trPr>
        <w:tc>
          <w:tcPr>
            <w:tcW w:w="306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93599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+22.5°bar vs. +67.5°bar in the group SV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A0499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signed rank 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F4F81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-2.15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9CD3F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3CB5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0.03</w:t>
            </w:r>
          </w:p>
        </w:tc>
      </w:tr>
      <w:tr w:rsidR="00377F12" w14:paraId="6CA55F30" w14:textId="77777777" w:rsidTr="00377F12">
        <w:trPr>
          <w:trHeight w:val="411"/>
        </w:trPr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5BDBCC3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-22.5°bar between CV and SV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AFF52F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rank sum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201F9F0F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825D28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16, 14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14:paraId="5E0B255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1.0</w:t>
            </w:r>
          </w:p>
        </w:tc>
      </w:tr>
      <w:tr w:rsidR="00377F12" w14:paraId="2987BBFC" w14:textId="77777777" w:rsidTr="00377F12">
        <w:trPr>
          <w:trHeight w:val="391"/>
        </w:trPr>
        <w:tc>
          <w:tcPr>
            <w:tcW w:w="306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19EB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-67.5°bar between CV and SV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33718F4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rank sum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3036B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2.01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6EB2C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16, 14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14:paraId="4BA8E5E1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0.04</w:t>
            </w:r>
          </w:p>
        </w:tc>
      </w:tr>
      <w:tr w:rsidR="00377F12" w14:paraId="3FEF3B1B" w14:textId="77777777" w:rsidTr="00377F12">
        <w:trPr>
          <w:trHeight w:val="473"/>
        </w:trPr>
        <w:tc>
          <w:tcPr>
            <w:tcW w:w="30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74384D1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Bee responses to +22.5°bar between CV and SV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44B30B3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rank sum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39816A5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-1.37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5CA9AD0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16, 14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7460C840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0.16</w:t>
            </w:r>
          </w:p>
        </w:tc>
      </w:tr>
      <w:tr w:rsidR="00377F12" w14:paraId="1ABAF444" w14:textId="77777777" w:rsidTr="00377F12">
        <w:trPr>
          <w:trHeight w:val="329"/>
        </w:trPr>
        <w:tc>
          <w:tcPr>
            <w:tcW w:w="306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B5E63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Bee responses to +67.5°bar between CV and SV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0E52A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Wilcoxon rank sum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456FE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1.66</w:t>
            </w:r>
          </w:p>
        </w:tc>
        <w:tc>
          <w:tcPr>
            <w:tcW w:w="109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A4D34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16, 14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09256" w14:textId="77777777" w:rsidR="00377F12" w:rsidRDefault="00377F1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0.86</w:t>
            </w:r>
          </w:p>
        </w:tc>
      </w:tr>
    </w:tbl>
    <w:p w14:paraId="11399478" w14:textId="77777777" w:rsidR="00377F12" w:rsidRDefault="00377F12" w:rsidP="00377F12">
      <w:pPr>
        <w:spacing w:line="360" w:lineRule="auto"/>
        <w:rPr>
          <w:rFonts w:ascii="Times New Roman" w:hAnsi="Times New Roman" w:cs="Times New Roman"/>
          <w:color w:val="0037FF"/>
        </w:rPr>
      </w:pPr>
    </w:p>
    <w:p w14:paraId="6901892C" w14:textId="77777777" w:rsidR="00377F12" w:rsidRDefault="00377F12" w:rsidP="00377F12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Table S5. Statistical analysis for Fig 3d.</w:t>
      </w:r>
    </w:p>
    <w:p w14:paraId="7AF8450E" w14:textId="77777777" w:rsidR="00377F12" w:rsidRDefault="00377F12" w:rsidP="00377F12">
      <w:pPr>
        <w:spacing w:line="480" w:lineRule="auto"/>
        <w:jc w:val="both"/>
        <w:rPr>
          <w:rFonts w:ascii="Times New Roman" w:hAnsi="Times New Roman" w:cs="Times New Roman"/>
          <w:strike/>
        </w:rPr>
      </w:pPr>
    </w:p>
    <w:p w14:paraId="0EAA9B6F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F12"/>
    <w:rsid w:val="00377F12"/>
    <w:rsid w:val="005374D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CE584"/>
  <w15:chartTrackingRefBased/>
  <w15:docId w15:val="{83E95F8C-787E-483A-A2EA-4D17EB6AB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7F12"/>
    <w:pPr>
      <w:spacing w:after="0" w:line="240" w:lineRule="auto"/>
    </w:pPr>
    <w:rPr>
      <w:kern w:val="0"/>
      <w:sz w:val="24"/>
      <w:szCs w:val="24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7F12"/>
    <w:pPr>
      <w:keepNext/>
      <w:keepLines/>
      <w:spacing w:before="240"/>
      <w:outlineLvl w:val="0"/>
    </w:pPr>
    <w:rPr>
      <w:rFonts w:ascii="Times New Roman" w:eastAsiaTheme="majorEastAsia" w:hAnsi="Times New Roman" w:cstheme="majorBidi"/>
      <w:b/>
      <w:color w:val="000000" w:themeColor="text1"/>
      <w:sz w:val="20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7F12"/>
    <w:rPr>
      <w:rFonts w:ascii="Times New Roman" w:eastAsiaTheme="majorEastAsia" w:hAnsi="Times New Roman" w:cstheme="majorBidi"/>
      <w:b/>
      <w:color w:val="000000" w:themeColor="text1"/>
      <w:kern w:val="0"/>
      <w:sz w:val="20"/>
      <w:szCs w:val="32"/>
      <w:lang w:val="en-AU"/>
      <w14:ligatures w14:val="none"/>
    </w:rPr>
  </w:style>
  <w:style w:type="table" w:styleId="TableGrid">
    <w:name w:val="Table Grid"/>
    <w:basedOn w:val="TableNormal"/>
    <w:uiPriority w:val="39"/>
    <w:rsid w:val="00377F12"/>
    <w:pPr>
      <w:spacing w:after="0" w:line="240" w:lineRule="auto"/>
    </w:pPr>
    <w:rPr>
      <w:kern w:val="0"/>
      <w:sz w:val="24"/>
      <w:szCs w:val="24"/>
      <w:lang w:val="en-AU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337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931</Words>
  <Characters>5309</Characters>
  <Application>Microsoft Office Word</Application>
  <DocSecurity>0</DocSecurity>
  <Lines>44</Lines>
  <Paragraphs>12</Paragraphs>
  <ScaleCrop>false</ScaleCrop>
  <Company>Springer Nature</Company>
  <LinksUpToDate>false</LinksUpToDate>
  <CharactersWithSpaces>6228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2023-12-13T11:54:00Z</dcterms:created>
  <dcterms:modified xsi:type="dcterms:W3CDTF">2023-12-13T11:54:00Z</dcterms:modified>
</cp:coreProperties>
</file>