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CF1182" w14:textId="77777777" w:rsidR="00AF5F6D" w:rsidRDefault="00AF5F6D" w:rsidP="00AF5F6D">
      <w:pPr>
        <w:jc w:val="center"/>
        <w:rPr>
          <w:rFonts w:ascii="Times New Roman" w:hAnsi="Times New Roman" w:cs="Times New Roman"/>
          <w:b/>
          <w:bCs/>
        </w:rPr>
      </w:pPr>
      <w:r w:rsidRPr="00AF5F6D">
        <w:rPr>
          <w:rFonts w:ascii="Times New Roman" w:hAnsi="Times New Roman" w:cs="Times New Roman"/>
          <w:b/>
          <w:bCs/>
        </w:rPr>
        <w:t>SUPPLEMENTARY MATERIALS</w:t>
      </w:r>
    </w:p>
    <w:p w14:paraId="608FDE71" w14:textId="457750B9" w:rsidR="00AF5F6D" w:rsidRPr="00470011" w:rsidRDefault="00470011" w:rsidP="00470011">
      <w:pPr>
        <w:autoSpaceDE w:val="0"/>
        <w:autoSpaceDN w:val="0"/>
        <w:adjustRightInd w:val="0"/>
        <w:spacing w:after="0" w:line="240" w:lineRule="auto"/>
        <w:jc w:val="center"/>
        <w:rPr>
          <w:rFonts w:ascii="Times New Roman" w:hAnsi="Times New Roman" w:cs="Times New Roman"/>
          <w:b/>
          <w:bCs/>
          <w:color w:val="000000" w:themeColor="text1"/>
          <w:lang w:val="pt-BR"/>
        </w:rPr>
      </w:pPr>
      <w:r w:rsidRPr="00470011">
        <w:rPr>
          <w:rFonts w:ascii="Times New Roman" w:hAnsi="Times New Roman" w:cs="Times New Roman"/>
          <w:b/>
          <w:bCs/>
          <w:color w:val="000000" w:themeColor="text1"/>
          <w:lang w:val="pt-BR"/>
        </w:rPr>
        <w:t>The Value of Alleviating Serious Health-Related Suffering and Palliative Care Based on Lived Experience: Development of the SAVE Study Protocol</w:t>
      </w:r>
    </w:p>
    <w:p w14:paraId="3163AB3C" w14:textId="77777777" w:rsidR="00470011" w:rsidRPr="00AF5F6D" w:rsidRDefault="00470011" w:rsidP="00AF5F6D">
      <w:pPr>
        <w:autoSpaceDE w:val="0"/>
        <w:autoSpaceDN w:val="0"/>
        <w:adjustRightInd w:val="0"/>
        <w:spacing w:after="0" w:line="240" w:lineRule="auto"/>
        <w:rPr>
          <w:rFonts w:ascii="Times New Roman" w:hAnsi="Times New Roman" w:cs="Times New Roman"/>
          <w:b/>
          <w:bCs/>
          <w:color w:val="000000" w:themeColor="text1"/>
        </w:rPr>
      </w:pPr>
    </w:p>
    <w:p w14:paraId="0A558E23" w14:textId="17F36FBC" w:rsidR="00AF5F6D" w:rsidRPr="00AF5F6D" w:rsidRDefault="00AF5F6D" w:rsidP="00AF5F6D">
      <w:pPr>
        <w:autoSpaceDE w:val="0"/>
        <w:autoSpaceDN w:val="0"/>
        <w:adjustRightInd w:val="0"/>
        <w:spacing w:after="0" w:line="240" w:lineRule="auto"/>
        <w:jc w:val="center"/>
        <w:rPr>
          <w:rFonts w:ascii="Times New Roman" w:hAnsi="Times New Roman" w:cs="Times New Roman"/>
          <w:color w:val="000000" w:themeColor="text1"/>
          <w:vertAlign w:val="superscript"/>
          <w:lang w:val="pt-BR"/>
        </w:rPr>
      </w:pPr>
      <w:r w:rsidRPr="00064345">
        <w:rPr>
          <w:rFonts w:ascii="Times New Roman" w:hAnsi="Times New Roman" w:cs="Times New Roman"/>
          <w:color w:val="000000" w:themeColor="text1"/>
          <w:lang w:val="pt-BR"/>
        </w:rPr>
        <w:t>Afsan Bhadelia, Natalie Greaves, Svetlana Doubova, Felicia M. Knaul</w:t>
      </w:r>
    </w:p>
    <w:p w14:paraId="35923B9B" w14:textId="77777777" w:rsidR="00AF5F6D" w:rsidRPr="00AF5F6D" w:rsidRDefault="00AF5F6D" w:rsidP="00AF5F6D">
      <w:pPr>
        <w:autoSpaceDE w:val="0"/>
        <w:autoSpaceDN w:val="0"/>
        <w:adjustRightInd w:val="0"/>
        <w:spacing w:after="0" w:line="240" w:lineRule="auto"/>
        <w:rPr>
          <w:rFonts w:ascii="Times New Roman" w:hAnsi="Times New Roman" w:cs="Times New Roman"/>
          <w:color w:val="000000" w:themeColor="text1"/>
          <w:lang w:val="pt-BR"/>
        </w:rPr>
      </w:pPr>
    </w:p>
    <w:p w14:paraId="46057BBB" w14:textId="77777777" w:rsidR="00AF5F6D" w:rsidRPr="00AF5F6D" w:rsidRDefault="00AF5F6D" w:rsidP="00AF5F6D">
      <w:pPr>
        <w:autoSpaceDE w:val="0"/>
        <w:autoSpaceDN w:val="0"/>
        <w:adjustRightInd w:val="0"/>
        <w:spacing w:after="0" w:line="240" w:lineRule="auto"/>
        <w:ind w:left="-90" w:firstLine="90"/>
        <w:rPr>
          <w:rFonts w:ascii="Times New Roman" w:hAnsi="Times New Roman" w:cs="Times New Roman"/>
          <w:b/>
          <w:bCs/>
          <w:color w:val="000000" w:themeColor="text1"/>
        </w:rPr>
      </w:pPr>
      <w:r w:rsidRPr="00AF5F6D">
        <w:rPr>
          <w:rFonts w:ascii="Times New Roman" w:hAnsi="Times New Roman" w:cs="Times New Roman"/>
          <w:b/>
          <w:bCs/>
          <w:color w:val="000000" w:themeColor="text1"/>
        </w:rPr>
        <w:t>Corresponding author</w:t>
      </w:r>
    </w:p>
    <w:p w14:paraId="5B688747" w14:textId="77777777" w:rsidR="00AF5F6D" w:rsidRPr="00AF5F6D" w:rsidRDefault="00AF5F6D" w:rsidP="00AF5F6D">
      <w:pPr>
        <w:spacing w:after="0"/>
        <w:rPr>
          <w:rFonts w:ascii="Times New Roman" w:eastAsia="Times New Roman" w:hAnsi="Times New Roman" w:cs="Times New Roman"/>
        </w:rPr>
      </w:pPr>
      <w:r w:rsidRPr="00AF5F6D">
        <w:rPr>
          <w:rFonts w:ascii="Times New Roman" w:eastAsia="Times New Roman" w:hAnsi="Times New Roman" w:cs="Times New Roman"/>
        </w:rPr>
        <w:t xml:space="preserve">Bhadelia A, PhD. E-mail: </w:t>
      </w:r>
      <w:hyperlink r:id="rId8" w:history="1">
        <w:r w:rsidRPr="00AF5F6D">
          <w:rPr>
            <w:rStyle w:val="Hyperlink"/>
            <w:rFonts w:ascii="Times New Roman" w:eastAsia="Times New Roman" w:hAnsi="Times New Roman" w:cs="Times New Roman"/>
          </w:rPr>
          <w:t>abhadeli@purdue.edu</w:t>
        </w:r>
      </w:hyperlink>
    </w:p>
    <w:p w14:paraId="542AC470" w14:textId="77777777" w:rsidR="00D07B08" w:rsidRPr="00AF5F6D" w:rsidRDefault="00D07B08">
      <w:pPr>
        <w:rPr>
          <w:rFonts w:ascii="Times New Roman" w:hAnsi="Times New Roman" w:cs="Times New Roman"/>
        </w:rPr>
      </w:pPr>
    </w:p>
    <w:p w14:paraId="7ADCFB36" w14:textId="2F55DB67" w:rsidR="00AF5F6D" w:rsidRPr="00AF5F6D" w:rsidRDefault="00AF5F6D" w:rsidP="00AF5F6D">
      <w:pPr>
        <w:pStyle w:val="ListParagraph"/>
        <w:autoSpaceDE w:val="0"/>
        <w:autoSpaceDN w:val="0"/>
        <w:adjustRightInd w:val="0"/>
        <w:spacing w:after="0" w:line="240" w:lineRule="auto"/>
        <w:ind w:left="360"/>
        <w:rPr>
          <w:rFonts w:ascii="Times New Roman" w:hAnsi="Times New Roman" w:cs="Times New Roman"/>
          <w:b/>
          <w:bCs/>
          <w:lang w:val="en-029"/>
        </w:rPr>
      </w:pPr>
      <w:r w:rsidRPr="00AF5F6D">
        <w:rPr>
          <w:rFonts w:ascii="Times New Roman" w:hAnsi="Times New Roman" w:cs="Times New Roman"/>
          <w:b/>
          <w:bCs/>
          <w:lang w:val="en-029"/>
        </w:rPr>
        <w:t xml:space="preserve">Appendix 1: </w:t>
      </w:r>
      <w:r w:rsidRPr="00AF5F6D">
        <w:rPr>
          <w:rFonts w:ascii="Times New Roman" w:hAnsi="Times New Roman" w:cs="Times New Roman"/>
          <w:color w:val="000000" w:themeColor="text1"/>
        </w:rPr>
        <w:t>Additional methodological considerations</w:t>
      </w:r>
      <w:r w:rsidR="00BA13FB">
        <w:rPr>
          <w:rFonts w:ascii="Times New Roman" w:hAnsi="Times New Roman" w:cs="Times New Roman"/>
          <w:color w:val="000000" w:themeColor="text1"/>
        </w:rPr>
        <w:t xml:space="preserve"> for recruitment and data collection</w:t>
      </w:r>
    </w:p>
    <w:tbl>
      <w:tblPr>
        <w:tblStyle w:val="TableGrid"/>
        <w:tblW w:w="0" w:type="auto"/>
        <w:tblInd w:w="355" w:type="dxa"/>
        <w:tblLook w:val="04A0" w:firstRow="1" w:lastRow="0" w:firstColumn="1" w:lastColumn="0" w:noHBand="0" w:noVBand="1"/>
      </w:tblPr>
      <w:tblGrid>
        <w:gridCol w:w="8820"/>
      </w:tblGrid>
      <w:tr w:rsidR="00AF5F6D" w:rsidRPr="00AF5F6D" w14:paraId="75B67088" w14:textId="77777777" w:rsidTr="00747E08">
        <w:tc>
          <w:tcPr>
            <w:tcW w:w="8820" w:type="dxa"/>
            <w:shd w:val="clear" w:color="auto" w:fill="B4C6E7" w:themeFill="accent1" w:themeFillTint="66"/>
          </w:tcPr>
          <w:p w14:paraId="0A9E4B2B" w14:textId="2F860644" w:rsidR="00AF5F6D" w:rsidRPr="00AF5F6D" w:rsidRDefault="00BA13FB" w:rsidP="00AF5F6D">
            <w:pPr>
              <w:rPr>
                <w:rFonts w:ascii="Times New Roman" w:hAnsi="Times New Roman" w:cs="Times New Roman"/>
                <w:b/>
                <w:bCs/>
                <w:color w:val="000000" w:themeColor="text1"/>
                <w:sz w:val="20"/>
                <w:szCs w:val="20"/>
              </w:rPr>
            </w:pPr>
            <w:r>
              <w:rPr>
                <w:rFonts w:ascii="Times New Roman" w:hAnsi="Times New Roman" w:cs="Times New Roman"/>
                <w:b/>
                <w:bCs/>
                <w:sz w:val="20"/>
                <w:szCs w:val="20"/>
                <w:lang w:val="en-029"/>
              </w:rPr>
              <w:t>Recruitment</w:t>
            </w:r>
          </w:p>
        </w:tc>
      </w:tr>
      <w:tr w:rsidR="00AF5F6D" w:rsidRPr="00AF5F6D" w14:paraId="1978C063" w14:textId="77777777" w:rsidTr="00747E08">
        <w:tc>
          <w:tcPr>
            <w:tcW w:w="8820" w:type="dxa"/>
          </w:tcPr>
          <w:p w14:paraId="7B9836BC" w14:textId="619BB4A4" w:rsidR="00AF5F6D" w:rsidRPr="00AF5F6D" w:rsidRDefault="0045193C" w:rsidP="00AF5F6D">
            <w:pPr>
              <w:autoSpaceDE w:val="0"/>
              <w:autoSpaceDN w:val="0"/>
              <w:adjustRightInd w:val="0"/>
              <w:rPr>
                <w:rFonts w:ascii="Times New Roman" w:eastAsia="Times New Roman" w:hAnsi="Times New Roman" w:cs="Times New Roman"/>
                <w:sz w:val="20"/>
                <w:szCs w:val="20"/>
                <w:bdr w:val="none" w:sz="0" w:space="0" w:color="auto" w:frame="1"/>
              </w:rPr>
            </w:pPr>
            <w:r>
              <w:rPr>
                <w:rFonts w:ascii="Times New Roman" w:hAnsi="Times New Roman" w:cs="Times New Roman"/>
              </w:rPr>
              <w:t xml:space="preserve">A </w:t>
            </w:r>
            <w:r w:rsidRPr="00FA7268">
              <w:rPr>
                <w:rFonts w:ascii="Times New Roman" w:hAnsi="Times New Roman" w:cs="Times New Roman"/>
                <w:lang w:val="en-029"/>
              </w:rPr>
              <w:t xml:space="preserve">score of either 30 and above (Mexico) or 40 and above </w:t>
            </w:r>
            <w:r>
              <w:rPr>
                <w:rFonts w:ascii="Times New Roman" w:hAnsi="Times New Roman" w:cs="Times New Roman"/>
                <w:lang w:val="en-029"/>
              </w:rPr>
              <w:t>(Barbados) was established as a threshold for the SAVE study</w:t>
            </w:r>
            <w:r w:rsidR="00CE3291">
              <w:rPr>
                <w:rFonts w:ascii="Times New Roman" w:hAnsi="Times New Roman" w:cs="Times New Roman"/>
                <w:lang w:val="en-029"/>
              </w:rPr>
              <w:t xml:space="preserve"> based on </w:t>
            </w:r>
            <w:r w:rsidR="00503A08">
              <w:rPr>
                <w:rFonts w:ascii="Times New Roman" w:hAnsi="Times New Roman" w:cs="Times New Roman"/>
                <w:lang w:val="en-029"/>
              </w:rPr>
              <w:t xml:space="preserve">an </w:t>
            </w:r>
            <w:r w:rsidR="00CE3291">
              <w:rPr>
                <w:rFonts w:ascii="Times New Roman" w:hAnsi="Times New Roman" w:cs="Times New Roman"/>
                <w:lang w:val="en-029"/>
              </w:rPr>
              <w:t xml:space="preserve">established </w:t>
            </w:r>
            <w:r w:rsidR="00503A08">
              <w:rPr>
                <w:rFonts w:ascii="Times New Roman" w:hAnsi="Times New Roman" w:cs="Times New Roman"/>
                <w:lang w:val="en-029"/>
              </w:rPr>
              <w:t>evaluation system</w:t>
            </w:r>
            <w:r w:rsidR="00857AB9">
              <w:rPr>
                <w:rFonts w:ascii="Times New Roman" w:hAnsi="Times New Roman" w:cs="Times New Roman"/>
                <w:lang w:val="en-029"/>
              </w:rPr>
              <w:t xml:space="preserve"> considering </w:t>
            </w:r>
            <w:r w:rsidR="00F6313F">
              <w:rPr>
                <w:rFonts w:ascii="Times New Roman" w:hAnsi="Times New Roman" w:cs="Times New Roman"/>
                <w:lang w:val="en-029"/>
              </w:rPr>
              <w:t xml:space="preserve">need for assistance and </w:t>
            </w:r>
            <w:r w:rsidR="00E96933">
              <w:rPr>
                <w:rFonts w:ascii="Times New Roman" w:hAnsi="Times New Roman" w:cs="Times New Roman"/>
                <w:lang w:val="en-029"/>
              </w:rPr>
              <w:t>the level that the patient is bedridden</w:t>
            </w:r>
            <w:r>
              <w:rPr>
                <w:rFonts w:ascii="Times New Roman" w:hAnsi="Times New Roman" w:cs="Times New Roman"/>
                <w:lang w:val="en-029"/>
              </w:rPr>
              <w:t>.</w:t>
            </w:r>
            <w:r w:rsidR="009267D5">
              <w:rPr>
                <w:rFonts w:ascii="Times New Roman" w:hAnsi="Times New Roman" w:cs="Times New Roman"/>
                <w:vertAlign w:val="superscript"/>
                <w:lang w:val="en-029"/>
              </w:rPr>
              <w:t>79</w:t>
            </w:r>
            <w:r>
              <w:rPr>
                <w:rFonts w:ascii="Times New Roman" w:hAnsi="Times New Roman" w:cs="Times New Roman"/>
                <w:lang w:val="en-029"/>
              </w:rPr>
              <w:t xml:space="preserve"> </w:t>
            </w:r>
            <w:r w:rsidR="00AF5F6D" w:rsidRPr="00047B87">
              <w:rPr>
                <w:rFonts w:ascii="Times New Roman" w:hAnsi="Times New Roman" w:cs="Times New Roman"/>
                <w:lang w:val="en-029"/>
              </w:rPr>
              <w:t>A KPS score of 40 indicates that a person is disabled and “requires special care and assistance”</w:t>
            </w:r>
            <w:r w:rsidR="00AF5F6D">
              <w:rPr>
                <w:rFonts w:ascii="Times New Roman" w:hAnsi="Times New Roman" w:cs="Times New Roman"/>
                <w:lang w:val="en-029"/>
              </w:rPr>
              <w:t xml:space="preserve"> while a score of 30 indicates that the person is severely disabled </w:t>
            </w:r>
            <w:r w:rsidR="00DA65E3">
              <w:rPr>
                <w:rFonts w:ascii="Times New Roman" w:hAnsi="Times New Roman" w:cs="Times New Roman"/>
                <w:lang w:val="en-029"/>
              </w:rPr>
              <w:t xml:space="preserve">such </w:t>
            </w:r>
            <w:r w:rsidR="00AF5F6D">
              <w:rPr>
                <w:rFonts w:ascii="Times New Roman" w:hAnsi="Times New Roman" w:cs="Times New Roman"/>
                <w:lang w:val="en-029"/>
              </w:rPr>
              <w:t>that “death is not imminent”.</w:t>
            </w:r>
            <w:r w:rsidR="00AF5F6D" w:rsidRPr="00047B87">
              <w:rPr>
                <w:rFonts w:ascii="Times New Roman" w:hAnsi="Times New Roman" w:cs="Times New Roman"/>
                <w:vertAlign w:val="superscript"/>
                <w:lang w:val="en-029"/>
              </w:rPr>
              <w:fldChar w:fldCharType="begin"/>
            </w:r>
            <w:r w:rsidR="00AF5F6D" w:rsidRPr="00047B87">
              <w:rPr>
                <w:rFonts w:ascii="Times New Roman" w:hAnsi="Times New Roman" w:cs="Times New Roman"/>
                <w:vertAlign w:val="superscript"/>
                <w:lang w:val="en-029"/>
              </w:rPr>
              <w:instrText xml:space="preserve"> NOTEREF _Ref151992701 \h  \* MERGEFORMAT </w:instrText>
            </w:r>
            <w:r w:rsidR="00AF5F6D" w:rsidRPr="00047B87">
              <w:rPr>
                <w:rFonts w:ascii="Times New Roman" w:hAnsi="Times New Roman" w:cs="Times New Roman"/>
                <w:vertAlign w:val="superscript"/>
                <w:lang w:val="en-029"/>
              </w:rPr>
            </w:r>
            <w:r w:rsidR="00AF5F6D" w:rsidRPr="00047B87">
              <w:rPr>
                <w:rFonts w:ascii="Times New Roman" w:hAnsi="Times New Roman" w:cs="Times New Roman"/>
                <w:vertAlign w:val="superscript"/>
                <w:lang w:val="en-029"/>
              </w:rPr>
              <w:fldChar w:fldCharType="separate"/>
            </w:r>
            <w:r w:rsidR="00AF5F6D">
              <w:rPr>
                <w:rFonts w:ascii="Times New Roman" w:hAnsi="Times New Roman" w:cs="Times New Roman"/>
                <w:vertAlign w:val="superscript"/>
                <w:lang w:val="en-029"/>
              </w:rPr>
              <w:t>60</w:t>
            </w:r>
            <w:r w:rsidR="00AF5F6D" w:rsidRPr="00047B87">
              <w:rPr>
                <w:rFonts w:ascii="Times New Roman" w:hAnsi="Times New Roman" w:cs="Times New Roman"/>
                <w:vertAlign w:val="superscript"/>
                <w:lang w:val="en-029"/>
              </w:rPr>
              <w:fldChar w:fldCharType="end"/>
            </w:r>
            <w:r w:rsidR="00AF5F6D" w:rsidRPr="00047B87">
              <w:rPr>
                <w:rFonts w:ascii="Times New Roman" w:hAnsi="Times New Roman" w:cs="Times New Roman"/>
                <w:lang w:val="en-029"/>
              </w:rPr>
              <w:t xml:space="preserve"> A score below </w:t>
            </w:r>
            <w:r w:rsidR="00AF5F6D">
              <w:rPr>
                <w:rFonts w:ascii="Times New Roman" w:hAnsi="Times New Roman" w:cs="Times New Roman"/>
                <w:lang w:val="en-029"/>
              </w:rPr>
              <w:t>30</w:t>
            </w:r>
            <w:r w:rsidR="00AF5F6D" w:rsidRPr="00047B87">
              <w:rPr>
                <w:rFonts w:ascii="Times New Roman" w:hAnsi="Times New Roman" w:cs="Times New Roman"/>
                <w:lang w:val="en-029"/>
              </w:rPr>
              <w:t xml:space="preserve"> indicates that the person </w:t>
            </w:r>
            <w:r w:rsidR="00AF5F6D">
              <w:rPr>
                <w:rFonts w:ascii="Times New Roman" w:hAnsi="Times New Roman" w:cs="Times New Roman"/>
                <w:lang w:val="en-029"/>
              </w:rPr>
              <w:t>is</w:t>
            </w:r>
            <w:r w:rsidR="00AF5F6D" w:rsidRPr="00047B87">
              <w:rPr>
                <w:rFonts w:ascii="Times New Roman" w:hAnsi="Times New Roman" w:cs="Times New Roman"/>
                <w:lang w:val="en-029"/>
              </w:rPr>
              <w:t xml:space="preserve"> very sick or moribund and may not be well enough to engage in the activities of the study. Hence, they would be considered ineligible</w:t>
            </w:r>
            <w:r w:rsidR="00AF5F6D">
              <w:rPr>
                <w:rFonts w:ascii="Times New Roman" w:hAnsi="Times New Roman" w:cs="Times New Roman"/>
                <w:lang w:val="en-029"/>
              </w:rPr>
              <w:t xml:space="preserve"> and excluded from the study</w:t>
            </w:r>
            <w:r w:rsidR="00AF5F6D" w:rsidRPr="00047B87">
              <w:rPr>
                <w:rFonts w:ascii="Times New Roman" w:hAnsi="Times New Roman" w:cs="Times New Roman"/>
                <w:lang w:val="en-029"/>
              </w:rPr>
              <w:t>. An upper limit</w:t>
            </w:r>
            <w:r w:rsidR="00AF5F6D">
              <w:rPr>
                <w:rFonts w:ascii="Times New Roman" w:hAnsi="Times New Roman" w:cs="Times New Roman"/>
                <w:lang w:val="en-029"/>
              </w:rPr>
              <w:t xml:space="preserve"> for patients</w:t>
            </w:r>
            <w:r w:rsidR="00AF5F6D" w:rsidRPr="00047B87">
              <w:rPr>
                <w:rFonts w:ascii="Times New Roman" w:hAnsi="Times New Roman" w:cs="Times New Roman"/>
                <w:lang w:val="en-029"/>
              </w:rPr>
              <w:t xml:space="preserve"> is not suggested to incorporate a range of perspectives or varying intensities of suffering. Specifically, it can also capture the perspective of patients in remission or those who are well controlled and not manifesting evidence of the disease under focus to understand past suffering and the value participants place on measures that improved and continue to improve their health and the ability to function. </w:t>
            </w:r>
            <w:r w:rsidR="00AF5F6D">
              <w:rPr>
                <w:rFonts w:ascii="Times New Roman" w:hAnsi="Times New Roman" w:cs="Times New Roman"/>
                <w:lang w:val="en-029"/>
              </w:rPr>
              <w:t>However, if a threshold is to be used, as in the Mexico pilot, 80 or below is recommended as 80 is first score indicative of activities requiring effort.</w:t>
            </w:r>
          </w:p>
        </w:tc>
      </w:tr>
      <w:tr w:rsidR="00AF5F6D" w:rsidRPr="00AF5F6D" w14:paraId="718A3422" w14:textId="77777777" w:rsidTr="00747E08">
        <w:tc>
          <w:tcPr>
            <w:tcW w:w="8820" w:type="dxa"/>
            <w:shd w:val="clear" w:color="auto" w:fill="B4C6E7" w:themeFill="accent1" w:themeFillTint="66"/>
          </w:tcPr>
          <w:p w14:paraId="487953A1" w14:textId="112C8589" w:rsidR="00AF5F6D" w:rsidRPr="00AF5F6D" w:rsidRDefault="00BA13FB" w:rsidP="00AF5F6D">
            <w:pPr>
              <w:rPr>
                <w:rFonts w:ascii="Times New Roman" w:hAnsi="Times New Roman" w:cs="Times New Roman"/>
                <w:b/>
                <w:bCs/>
                <w:color w:val="000000" w:themeColor="text1"/>
                <w:sz w:val="20"/>
                <w:szCs w:val="20"/>
              </w:rPr>
            </w:pPr>
            <w:r>
              <w:rPr>
                <w:rFonts w:ascii="Times New Roman" w:hAnsi="Times New Roman" w:cs="Times New Roman"/>
                <w:b/>
                <w:bCs/>
                <w:color w:val="000000" w:themeColor="text1"/>
                <w:sz w:val="20"/>
                <w:szCs w:val="20"/>
              </w:rPr>
              <w:t>Data Collection</w:t>
            </w:r>
          </w:p>
        </w:tc>
      </w:tr>
      <w:tr w:rsidR="00AF5F6D" w:rsidRPr="00AF5F6D" w14:paraId="655E697D" w14:textId="77777777" w:rsidTr="00747E08">
        <w:tc>
          <w:tcPr>
            <w:tcW w:w="8820" w:type="dxa"/>
          </w:tcPr>
          <w:p w14:paraId="71E02149" w14:textId="77777777" w:rsidR="00AF5F6D" w:rsidRDefault="00BA13FB" w:rsidP="00AF5F6D">
            <w:pPr>
              <w:textAlignment w:val="baseline"/>
              <w:rPr>
                <w:rFonts w:ascii="Times New Roman" w:hAnsi="Times New Roman" w:cs="Times New Roman"/>
                <w:color w:val="000000" w:themeColor="text1"/>
              </w:rPr>
            </w:pPr>
            <w:r>
              <w:rPr>
                <w:rFonts w:ascii="Times New Roman" w:hAnsi="Times New Roman" w:cs="Times New Roman"/>
                <w:color w:val="000000" w:themeColor="text1"/>
              </w:rPr>
              <w:t xml:space="preserve">Experienced psychologists would serve as ideal interviewers given the nature of this study or at minimum, provided training to identify signs of distress and understand procedures for referral to a trained professional. </w:t>
            </w:r>
            <w:r w:rsidRPr="00047B87">
              <w:rPr>
                <w:rFonts w:ascii="Times New Roman" w:hAnsi="Times New Roman" w:cs="Times New Roman"/>
                <w:color w:val="000000" w:themeColor="text1"/>
              </w:rPr>
              <w:t xml:space="preserve">An interview or discussion script tailored to context and exact study parameters </w:t>
            </w:r>
            <w:r>
              <w:rPr>
                <w:rFonts w:ascii="Times New Roman" w:hAnsi="Times New Roman" w:cs="Times New Roman"/>
                <w:color w:val="000000" w:themeColor="text1"/>
              </w:rPr>
              <w:t xml:space="preserve">is suggested </w:t>
            </w:r>
            <w:r w:rsidRPr="00047B87">
              <w:rPr>
                <w:rFonts w:ascii="Times New Roman" w:hAnsi="Times New Roman" w:cs="Times New Roman"/>
                <w:color w:val="000000" w:themeColor="text1"/>
              </w:rPr>
              <w:t xml:space="preserve">to standardize participant interactions in addition to use of </w:t>
            </w:r>
            <w:r>
              <w:rPr>
                <w:rFonts w:ascii="Times New Roman" w:hAnsi="Times New Roman" w:cs="Times New Roman"/>
                <w:color w:val="000000" w:themeColor="text1"/>
              </w:rPr>
              <w:t xml:space="preserve">the </w:t>
            </w:r>
            <w:r w:rsidRPr="00047B87">
              <w:rPr>
                <w:rFonts w:ascii="Times New Roman" w:hAnsi="Times New Roman" w:cs="Times New Roman"/>
                <w:color w:val="000000" w:themeColor="text1"/>
              </w:rPr>
              <w:t xml:space="preserve">semi-structured </w:t>
            </w:r>
            <w:r>
              <w:rPr>
                <w:rFonts w:ascii="Times New Roman" w:hAnsi="Times New Roman" w:cs="Times New Roman"/>
                <w:color w:val="000000" w:themeColor="text1"/>
              </w:rPr>
              <w:t xml:space="preserve">interview or discussion </w:t>
            </w:r>
            <w:r w:rsidRPr="00047B87">
              <w:rPr>
                <w:rFonts w:ascii="Times New Roman" w:hAnsi="Times New Roman" w:cs="Times New Roman"/>
                <w:color w:val="000000" w:themeColor="text1"/>
              </w:rPr>
              <w:t>guide</w:t>
            </w:r>
            <w:r>
              <w:rPr>
                <w:rFonts w:ascii="Times New Roman" w:hAnsi="Times New Roman" w:cs="Times New Roman"/>
                <w:color w:val="000000" w:themeColor="text1"/>
              </w:rPr>
              <w:t xml:space="preserve"> proposed for the SAVE study</w:t>
            </w:r>
            <w:r w:rsidRPr="00047B87">
              <w:rPr>
                <w:rFonts w:ascii="Times New Roman" w:hAnsi="Times New Roman" w:cs="Times New Roman"/>
                <w:color w:val="000000" w:themeColor="text1"/>
              </w:rPr>
              <w:t xml:space="preserve">. </w:t>
            </w:r>
            <w:r>
              <w:rPr>
                <w:rFonts w:ascii="Times New Roman" w:hAnsi="Times New Roman" w:cs="Times New Roman"/>
                <w:color w:val="000000" w:themeColor="text1"/>
              </w:rPr>
              <w:t>It is recommended that prospective participants</w:t>
            </w:r>
            <w:r w:rsidRPr="00047B87">
              <w:rPr>
                <w:rFonts w:ascii="Times New Roman" w:hAnsi="Times New Roman" w:cs="Times New Roman"/>
                <w:color w:val="000000" w:themeColor="text1"/>
              </w:rPr>
              <w:t xml:space="preserve"> be provided </w:t>
            </w:r>
            <w:r>
              <w:rPr>
                <w:rFonts w:ascii="Times New Roman" w:hAnsi="Times New Roman" w:cs="Times New Roman"/>
                <w:color w:val="000000" w:themeColor="text1"/>
              </w:rPr>
              <w:t xml:space="preserve">participant </w:t>
            </w:r>
            <w:r w:rsidRPr="00047B87">
              <w:rPr>
                <w:rFonts w:ascii="Times New Roman" w:hAnsi="Times New Roman" w:cs="Times New Roman"/>
                <w:color w:val="000000" w:themeColor="text1"/>
              </w:rPr>
              <w:t xml:space="preserve">information sheets </w:t>
            </w:r>
            <w:r>
              <w:rPr>
                <w:rFonts w:ascii="Times New Roman" w:hAnsi="Times New Roman" w:cs="Times New Roman"/>
                <w:color w:val="000000" w:themeColor="text1"/>
              </w:rPr>
              <w:t>detailing</w:t>
            </w:r>
            <w:r w:rsidRPr="00047B87">
              <w:rPr>
                <w:rFonts w:ascii="Times New Roman" w:hAnsi="Times New Roman" w:cs="Times New Roman"/>
                <w:color w:val="000000" w:themeColor="text1"/>
              </w:rPr>
              <w:t xml:space="preserve"> the study prior to scheduling of the interview and at the onset, reinformed about the objectives of the study and study procedures (e.g., their involvement will entail answering a set of questions, expected duration of </w:t>
            </w:r>
            <w:r>
              <w:rPr>
                <w:rFonts w:ascii="Times New Roman" w:hAnsi="Times New Roman" w:cs="Times New Roman"/>
                <w:color w:val="000000" w:themeColor="text1"/>
              </w:rPr>
              <w:t>study participation</w:t>
            </w:r>
            <w:r w:rsidRPr="00047B87">
              <w:rPr>
                <w:rFonts w:ascii="Times New Roman" w:hAnsi="Times New Roman" w:cs="Times New Roman"/>
                <w:color w:val="000000" w:themeColor="text1"/>
              </w:rPr>
              <w:t xml:space="preserve">, protection and use of data, any recordings to be </w:t>
            </w:r>
            <w:r>
              <w:rPr>
                <w:rFonts w:ascii="Times New Roman" w:hAnsi="Times New Roman" w:cs="Times New Roman"/>
                <w:color w:val="000000" w:themeColor="text1"/>
              </w:rPr>
              <w:t>taped and intended use</w:t>
            </w:r>
            <w:r w:rsidRPr="00047B87">
              <w:rPr>
                <w:rFonts w:ascii="Times New Roman" w:hAnsi="Times New Roman" w:cs="Times New Roman"/>
                <w:color w:val="000000" w:themeColor="text1"/>
              </w:rPr>
              <w:t xml:space="preserve">, information about members of the study team in attendance, all required aspects of the informed consent process, steps to ensure confidentiality, and more as required for ethical conduct of research). </w:t>
            </w:r>
            <w:r>
              <w:rPr>
                <w:rFonts w:ascii="Times New Roman" w:hAnsi="Times New Roman" w:cs="Times New Roman"/>
                <w:color w:val="000000" w:themeColor="text1"/>
              </w:rPr>
              <w:t>A detailed consent form may also cover such information.</w:t>
            </w:r>
          </w:p>
          <w:p w14:paraId="7D706AF4" w14:textId="77777777" w:rsidR="00576C2F" w:rsidRDefault="00576C2F" w:rsidP="00AF5F6D">
            <w:pPr>
              <w:textAlignment w:val="baseline"/>
              <w:rPr>
                <w:rFonts w:ascii="Times New Roman" w:eastAsia="Times New Roman" w:hAnsi="Times New Roman" w:cs="Times New Roman"/>
                <w:sz w:val="20"/>
                <w:szCs w:val="20"/>
                <w:bdr w:val="none" w:sz="0" w:space="0" w:color="auto" w:frame="1"/>
              </w:rPr>
            </w:pPr>
          </w:p>
          <w:p w14:paraId="07FBE3CA" w14:textId="5CC406C7" w:rsidR="00576C2F" w:rsidRPr="00AF5F6D" w:rsidRDefault="00576C2F" w:rsidP="00AF5F6D">
            <w:pPr>
              <w:textAlignment w:val="baseline"/>
              <w:rPr>
                <w:rFonts w:ascii="Times New Roman" w:eastAsia="Times New Roman" w:hAnsi="Times New Roman" w:cs="Times New Roman"/>
                <w:sz w:val="20"/>
                <w:szCs w:val="20"/>
                <w:bdr w:val="none" w:sz="0" w:space="0" w:color="auto" w:frame="1"/>
              </w:rPr>
            </w:pPr>
            <w:r>
              <w:rPr>
                <w:rFonts w:ascii="Times New Roman" w:hAnsi="Times New Roman" w:cs="Times New Roman"/>
                <w:color w:val="000000" w:themeColor="text1"/>
              </w:rPr>
              <w:t>An explicit effort should be made to maximize the ease of participation and minimize potential harm. For example, t</w:t>
            </w:r>
            <w:r w:rsidRPr="00047B87">
              <w:rPr>
                <w:rFonts w:ascii="Times New Roman" w:hAnsi="Times New Roman" w:cs="Times New Roman"/>
                <w:color w:val="000000" w:themeColor="text1"/>
              </w:rPr>
              <w:t xml:space="preserve">he scheduling of IDIs and FGDs should be so as not to interfere with clinical care to avoid generating discomfort or distress from engaging in the research. </w:t>
            </w:r>
            <w:r>
              <w:rPr>
                <w:rFonts w:ascii="Times New Roman" w:hAnsi="Times New Roman" w:cs="Times New Roman"/>
                <w:color w:val="000000" w:themeColor="text1"/>
              </w:rPr>
              <w:t>Further, al</w:t>
            </w:r>
            <w:r w:rsidRPr="00047B87">
              <w:rPr>
                <w:rFonts w:ascii="Times New Roman" w:hAnsi="Times New Roman" w:cs="Times New Roman"/>
                <w:color w:val="000000" w:themeColor="text1"/>
              </w:rPr>
              <w:t xml:space="preserve">l data collection needs to be conducted in a private space to ensure confidentiality </w:t>
            </w:r>
            <w:r>
              <w:rPr>
                <w:rFonts w:ascii="Times New Roman" w:hAnsi="Times New Roman" w:cs="Times New Roman"/>
                <w:color w:val="000000" w:themeColor="text1"/>
              </w:rPr>
              <w:t>for</w:t>
            </w:r>
            <w:r w:rsidRPr="00047B87">
              <w:rPr>
                <w:rFonts w:ascii="Times New Roman" w:hAnsi="Times New Roman" w:cs="Times New Roman"/>
                <w:color w:val="000000" w:themeColor="text1"/>
              </w:rPr>
              <w:t xml:space="preserve"> in-person</w:t>
            </w:r>
            <w:r>
              <w:rPr>
                <w:rFonts w:ascii="Times New Roman" w:hAnsi="Times New Roman" w:cs="Times New Roman"/>
                <w:color w:val="000000" w:themeColor="text1"/>
              </w:rPr>
              <w:t xml:space="preserve"> data collection</w:t>
            </w:r>
            <w:r w:rsidRPr="00047B87">
              <w:rPr>
                <w:rFonts w:ascii="Times New Roman" w:hAnsi="Times New Roman" w:cs="Times New Roman"/>
                <w:color w:val="000000" w:themeColor="text1"/>
              </w:rPr>
              <w:t>, and</w:t>
            </w:r>
            <w:r>
              <w:rPr>
                <w:rFonts w:ascii="Times New Roman" w:hAnsi="Times New Roman" w:cs="Times New Roman"/>
                <w:color w:val="000000" w:themeColor="text1"/>
              </w:rPr>
              <w:t xml:space="preserve"> the</w:t>
            </w:r>
            <w:r w:rsidRPr="00047B87">
              <w:rPr>
                <w:rFonts w:ascii="Times New Roman" w:hAnsi="Times New Roman" w:cs="Times New Roman"/>
                <w:color w:val="000000" w:themeColor="text1"/>
              </w:rPr>
              <w:t xml:space="preserve"> interviewer should also be in a </w:t>
            </w:r>
            <w:r>
              <w:rPr>
                <w:rFonts w:ascii="Times New Roman" w:hAnsi="Times New Roman" w:cs="Times New Roman"/>
                <w:color w:val="000000" w:themeColor="text1"/>
              </w:rPr>
              <w:t xml:space="preserve">private and </w:t>
            </w:r>
            <w:r w:rsidRPr="00047B87">
              <w:rPr>
                <w:rFonts w:ascii="Times New Roman" w:hAnsi="Times New Roman" w:cs="Times New Roman"/>
                <w:color w:val="000000" w:themeColor="text1"/>
              </w:rPr>
              <w:t xml:space="preserve">confidential space for data collection by phone or virtually. </w:t>
            </w:r>
            <w:r>
              <w:rPr>
                <w:rFonts w:ascii="Times New Roman" w:hAnsi="Times New Roman" w:cs="Times New Roman"/>
                <w:color w:val="000000" w:themeColor="text1"/>
              </w:rPr>
              <w:t>Participants should be encouraged to do the same for phone or virtual data collection. It is encouraged that p</w:t>
            </w:r>
            <w:r w:rsidRPr="00047B87">
              <w:rPr>
                <w:rFonts w:ascii="Times New Roman" w:hAnsi="Times New Roman" w:cs="Times New Roman"/>
                <w:color w:val="000000" w:themeColor="text1"/>
              </w:rPr>
              <w:t xml:space="preserve">articipants </w:t>
            </w:r>
            <w:r>
              <w:rPr>
                <w:rFonts w:ascii="Times New Roman" w:hAnsi="Times New Roman" w:cs="Times New Roman"/>
                <w:color w:val="000000" w:themeColor="text1"/>
              </w:rPr>
              <w:t>are provided the</w:t>
            </w:r>
            <w:r w:rsidRPr="00047B87">
              <w:rPr>
                <w:rFonts w:ascii="Times New Roman" w:hAnsi="Times New Roman" w:cs="Times New Roman"/>
                <w:color w:val="000000" w:themeColor="text1"/>
              </w:rPr>
              <w:t xml:space="preserve"> opportunity to review </w:t>
            </w:r>
            <w:r>
              <w:rPr>
                <w:rFonts w:ascii="Times New Roman" w:hAnsi="Times New Roman" w:cs="Times New Roman"/>
                <w:color w:val="000000" w:themeColor="text1"/>
              </w:rPr>
              <w:t>their interview or discussion t</w:t>
            </w:r>
            <w:r w:rsidRPr="00047B87">
              <w:rPr>
                <w:rFonts w:ascii="Times New Roman" w:hAnsi="Times New Roman" w:cs="Times New Roman"/>
                <w:color w:val="000000" w:themeColor="text1"/>
              </w:rPr>
              <w:t xml:space="preserve">ranscript </w:t>
            </w:r>
            <w:r>
              <w:rPr>
                <w:rFonts w:ascii="Times New Roman" w:hAnsi="Times New Roman" w:cs="Times New Roman"/>
                <w:color w:val="000000" w:themeColor="text1"/>
              </w:rPr>
              <w:t>if they choose.</w:t>
            </w:r>
          </w:p>
        </w:tc>
      </w:tr>
    </w:tbl>
    <w:p w14:paraId="44BBFCC5" w14:textId="77777777" w:rsidR="00AF5F6D" w:rsidRPr="00AF5F6D" w:rsidRDefault="00AF5F6D" w:rsidP="00AF5F6D">
      <w:pPr>
        <w:rPr>
          <w:rFonts w:ascii="Times New Roman" w:hAnsi="Times New Roman" w:cs="Times New Roman"/>
          <w:b/>
          <w:bCs/>
          <w:sz w:val="20"/>
          <w:szCs w:val="20"/>
        </w:rPr>
      </w:pPr>
    </w:p>
    <w:sectPr w:rsidR="00AF5F6D" w:rsidRPr="00AF5F6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7B197A" w14:textId="77777777" w:rsidR="00CE3291" w:rsidRDefault="00CE3291" w:rsidP="00CE3291">
      <w:pPr>
        <w:spacing w:after="0" w:line="240" w:lineRule="auto"/>
      </w:pPr>
      <w:r>
        <w:separator/>
      </w:r>
    </w:p>
  </w:endnote>
  <w:endnote w:type="continuationSeparator" w:id="0">
    <w:p w14:paraId="3C6D4C28" w14:textId="77777777" w:rsidR="00CE3291" w:rsidRDefault="00CE3291" w:rsidP="00CE32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311B98" w14:textId="77777777" w:rsidR="00CE3291" w:rsidRDefault="00CE3291" w:rsidP="00CE3291">
      <w:pPr>
        <w:spacing w:after="0" w:line="240" w:lineRule="auto"/>
      </w:pPr>
      <w:r>
        <w:separator/>
      </w:r>
    </w:p>
  </w:footnote>
  <w:footnote w:type="continuationSeparator" w:id="0">
    <w:p w14:paraId="319C2F36" w14:textId="77777777" w:rsidR="00CE3291" w:rsidRDefault="00CE3291" w:rsidP="00CE329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2BE6999"/>
    <w:multiLevelType w:val="hybridMultilevel"/>
    <w:tmpl w:val="E00E111C"/>
    <w:lvl w:ilvl="0" w:tplc="04090001">
      <w:start w:val="1"/>
      <w:numFmt w:val="bullet"/>
      <w:lvlText w:val=""/>
      <w:lvlJc w:val="left"/>
      <w:pPr>
        <w:ind w:left="495" w:hanging="495"/>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863112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F6D"/>
    <w:rsid w:val="00064345"/>
    <w:rsid w:val="003B1C2F"/>
    <w:rsid w:val="0045193C"/>
    <w:rsid w:val="00470011"/>
    <w:rsid w:val="00481556"/>
    <w:rsid w:val="004832C1"/>
    <w:rsid w:val="00503A08"/>
    <w:rsid w:val="00576C2F"/>
    <w:rsid w:val="006232C8"/>
    <w:rsid w:val="00745FFA"/>
    <w:rsid w:val="007B4A8E"/>
    <w:rsid w:val="007D66C7"/>
    <w:rsid w:val="00857AB9"/>
    <w:rsid w:val="009267D5"/>
    <w:rsid w:val="00980828"/>
    <w:rsid w:val="00AF5F6D"/>
    <w:rsid w:val="00BA13FB"/>
    <w:rsid w:val="00CE3291"/>
    <w:rsid w:val="00D07B08"/>
    <w:rsid w:val="00DA65E3"/>
    <w:rsid w:val="00DD7A88"/>
    <w:rsid w:val="00E96933"/>
    <w:rsid w:val="00EE38C8"/>
    <w:rsid w:val="00F6313F"/>
    <w:rsid w:val="00FA3A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D57B99"/>
  <w15:chartTrackingRefBased/>
  <w15:docId w15:val="{8BE38F45-5D27-4DAA-A19F-82547541B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5F6D"/>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F5F6D"/>
    <w:rPr>
      <w:color w:val="0000FF"/>
      <w:u w:val="single"/>
    </w:rPr>
  </w:style>
  <w:style w:type="paragraph" w:styleId="ListParagraph">
    <w:name w:val="List Paragraph"/>
    <w:basedOn w:val="Normal"/>
    <w:link w:val="ListParagraphChar"/>
    <w:uiPriority w:val="34"/>
    <w:qFormat/>
    <w:rsid w:val="00AF5F6D"/>
    <w:pPr>
      <w:ind w:left="720"/>
      <w:contextualSpacing/>
    </w:pPr>
  </w:style>
  <w:style w:type="character" w:customStyle="1" w:styleId="ListParagraphChar">
    <w:name w:val="List Paragraph Char"/>
    <w:basedOn w:val="DefaultParagraphFont"/>
    <w:link w:val="ListParagraph"/>
    <w:uiPriority w:val="34"/>
    <w:rsid w:val="00AF5F6D"/>
    <w:rPr>
      <w:kern w:val="0"/>
      <w14:ligatures w14:val="none"/>
    </w:rPr>
  </w:style>
  <w:style w:type="table" w:styleId="TableGrid">
    <w:name w:val="Table Grid"/>
    <w:basedOn w:val="TableNormal"/>
    <w:uiPriority w:val="39"/>
    <w:rsid w:val="00AF5F6D"/>
    <w:pPr>
      <w:spacing w:after="0" w:line="240" w:lineRule="auto"/>
    </w:pPr>
    <w:rPr>
      <w:kern w:val="0"/>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bhadeli@purdue.edu"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0E5961-BEE2-4744-8EE8-F528EDC900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539</Words>
  <Characters>3076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Purdue University</Company>
  <LinksUpToDate>false</LinksUpToDate>
  <CharactersWithSpaces>3608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Bhadelia, Afsan R</dc:creator>
  <cp:keywords/>
  <dc:description/>
  <cp:lastModifiedBy>Bhadelia, Afsan R</cp:lastModifiedBy>
  <cp:revision>3</cp:revision>
  <dcterms:created xsi:type="dcterms:W3CDTF">2024-07-26T21:34:00Z</dcterms:created>
  <dcterms:modified xsi:type="dcterms:W3CDTF">2024-07-26T22:07:00Z</dcterms:modified>
</cp:coreProperties>
</file>