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BEE57" w14:textId="5E753AC7" w:rsidR="00920041" w:rsidRPr="00300FD4" w:rsidRDefault="000C338F" w:rsidP="00C467E8">
      <w:pPr>
        <w:jc w:val="center"/>
        <w:rPr>
          <w:rFonts w:cstheme="minorHAnsi"/>
          <w:b/>
          <w:sz w:val="28"/>
          <w:szCs w:val="28"/>
        </w:rPr>
      </w:pPr>
      <w:r w:rsidRPr="00300FD4">
        <w:rPr>
          <w:rFonts w:cstheme="minorHAnsi"/>
          <w:b/>
          <w:sz w:val="28"/>
          <w:szCs w:val="28"/>
        </w:rPr>
        <w:t>Translational Medicine and Development Course</w:t>
      </w:r>
      <w:r w:rsidR="000C3119" w:rsidRPr="00300FD4">
        <w:rPr>
          <w:rFonts w:cstheme="minorHAnsi"/>
          <w:b/>
          <w:sz w:val="28"/>
          <w:szCs w:val="28"/>
        </w:rPr>
        <w:t xml:space="preserve"> for </w:t>
      </w:r>
      <w:r w:rsidR="004F0B66" w:rsidRPr="00300FD4">
        <w:rPr>
          <w:rFonts w:cstheme="minorHAnsi"/>
          <w:b/>
          <w:sz w:val="28"/>
          <w:szCs w:val="28"/>
        </w:rPr>
        <w:t>EMulate Therapeutics</w:t>
      </w:r>
      <w:r w:rsidR="002E2CB9" w:rsidRPr="00300FD4">
        <w:rPr>
          <w:rFonts w:cstheme="minorHAnsi"/>
          <w:b/>
          <w:sz w:val="28"/>
          <w:szCs w:val="28"/>
        </w:rPr>
        <w:t xml:space="preserve"> Signal A2</w:t>
      </w:r>
      <w:r w:rsidR="00070F71" w:rsidRPr="00300FD4">
        <w:rPr>
          <w:rFonts w:cstheme="minorHAnsi"/>
          <w:b/>
          <w:sz w:val="28"/>
          <w:szCs w:val="28"/>
        </w:rPr>
        <w:t>HU</w:t>
      </w:r>
    </w:p>
    <w:p w14:paraId="05833EA0" w14:textId="77777777" w:rsidR="00706D55" w:rsidRPr="00300FD4" w:rsidRDefault="00706D55" w:rsidP="00070F71">
      <w:pPr>
        <w:jc w:val="center"/>
        <w:rPr>
          <w:rFonts w:cstheme="minorHAnsi"/>
          <w:b/>
          <w:sz w:val="28"/>
          <w:szCs w:val="28"/>
        </w:rPr>
      </w:pPr>
      <w:r w:rsidRPr="00300FD4">
        <w:rPr>
          <w:rFonts w:cstheme="minorHAnsi"/>
          <w:b/>
          <w:sz w:val="28"/>
          <w:szCs w:val="28"/>
        </w:rPr>
        <w:t>Against Human Immune Checkpoint Inhibitors CTLA4 and PD1</w:t>
      </w:r>
    </w:p>
    <w:p w14:paraId="17062A63" w14:textId="6995A957" w:rsidR="00C467E8" w:rsidRPr="00300FD4" w:rsidRDefault="00C467E8" w:rsidP="00070F71">
      <w:pPr>
        <w:jc w:val="center"/>
        <w:rPr>
          <w:rFonts w:cstheme="minorHAnsi"/>
          <w:b/>
          <w:sz w:val="24"/>
          <w:szCs w:val="24"/>
        </w:rPr>
      </w:pPr>
      <w:r w:rsidRPr="00300FD4">
        <w:rPr>
          <w:rFonts w:cstheme="minorHAnsi"/>
          <w:b/>
          <w:sz w:val="24"/>
          <w:szCs w:val="24"/>
        </w:rPr>
        <w:t>Gabriel Vogeli, PhD and Xavier Figueroa</w:t>
      </w:r>
      <w:r w:rsidR="00636591">
        <w:rPr>
          <w:rFonts w:cstheme="minorHAnsi"/>
          <w:b/>
          <w:sz w:val="24"/>
          <w:szCs w:val="24"/>
        </w:rPr>
        <w:t>,</w:t>
      </w:r>
      <w:r w:rsidRPr="00300FD4">
        <w:rPr>
          <w:rFonts w:cstheme="minorHAnsi"/>
          <w:b/>
          <w:sz w:val="24"/>
          <w:szCs w:val="24"/>
        </w:rPr>
        <w:t xml:space="preserve"> PhD</w:t>
      </w:r>
    </w:p>
    <w:p w14:paraId="6294DC86" w14:textId="77777777" w:rsidR="00070F71" w:rsidRDefault="00070F71"/>
    <w:p w14:paraId="03DCE23E" w14:textId="77777777" w:rsidR="000E0A25" w:rsidRDefault="000E0A25">
      <w:r>
        <w:t xml:space="preserve">Clinical research is heavily reliant on animal models to identify potential risk, potential </w:t>
      </w:r>
      <w:proofErr w:type="gramStart"/>
      <w:r>
        <w:t>efficacy</w:t>
      </w:r>
      <w:proofErr w:type="gramEnd"/>
      <w:r>
        <w:t xml:space="preserve"> and disease management strategy.  The pre-clinical data allows for the testing of non-traditional therapeutic approaches and new technologies to delivery drugs and biologics</w:t>
      </w:r>
      <w:r w:rsidR="00451B33">
        <w:t>.  It is not uncommon for the pre-clinical model biologics or siRNA to differ significantly from the human product that will be tested in the clinical trial.</w:t>
      </w:r>
    </w:p>
    <w:p w14:paraId="4BE004AB" w14:textId="77777777" w:rsidR="002072D8" w:rsidRDefault="00B01673">
      <w:r>
        <w:t xml:space="preserve">The antibodies that are developed in mouse models are significantly different than the antibodies used in humans.  </w:t>
      </w:r>
      <w:r w:rsidR="00C467E8">
        <w:t xml:space="preserve">As </w:t>
      </w:r>
      <w:r w:rsidR="00251BCD">
        <w:t>example: Immunotherapi</w:t>
      </w:r>
      <w:r w:rsidR="00C467E8">
        <w:t>es that target CTLA4 or PD</w:t>
      </w:r>
      <w:r w:rsidR="00070F71">
        <w:t>1 w</w:t>
      </w:r>
      <w:r w:rsidR="00251BCD">
        <w:t xml:space="preserve">ere developed in mice first.  These antibodies were specific to the </w:t>
      </w:r>
      <w:r w:rsidR="000C3119">
        <w:t xml:space="preserve">mouse preclinical model </w:t>
      </w:r>
      <w:r w:rsidR="00251BCD">
        <w:t>used, namely against the</w:t>
      </w:r>
      <w:r w:rsidR="000C3119">
        <w:t xml:space="preserve"> proteins expressed by the mice, CTLA4 and PD1.</w:t>
      </w:r>
      <w:r w:rsidR="00251BCD">
        <w:t xml:space="preserve">  </w:t>
      </w:r>
      <w:r w:rsidR="00077465" w:rsidRPr="00077465">
        <w:t>The proce</w:t>
      </w:r>
      <w:r w:rsidR="000C3119">
        <w:t xml:space="preserve">ss of "humanization" is </w:t>
      </w:r>
      <w:r w:rsidR="00077465" w:rsidRPr="00077465">
        <w:t xml:space="preserve">applied to monoclonal antibodies developed for </w:t>
      </w:r>
      <w:r w:rsidR="000C3119">
        <w:t xml:space="preserve">clinical </w:t>
      </w:r>
      <w:r w:rsidR="00077465" w:rsidRPr="00077465">
        <w:t>administration to</w:t>
      </w:r>
      <w:r w:rsidR="00077465">
        <w:t xml:space="preserve"> humans</w:t>
      </w:r>
      <w:r w:rsidR="000C3119">
        <w:t xml:space="preserve">. Humanization </w:t>
      </w:r>
      <w:r w:rsidR="002072D8">
        <w:t xml:space="preserve">of the antibody </w:t>
      </w:r>
      <w:r w:rsidR="000C3119">
        <w:t xml:space="preserve">is </w:t>
      </w:r>
      <w:r w:rsidR="002072D8">
        <w:t xml:space="preserve">necessary. </w:t>
      </w:r>
    </w:p>
    <w:p w14:paraId="6C1FEB09" w14:textId="77777777" w:rsidR="00251BCD" w:rsidRDefault="002072D8">
      <w:r>
        <w:t xml:space="preserve">The mouse </w:t>
      </w:r>
      <w:r w:rsidR="00077465" w:rsidRPr="00077465">
        <w:t xml:space="preserve">sequences of </w:t>
      </w:r>
      <w:r>
        <w:t xml:space="preserve">antibodies </w:t>
      </w:r>
      <w:r w:rsidR="00077465" w:rsidRPr="00077465">
        <w:t xml:space="preserve">are partially distinct from homologous antibodies occurring naturally in </w:t>
      </w:r>
      <w:proofErr w:type="gramStart"/>
      <w:r w:rsidR="00077465" w:rsidRPr="00077465">
        <w:t>humans, and</w:t>
      </w:r>
      <w:proofErr w:type="gramEnd"/>
      <w:r w:rsidR="00077465" w:rsidRPr="00077465">
        <w:t xml:space="preserve"> are therefore potentially immunogenic when adm</w:t>
      </w:r>
      <w:r w:rsidR="00077465">
        <w:t>inistered to human patients</w:t>
      </w:r>
      <w:r w:rsidR="00077465" w:rsidRPr="00077465">
        <w:t xml:space="preserve">. </w:t>
      </w:r>
      <w:r>
        <w:t xml:space="preserve">Hence, the antibodies </w:t>
      </w:r>
      <w:r w:rsidR="00451B33">
        <w:t xml:space="preserve">need to be modified (humanized) in some fashion to ensure that </w:t>
      </w:r>
      <w:proofErr w:type="gramStart"/>
      <w:r w:rsidR="00451B33">
        <w:t>it</w:t>
      </w:r>
      <w:proofErr w:type="gramEnd"/>
      <w:r w:rsidR="00451B33">
        <w:t xml:space="preserve"> can perform in clinical trials with human sub</w:t>
      </w:r>
      <w:r w:rsidR="00984B23">
        <w:t>j</w:t>
      </w:r>
      <w:r w:rsidR="00451B33">
        <w:t>ects.</w:t>
      </w:r>
    </w:p>
    <w:p w14:paraId="1F88AD16" w14:textId="77777777" w:rsidR="002E2CB9" w:rsidRDefault="002072D8">
      <w:r>
        <w:t>P</w:t>
      </w:r>
      <w:r w:rsidR="000E0A25">
        <w:t xml:space="preserve">latforms, such as siRNA, have an extensive </w:t>
      </w:r>
      <w:r w:rsidR="008E7DD2">
        <w:t>track record in animal models and have been used with great safety in phase I studies f</w:t>
      </w:r>
      <w:r w:rsidR="00756127">
        <w:t>or skin conditions and cancer</w:t>
      </w:r>
      <w:r w:rsidR="00B01673" w:rsidRPr="00B01673">
        <w:t xml:space="preserve"> </w:t>
      </w:r>
      <w:r w:rsidR="008B7F3C">
        <w:fldChar w:fldCharType="begin">
          <w:fldData xml:space="preserve">PEVuZE5vdGU+PENpdGU+PEF1dGhvcj5TY2h1bHRoZWlzPC9BdXRob3I+PFllYXI+MjAxNDwvWWVh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</w:fldData>
        </w:fldChar>
      </w:r>
      <w:r w:rsidR="008B7F3C">
        <w:instrText xml:space="preserve"> ADDIN EN.CITE </w:instrText>
      </w:r>
      <w:r w:rsidR="008B7F3C">
        <w:fldChar w:fldCharType="begin">
          <w:fldData xml:space="preserve">PEVuZE5vdGU+PENpdGU+PEF1dGhvcj5TY2h1bHRoZWlzPC9BdXRob3I+PFllYXI+MjAxNDwvWWVh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</w:fldData>
        </w:fldChar>
      </w:r>
      <w:r w:rsidR="008B7F3C">
        <w:instrText xml:space="preserve"> ADDIN EN.CITE.DATA </w:instrText>
      </w:r>
      <w:r w:rsidR="008B7F3C">
        <w:fldChar w:fldCharType="end"/>
      </w:r>
      <w:r w:rsidR="008B7F3C">
        <w:fldChar w:fldCharType="separate"/>
      </w:r>
      <w:r w:rsidR="008B7F3C">
        <w:rPr>
          <w:noProof/>
        </w:rPr>
        <w:t>(1-4)</w:t>
      </w:r>
      <w:r w:rsidR="008B7F3C">
        <w:fldChar w:fldCharType="end"/>
      </w:r>
      <w:r w:rsidR="00756127">
        <w:t xml:space="preserve">. </w:t>
      </w:r>
      <w:r w:rsidR="002E2CB9">
        <w:t xml:space="preserve">  </w:t>
      </w:r>
    </w:p>
    <w:p w14:paraId="5964DF5C" w14:textId="77777777" w:rsidR="00077465" w:rsidRDefault="002072D8">
      <w:proofErr w:type="gramStart"/>
      <w:r>
        <w:t>Dependent</w:t>
      </w:r>
      <w:proofErr w:type="gramEnd"/>
      <w:r>
        <w:t xml:space="preserve"> on the target, </w:t>
      </w:r>
      <w:r w:rsidR="00077465">
        <w:t>there is sufficient homology (sequence similarity) between</w:t>
      </w:r>
      <w:r w:rsidR="00D765BE">
        <w:t xml:space="preserve"> </w:t>
      </w:r>
      <w:r w:rsidR="00451B33">
        <w:t>human and mouse genes</w:t>
      </w:r>
      <w:r w:rsidR="00077465">
        <w:t xml:space="preserve"> that the same siRNA sequences can be used to reduce the expression of the target protein.</w:t>
      </w:r>
      <w:r>
        <w:t xml:space="preserve"> CTLA4 and PD</w:t>
      </w:r>
      <w:r w:rsidR="00451B33">
        <w:t xml:space="preserve">1 are </w:t>
      </w:r>
      <w:r w:rsidR="00984B23">
        <w:t>genes that do not have high sequence homology between mouse and human</w:t>
      </w:r>
      <w:r w:rsidR="00451B33">
        <w:t>.</w:t>
      </w:r>
    </w:p>
    <w:p w14:paraId="0DD9B95F" w14:textId="77777777" w:rsidR="005E4A99" w:rsidRDefault="00D03453" w:rsidP="005E4A99">
      <w:r>
        <w:t>One cannot</w:t>
      </w:r>
      <w:r w:rsidR="005E4A99">
        <w:t xml:space="preserve"> use </w:t>
      </w:r>
      <w:proofErr w:type="gramStart"/>
      <w:r w:rsidR="005E4A99">
        <w:t>the human</w:t>
      </w:r>
      <w:proofErr w:type="gramEnd"/>
      <w:r w:rsidR="005E4A99">
        <w:t xml:space="preserve"> siRNA for preclinical</w:t>
      </w:r>
      <w:r>
        <w:t xml:space="preserve"> studies with mice and one cannot</w:t>
      </w:r>
      <w:r w:rsidR="005E4A99">
        <w:t xml:space="preserve"> use the mouse siRNA with human subjects.  Not only is it </w:t>
      </w:r>
      <w:r w:rsidR="00C467E8">
        <w:t xml:space="preserve">industry </w:t>
      </w:r>
      <w:r w:rsidR="005E4A99">
        <w:t>standard procedure to use mouse specific siRNA for mouse experiments and human specific siRNA for human subjects; but it is imperative to use the mouse siRNA for preclinical studies with mice and it is imperative</w:t>
      </w:r>
      <w:r>
        <w:t xml:space="preserve"> to use the human siRNA for </w:t>
      </w:r>
      <w:r w:rsidR="00C467E8">
        <w:t xml:space="preserve">human </w:t>
      </w:r>
      <w:r w:rsidR="005E4A99">
        <w:t>clinical studies.  In bo</w:t>
      </w:r>
      <w:r>
        <w:t xml:space="preserve">th cases the "same" protein is </w:t>
      </w:r>
      <w:proofErr w:type="gramStart"/>
      <w:r>
        <w:t>targeted</w:t>
      </w:r>
      <w:proofErr w:type="gramEnd"/>
      <w:r w:rsidR="005E4A99">
        <w:t xml:space="preserve"> and the same biological pathway is altered.                     </w:t>
      </w:r>
    </w:p>
    <w:p w14:paraId="74A92908" w14:textId="77777777" w:rsidR="005E4A99" w:rsidRDefault="005E4A99" w:rsidP="005E4A99">
      <w:r>
        <w:t>Similar</w:t>
      </w:r>
      <w:r w:rsidR="00D03453">
        <w:t xml:space="preserve">ities between the mouse and </w:t>
      </w:r>
      <w:r>
        <w:t>human sequences</w:t>
      </w:r>
      <w:r w:rsidR="00D03453">
        <w:t>,</w:t>
      </w:r>
      <w:r>
        <w:t xml:space="preserve"> over the total length of the published sequences</w:t>
      </w:r>
      <w:r w:rsidR="00D03453">
        <w:t>,</w:t>
      </w:r>
      <w:r>
        <w:t xml:space="preserve"> help to highlight why this is the case.  The similarities </w:t>
      </w:r>
      <w:r w:rsidR="008B7F3C">
        <w:t xml:space="preserve">are within the coding sequences, but a great deal of </w:t>
      </w:r>
      <w:proofErr w:type="gramStart"/>
      <w:r w:rsidR="008B7F3C">
        <w:t>species specific</w:t>
      </w:r>
      <w:proofErr w:type="gramEnd"/>
      <w:r w:rsidR="008B7F3C">
        <w:t xml:space="preserve"> divergence is</w:t>
      </w:r>
      <w:r w:rsidR="0050723C">
        <w:t xml:space="preserve"> present:</w:t>
      </w:r>
      <w:r>
        <w:t xml:space="preserve">   </w:t>
      </w:r>
    </w:p>
    <w:p w14:paraId="1898089A" w14:textId="77777777" w:rsidR="0050723C" w:rsidRDefault="005E4A99" w:rsidP="005E4A99">
      <w:pPr>
        <w:pStyle w:val="ListParagraph"/>
        <w:numPr>
          <w:ilvl w:val="0"/>
          <w:numId w:val="1"/>
        </w:numPr>
      </w:pPr>
      <w:r>
        <w:t>Mouse PD1</w:t>
      </w:r>
      <w:r w:rsidR="008B7F3C">
        <w:t xml:space="preserve"> (</w:t>
      </w:r>
      <w:r>
        <w:t>NM_008798</w:t>
      </w:r>
      <w:r w:rsidR="008B7F3C">
        <w:t xml:space="preserve">) Vs. Human PD1 (NM_005018): </w:t>
      </w:r>
      <w:r>
        <w:t>71 % identity over 47 % of the sequences</w:t>
      </w:r>
      <w:r w:rsidR="008B7F3C">
        <w:t>.</w:t>
      </w:r>
      <w:r>
        <w:t xml:space="preserve">   </w:t>
      </w:r>
    </w:p>
    <w:p w14:paraId="1B8EB69E" w14:textId="77777777" w:rsidR="00404699" w:rsidRDefault="005E4A99" w:rsidP="00984B23">
      <w:pPr>
        <w:pStyle w:val="ListParagraph"/>
        <w:numPr>
          <w:ilvl w:val="0"/>
          <w:numId w:val="1"/>
        </w:numPr>
      </w:pPr>
      <w:r>
        <w:t>Mouse CTLA4</w:t>
      </w:r>
      <w:r w:rsidR="008B7F3C">
        <w:t xml:space="preserve"> (</w:t>
      </w:r>
      <w:r>
        <w:t>NM_009843</w:t>
      </w:r>
      <w:r w:rsidR="008B7F3C">
        <w:t>) Vs.</w:t>
      </w:r>
      <w:r>
        <w:t xml:space="preserve"> </w:t>
      </w:r>
      <w:r w:rsidR="008B7F3C">
        <w:t>Human CTLA4 (NM_005214):</w:t>
      </w:r>
      <w:r>
        <w:t xml:space="preserve"> 79 % identity over 74 % of the sequences</w:t>
      </w:r>
      <w:r w:rsidR="008B7F3C">
        <w:t>.</w:t>
      </w:r>
      <w:r>
        <w:t xml:space="preserve"> </w:t>
      </w:r>
    </w:p>
    <w:p w14:paraId="4D00877E" w14:textId="77777777" w:rsidR="00404699" w:rsidRDefault="00404699" w:rsidP="00C467E8">
      <w:pPr>
        <w:pStyle w:val="ListParagraph"/>
      </w:pPr>
    </w:p>
    <w:p w14:paraId="285ABA2D" w14:textId="77777777" w:rsidR="00C467E8" w:rsidRDefault="00C467E8" w:rsidP="00404699">
      <w:pPr>
        <w:rPr>
          <w:sz w:val="28"/>
          <w:szCs w:val="28"/>
        </w:rPr>
      </w:pPr>
    </w:p>
    <w:p w14:paraId="3BA51C2D" w14:textId="77777777" w:rsidR="00984B23" w:rsidRPr="00404699" w:rsidRDefault="00984B23" w:rsidP="00404699">
      <w:r w:rsidRPr="00404699">
        <w:rPr>
          <w:sz w:val="28"/>
          <w:szCs w:val="28"/>
        </w:rPr>
        <w:t>RFE Signal Technology</w:t>
      </w:r>
    </w:p>
    <w:p w14:paraId="4836BD4B" w14:textId="25523F07" w:rsidR="004F0F51" w:rsidRDefault="000F7BD5" w:rsidP="004F0F51">
      <w:r>
        <w:t>EMulate Therapeutics</w:t>
      </w:r>
      <w:r w:rsidR="004F0F51" w:rsidRPr="00614057">
        <w:t xml:space="preserve"> science and technology is based on magnetically induced electron and charge transfer. Electron transfer is central to the function of many biologic processes and artificial magnetic fields </w:t>
      </w:r>
      <w:proofErr w:type="gramStart"/>
      <w:r w:rsidR="004F0F51" w:rsidRPr="00614057">
        <w:t>are capable of triggering</w:t>
      </w:r>
      <w:proofErr w:type="gramEnd"/>
      <w:r w:rsidR="004F0F51" w:rsidRPr="00614057">
        <w:t xml:space="preserve"> a receptor response and conformational change in the absence of a physical agonist. A specific and precise oscillating magnetic field with the proper vector, magnitude and pulse duration can move a charge along a protein pathway much the same way an electron is forced to move in copper wire.</w:t>
      </w:r>
    </w:p>
    <w:p w14:paraId="7708C301" w14:textId="313B6CA8" w:rsidR="004F0F51" w:rsidRPr="001C64D8" w:rsidRDefault="004F0F51" w:rsidP="004F0F51">
      <w:r w:rsidRPr="001C64D8">
        <w:t xml:space="preserve">Every molecule has a unique electrostatic potential. The electrostatic potential is critically important to the chemical properties of a molecule and how a molecule interacts with, </w:t>
      </w:r>
      <w:r>
        <w:t xml:space="preserve">and in, a biological system. </w:t>
      </w:r>
      <w:r w:rsidR="000F7BD5">
        <w:t>EMulate Therapeutics</w:t>
      </w:r>
      <w:r w:rsidRPr="001C64D8">
        <w:t xml:space="preserve"> ‘Super Conducting Quantum Interference Device’ (SQUID) based technology measures the unique electrostatic potential of a molecule, as specific Radio Frequency Energy (RFE). This unique and specific RFE is used to induce electron and charge transfer in a defined bioactive target, altering cell dynamics to produce a therapeutic response.</w:t>
      </w:r>
      <w:r>
        <w:t xml:space="preserve"> </w:t>
      </w:r>
      <w:r w:rsidR="000F7BD5">
        <w:t>EMulate Therapeutics</w:t>
      </w:r>
      <w:r w:rsidRPr="001C64D8">
        <w:rPr>
          <w:vertAlign w:val="superscript"/>
        </w:rPr>
        <w:t xml:space="preserve"> </w:t>
      </w:r>
      <w:r w:rsidRPr="001C64D8">
        <w:t xml:space="preserve">RFE technology has been shown to reduce the expression of </w:t>
      </w:r>
      <w:r>
        <w:t xml:space="preserve">specific </w:t>
      </w:r>
      <w:r w:rsidRPr="001C64D8">
        <w:t>mR</w:t>
      </w:r>
      <w:r>
        <w:t xml:space="preserve">NA and protein in vitro and in vivo.  </w:t>
      </w:r>
    </w:p>
    <w:p w14:paraId="262DF89F" w14:textId="77777777" w:rsidR="00C467E8" w:rsidRDefault="00C467E8" w:rsidP="00451B33"/>
    <w:p w14:paraId="4CA7BDF5" w14:textId="77777777" w:rsidR="00C467E8" w:rsidRPr="00C467E8" w:rsidRDefault="00C467E8" w:rsidP="00451B33">
      <w:pPr>
        <w:rPr>
          <w:sz w:val="28"/>
          <w:szCs w:val="28"/>
        </w:rPr>
      </w:pPr>
      <w:r w:rsidRPr="00C467E8">
        <w:rPr>
          <w:sz w:val="28"/>
          <w:szCs w:val="28"/>
        </w:rPr>
        <w:t>Sequences</w:t>
      </w:r>
    </w:p>
    <w:p w14:paraId="5A2F43CF" w14:textId="4C7B2BFC" w:rsidR="00D03453" w:rsidRDefault="005E4A99" w:rsidP="00451B33">
      <w:r>
        <w:t xml:space="preserve">The sequences </w:t>
      </w:r>
      <w:r w:rsidR="000C338F">
        <w:t xml:space="preserve">that were measured </w:t>
      </w:r>
      <w:r>
        <w:t xml:space="preserve">by </w:t>
      </w:r>
      <w:r w:rsidR="000F7BD5">
        <w:t>EMulate Therapeutics</w:t>
      </w:r>
      <w:r w:rsidR="000C338F">
        <w:t xml:space="preserve"> technology</w:t>
      </w:r>
      <w:r w:rsidR="004F0F51">
        <w:t>,</w:t>
      </w:r>
      <w:r>
        <w:t xml:space="preserve"> for th</w:t>
      </w:r>
      <w:r w:rsidR="00D03453">
        <w:t>e pre-clinical mouse studies</w:t>
      </w:r>
      <w:r w:rsidR="004F0F51">
        <w:t>,</w:t>
      </w:r>
      <w:r>
        <w:t xml:space="preserve"> </w:t>
      </w:r>
      <w:r w:rsidR="004F0F51">
        <w:t xml:space="preserve">are </w:t>
      </w:r>
      <w:r w:rsidR="00C467E8">
        <w:t xml:space="preserve">specific to </w:t>
      </w:r>
      <w:r w:rsidR="00D03453">
        <w:t xml:space="preserve">mouse </w:t>
      </w:r>
      <w:r>
        <w:t>mRNA.</w:t>
      </w:r>
      <w:r w:rsidR="00451B33">
        <w:t xml:space="preserve">  </w:t>
      </w:r>
      <w:r w:rsidR="00D03453">
        <w:t xml:space="preserve">The sequences that were measured by </w:t>
      </w:r>
      <w:r w:rsidR="000F7BD5">
        <w:t>EMulate Therapeutics</w:t>
      </w:r>
      <w:r w:rsidR="00D03453">
        <w:t xml:space="preserve"> technology, for human clinical trials, are specific to human mRNA. </w:t>
      </w:r>
    </w:p>
    <w:p w14:paraId="624933F0" w14:textId="6ABD5D17" w:rsidR="00451B33" w:rsidRDefault="00C27D83" w:rsidP="00451B33">
      <w:r w:rsidRPr="00C27D83">
        <w:t>Mouse and human sequences from the National Institutes of Health (NIH) Database were</w:t>
      </w:r>
      <w:r w:rsidR="004F0F51">
        <w:t xml:space="preserve"> </w:t>
      </w:r>
      <w:r w:rsidR="0050723C">
        <w:t xml:space="preserve">used to construct the siRNA for </w:t>
      </w:r>
      <w:r w:rsidR="000F7BD5">
        <w:t>EMulate Therapeutics</w:t>
      </w:r>
      <w:r w:rsidR="00404699">
        <w:t xml:space="preserve"> </w:t>
      </w:r>
      <w:r w:rsidR="004F0F51">
        <w:t xml:space="preserve">RFE signal </w:t>
      </w:r>
      <w:r w:rsidR="0050723C">
        <w:t>measurement</w:t>
      </w:r>
      <w:r w:rsidR="004F0F51">
        <w:t>s</w:t>
      </w:r>
      <w:r w:rsidR="00D03453">
        <w:t xml:space="preserve"> and recordings</w:t>
      </w:r>
      <w:r w:rsidR="00DF6C67">
        <w:t xml:space="preserve">.  </w:t>
      </w:r>
      <w:r w:rsidR="00451B33">
        <w:t xml:space="preserve">All siRNA constructs were produced by </w:t>
      </w:r>
      <w:proofErr w:type="spellStart"/>
      <w:r w:rsidR="00451B33">
        <w:t>Dha</w:t>
      </w:r>
      <w:r w:rsidR="00D03453">
        <w:t>rmacon</w:t>
      </w:r>
      <w:proofErr w:type="spellEnd"/>
      <w:r w:rsidR="00D03453">
        <w:t>, a GE Healthcare company</w:t>
      </w:r>
      <w:r w:rsidR="004F0F51">
        <w:t>.</w:t>
      </w:r>
      <w:r w:rsidR="00DF6C67">
        <w:t xml:space="preserve"> </w:t>
      </w:r>
      <w:r w:rsidR="004F0F51">
        <w:t xml:space="preserve">The </w:t>
      </w:r>
      <w:r w:rsidR="00D03453">
        <w:t>mouse</w:t>
      </w:r>
      <w:r w:rsidR="00706D55">
        <w:t xml:space="preserve"> and human </w:t>
      </w:r>
      <w:r w:rsidR="004F0F51">
        <w:t>sequences are as follows:</w:t>
      </w:r>
    </w:p>
    <w:p w14:paraId="2D5A72ED" w14:textId="77777777" w:rsidR="00451B33" w:rsidRDefault="00DF6C67" w:rsidP="0050723C">
      <w:pPr>
        <w:spacing w:after="0"/>
        <w:ind w:left="720"/>
      </w:pPr>
      <w:r>
        <w:t>Mouse CTLA4 (NM_009843)</w:t>
      </w:r>
      <w:r w:rsidR="00451B33">
        <w:t>:</w:t>
      </w:r>
    </w:p>
    <w:p w14:paraId="01F7C7CA" w14:textId="77777777" w:rsidR="00451B33" w:rsidRDefault="002D4EB5" w:rsidP="0050723C">
      <w:pPr>
        <w:spacing w:after="0"/>
        <w:ind w:left="1440"/>
      </w:pPr>
      <w:r>
        <w:t xml:space="preserve">Sense:   </w:t>
      </w:r>
      <w:r>
        <w:tab/>
      </w:r>
      <w:r w:rsidR="00451B33">
        <w:t>5'</w:t>
      </w:r>
      <w:r w:rsidR="00DF6C67">
        <w:t>-</w:t>
      </w:r>
      <w:r w:rsidR="00451B33">
        <w:t>GCAGCAUAAGGAUAUAGCAUUAUGG</w:t>
      </w:r>
    </w:p>
    <w:p w14:paraId="19B8541F" w14:textId="77777777" w:rsidR="00514BD5" w:rsidRDefault="002D4EB5" w:rsidP="0050723C">
      <w:pPr>
        <w:spacing w:after="0"/>
        <w:ind w:left="1440"/>
      </w:pPr>
      <w:r>
        <w:t>Antisense</w:t>
      </w:r>
      <w:r w:rsidR="00451B33">
        <w:t xml:space="preserve">:   </w:t>
      </w:r>
      <w:r w:rsidR="00451B33">
        <w:tab/>
      </w:r>
      <w:r w:rsidR="00DF6C67">
        <w:t>3</w:t>
      </w:r>
      <w:r w:rsidR="00451B33">
        <w:t>'</w:t>
      </w:r>
      <w:r w:rsidR="00DF6C67">
        <w:t>-</w:t>
      </w:r>
      <w:r w:rsidR="00451B33">
        <w:t>CCAUAAUGCUAUAUCCUUAUGCUG</w:t>
      </w:r>
      <w:r w:rsidR="00514BD5">
        <w:t>CUU</w:t>
      </w:r>
    </w:p>
    <w:p w14:paraId="4F7FE488" w14:textId="77777777" w:rsidR="00DF6C67" w:rsidRDefault="00DF6C67" w:rsidP="0050723C">
      <w:pPr>
        <w:spacing w:after="0"/>
        <w:ind w:left="720"/>
      </w:pPr>
      <w:r>
        <w:t>Human CTLA4</w:t>
      </w:r>
      <w:r w:rsidR="00514BD5">
        <w:t xml:space="preserve"> </w:t>
      </w:r>
      <w:r w:rsidR="00514BD5" w:rsidRPr="00514BD5">
        <w:t>(NM_005214)</w:t>
      </w:r>
      <w:r w:rsidR="00514BD5">
        <w:t>:</w:t>
      </w:r>
    </w:p>
    <w:p w14:paraId="786F19E2" w14:textId="77777777" w:rsidR="00514BD5" w:rsidRDefault="00514BD5" w:rsidP="0050723C">
      <w:pPr>
        <w:spacing w:after="0"/>
        <w:ind w:left="1440"/>
      </w:pPr>
      <w:r>
        <w:t xml:space="preserve">Sense: </w:t>
      </w:r>
      <w:r>
        <w:tab/>
      </w:r>
      <w:r>
        <w:tab/>
        <w:t>5'-UGACCUUCCUAGAUGAUUCUU</w:t>
      </w:r>
    </w:p>
    <w:p w14:paraId="5940E331" w14:textId="77777777" w:rsidR="00514BD5" w:rsidRDefault="00514BD5" w:rsidP="0050723C">
      <w:pPr>
        <w:spacing w:after="0"/>
        <w:ind w:left="1440"/>
      </w:pPr>
      <w:r>
        <w:t>Antisense:</w:t>
      </w:r>
      <w:r>
        <w:tab/>
        <w:t>3'-UUACUGGAAGGAUCUACUAAG</w:t>
      </w:r>
    </w:p>
    <w:p w14:paraId="2958C4D1" w14:textId="77777777" w:rsidR="00514BD5" w:rsidRDefault="00514BD5" w:rsidP="0050723C">
      <w:pPr>
        <w:spacing w:after="0"/>
        <w:ind w:left="720"/>
      </w:pPr>
    </w:p>
    <w:p w14:paraId="4D833C9F" w14:textId="77777777" w:rsidR="00514BD5" w:rsidRDefault="00514BD5" w:rsidP="0050723C">
      <w:pPr>
        <w:spacing w:after="0"/>
        <w:ind w:left="720"/>
      </w:pPr>
      <w:r>
        <w:t>Mouse PD1 (</w:t>
      </w:r>
      <w:r w:rsidRPr="00DF6C67">
        <w:t>NM_008798)</w:t>
      </w:r>
      <w:r>
        <w:t>:</w:t>
      </w:r>
    </w:p>
    <w:p w14:paraId="3EB99087" w14:textId="77777777" w:rsidR="00514BD5" w:rsidRDefault="00514BD5" w:rsidP="0050723C">
      <w:pPr>
        <w:spacing w:after="0"/>
        <w:ind w:left="1440"/>
      </w:pPr>
      <w:r>
        <w:t>Sense:</w:t>
      </w:r>
      <w:r>
        <w:tab/>
      </w:r>
      <w:r>
        <w:tab/>
        <w:t>5'-GGAGCAAAUGCCACCUUCACCUGCA</w:t>
      </w:r>
    </w:p>
    <w:p w14:paraId="6FEA730A" w14:textId="77777777" w:rsidR="00514BD5" w:rsidRDefault="00514BD5" w:rsidP="0050723C">
      <w:pPr>
        <w:spacing w:after="0"/>
        <w:ind w:left="1440"/>
      </w:pPr>
      <w:r>
        <w:t xml:space="preserve">Antisense:   </w:t>
      </w:r>
      <w:r>
        <w:tab/>
        <w:t>3'-UGCAGGUGAAGGUGGCAUUUGCUCCCU</w:t>
      </w:r>
    </w:p>
    <w:p w14:paraId="104C4B56" w14:textId="77777777" w:rsidR="00514BD5" w:rsidRDefault="00514BD5" w:rsidP="0050723C">
      <w:pPr>
        <w:spacing w:after="0"/>
        <w:ind w:left="720"/>
      </w:pPr>
      <w:r>
        <w:t xml:space="preserve">Human PD1 </w:t>
      </w:r>
      <w:r w:rsidRPr="00514BD5">
        <w:t>(NM_005018)</w:t>
      </w:r>
    </w:p>
    <w:p w14:paraId="59F2C9BA" w14:textId="77777777" w:rsidR="00514BD5" w:rsidRDefault="00514BD5" w:rsidP="0050723C">
      <w:pPr>
        <w:spacing w:after="0"/>
        <w:ind w:left="720" w:firstLine="720"/>
      </w:pPr>
      <w:r>
        <w:t>Sense:</w:t>
      </w:r>
      <w:r>
        <w:tab/>
      </w:r>
      <w:r>
        <w:tab/>
        <w:t>5'-CAGAAGUGCCCACAGCCCAUU</w:t>
      </w:r>
    </w:p>
    <w:p w14:paraId="5231DA35" w14:textId="77777777" w:rsidR="00514BD5" w:rsidRDefault="00514BD5" w:rsidP="0050723C">
      <w:pPr>
        <w:spacing w:after="0"/>
        <w:ind w:left="720" w:firstLine="720"/>
      </w:pPr>
      <w:r>
        <w:t>Antisense:</w:t>
      </w:r>
      <w:r>
        <w:tab/>
        <w:t>3'-UUGUCUUCACGGGUGUCGGGU</w:t>
      </w:r>
    </w:p>
    <w:p w14:paraId="5D8D03D6" w14:textId="77777777" w:rsidR="00514BD5" w:rsidRDefault="00514BD5" w:rsidP="00514BD5">
      <w:pPr>
        <w:spacing w:after="0"/>
      </w:pPr>
    </w:p>
    <w:p w14:paraId="05D907C1" w14:textId="77777777" w:rsidR="00C467E8" w:rsidRDefault="00C467E8" w:rsidP="00514BD5">
      <w:pPr>
        <w:spacing w:after="0"/>
      </w:pPr>
    </w:p>
    <w:p w14:paraId="720B36E0" w14:textId="77777777" w:rsidR="00C467E8" w:rsidRDefault="00C467E8" w:rsidP="00514BD5">
      <w:pPr>
        <w:spacing w:after="0"/>
      </w:pPr>
    </w:p>
    <w:p w14:paraId="33451F52" w14:textId="77777777" w:rsidR="00C467E8" w:rsidRDefault="00C467E8" w:rsidP="00514BD5">
      <w:pPr>
        <w:spacing w:after="0"/>
      </w:pPr>
    </w:p>
    <w:p w14:paraId="7DCF4EA6" w14:textId="77777777" w:rsidR="002E2CB9" w:rsidRDefault="00984B23" w:rsidP="00514BD5">
      <w:pPr>
        <w:spacing w:after="0"/>
      </w:pPr>
      <w:r>
        <w:t xml:space="preserve">The mouse sequences have not been constructed from previously published </w:t>
      </w:r>
      <w:proofErr w:type="gramStart"/>
      <w:r>
        <w:t>studies, but</w:t>
      </w:r>
      <w:proofErr w:type="gramEnd"/>
      <w:r>
        <w:t xml:space="preserve"> designed </w:t>
      </w:r>
      <w:r w:rsidRPr="00984B23">
        <w:rPr>
          <w:i/>
        </w:rPr>
        <w:t>de novo</w:t>
      </w:r>
      <w:r>
        <w:t xml:space="preserve"> and tested using the RFE</w:t>
      </w:r>
      <w:r w:rsidR="00706D55">
        <w:t xml:space="preserve"> signal</w:t>
      </w:r>
      <w:r>
        <w:t xml:space="preserve"> delivery system.  </w:t>
      </w:r>
      <w:r w:rsidR="002E2CB9">
        <w:t xml:space="preserve">All pre-clinical </w:t>
      </w:r>
      <w:r w:rsidR="00C467E8">
        <w:t xml:space="preserve">and safety </w:t>
      </w:r>
      <w:r w:rsidR="002E2CB9">
        <w:t xml:space="preserve">studies demonstrate that the </w:t>
      </w:r>
      <w:r w:rsidR="008B7F3C">
        <w:t>RFE signal is</w:t>
      </w:r>
      <w:r w:rsidR="002E2CB9">
        <w:t xml:space="preserve"> safe in mouse and</w:t>
      </w:r>
      <w:r w:rsidR="00706D55">
        <w:t xml:space="preserve"> guinea pig, and</w:t>
      </w:r>
      <w:r w:rsidR="002E2CB9">
        <w:t xml:space="preserve"> an immune </w:t>
      </w:r>
      <w:r w:rsidR="008B7F3C">
        <w:t>response</w:t>
      </w:r>
      <w:r w:rsidR="002E2CB9">
        <w:t xml:space="preserve"> is being activated to suppress tumor growth.</w:t>
      </w:r>
    </w:p>
    <w:p w14:paraId="1509298C" w14:textId="77777777" w:rsidR="002E2CB9" w:rsidRDefault="002E2CB9" w:rsidP="00514BD5">
      <w:pPr>
        <w:spacing w:after="0"/>
      </w:pPr>
    </w:p>
    <w:p w14:paraId="1B8BA16D" w14:textId="6C3ECA5A" w:rsidR="00984B23" w:rsidRDefault="008B7F3C" w:rsidP="00514BD5">
      <w:pPr>
        <w:spacing w:after="0"/>
      </w:pPr>
      <w:r>
        <w:t>The</w:t>
      </w:r>
      <w:r w:rsidR="00070F71">
        <w:t xml:space="preserve"> </w:t>
      </w:r>
      <w:r w:rsidR="00706D55">
        <w:t xml:space="preserve">anti </w:t>
      </w:r>
      <w:r w:rsidR="00070F71">
        <w:t>CTLA-4 and PD-1 signal (</w:t>
      </w:r>
      <w:r>
        <w:t>A2</w:t>
      </w:r>
      <w:r w:rsidR="00070F71">
        <w:t>HU</w:t>
      </w:r>
      <w:r>
        <w:t>)</w:t>
      </w:r>
      <w:r w:rsidR="004F0B66">
        <w:t xml:space="preserve">, </w:t>
      </w:r>
      <w:r w:rsidR="00D27D15">
        <w:t>used in the</w:t>
      </w:r>
      <w:r w:rsidR="004F0B66">
        <w:t xml:space="preserve"> NAT-105 </w:t>
      </w:r>
      <w:r w:rsidR="004F0B66" w:rsidRPr="004F0B66">
        <w:rPr>
          <w:rFonts w:cstheme="minorHAnsi"/>
        </w:rPr>
        <w:t>(</w:t>
      </w:r>
      <w:r w:rsidR="004F0B66" w:rsidRPr="004F0B66">
        <w:rPr>
          <w:rFonts w:cstheme="minorHAnsi"/>
          <w:color w:val="000000"/>
          <w:shd w:val="clear" w:color="auto" w:fill="FFFFFF"/>
        </w:rPr>
        <w:t>NCT02507102)</w:t>
      </w:r>
      <w:r w:rsidR="004F0B66">
        <w:rPr>
          <w:rFonts w:ascii="Source Sans Pro" w:hAnsi="Source Sans Pro"/>
          <w:color w:val="000000"/>
          <w:sz w:val="23"/>
          <w:szCs w:val="23"/>
          <w:shd w:val="clear" w:color="auto" w:fill="FFFFFF"/>
        </w:rPr>
        <w:t xml:space="preserve"> </w:t>
      </w:r>
      <w:r w:rsidR="004F0B66">
        <w:t xml:space="preserve">clinical trial, </w:t>
      </w:r>
      <w:r>
        <w:t>target</w:t>
      </w:r>
      <w:r w:rsidR="00300FD4">
        <w:t>ing</w:t>
      </w:r>
      <w:r>
        <w:t xml:space="preserve"> the known and published human sequences.  </w:t>
      </w:r>
      <w:r w:rsidR="00D27D15">
        <w:t xml:space="preserve">The siRNA against the human sequence was constructed with the same technology </w:t>
      </w:r>
      <w:r w:rsidR="00CB6D50">
        <w:t>that was tested i</w:t>
      </w:r>
      <w:r w:rsidR="003741BD">
        <w:t xml:space="preserve">n mouse.  The signal derived from the siRNA sequence for human is specific for both human CTLA-4 and PD-1 and will not target other </w:t>
      </w:r>
      <w:r w:rsidR="00590DA1">
        <w:t>proteins.  The safety profile of the Voyager technology has been validated in both the US and AUS</w:t>
      </w:r>
      <w:r w:rsidR="00800610">
        <w:t xml:space="preserve"> clinical trials, with no report</w:t>
      </w:r>
      <w:r w:rsidR="00A46901">
        <w:t xml:space="preserve">ed adverse events when study subjects are exposed to the </w:t>
      </w:r>
      <w:r w:rsidR="004F0B66">
        <w:t>A1A</w:t>
      </w:r>
      <w:r w:rsidR="00A46901">
        <w:t xml:space="preserve"> signal.  </w:t>
      </w:r>
      <w:r w:rsidR="000F7BD5">
        <w:t>EMulate Therapeutics</w:t>
      </w:r>
      <w:r w:rsidR="00A46901">
        <w:t xml:space="preserve"> expects that no adverse events will be reported in the subsequent human trials and the signal will be specific to the targets that have been validated in mice.</w:t>
      </w:r>
    </w:p>
    <w:p w14:paraId="56BC839A" w14:textId="77777777" w:rsidR="00C467E8" w:rsidRDefault="00C467E8" w:rsidP="00514BD5">
      <w:pPr>
        <w:spacing w:after="0"/>
      </w:pPr>
    </w:p>
    <w:p w14:paraId="19117CD8" w14:textId="77777777" w:rsidR="00C467E8" w:rsidRDefault="00C467E8" w:rsidP="00514BD5">
      <w:pPr>
        <w:spacing w:after="0"/>
      </w:pPr>
    </w:p>
    <w:p w14:paraId="4EEF3266" w14:textId="77777777" w:rsidR="00C467E8" w:rsidRDefault="00C467E8" w:rsidP="00514BD5">
      <w:pPr>
        <w:spacing w:after="0"/>
      </w:pPr>
    </w:p>
    <w:p w14:paraId="496D5B48" w14:textId="77777777" w:rsidR="008B7F3C" w:rsidRDefault="00070F71" w:rsidP="00514BD5">
      <w:pPr>
        <w:spacing w:after="0"/>
      </w:pPr>
      <w:r>
        <w:t>REFERENCES</w:t>
      </w:r>
      <w:r w:rsidR="008B7F3C">
        <w:t>:</w:t>
      </w:r>
    </w:p>
    <w:p w14:paraId="0353A609" w14:textId="77777777" w:rsidR="008B7F3C" w:rsidRDefault="008B7F3C" w:rsidP="00514BD5">
      <w:pPr>
        <w:spacing w:after="0"/>
      </w:pPr>
    </w:p>
    <w:p w14:paraId="3B1568AF" w14:textId="77777777" w:rsidR="008B7F3C" w:rsidRPr="008B7F3C" w:rsidRDefault="008B7F3C" w:rsidP="008B7F3C">
      <w:pPr>
        <w:pStyle w:val="EndNoteBibliography"/>
        <w:spacing w:after="0"/>
      </w:pPr>
      <w:r>
        <w:fldChar w:fldCharType="begin"/>
      </w:r>
      <w:r>
        <w:instrText xml:space="preserve"> ADDIN EN.REFLIST </w:instrText>
      </w:r>
      <w:r>
        <w:fldChar w:fldCharType="separate"/>
      </w:r>
      <w:r w:rsidRPr="008B7F3C">
        <w:t>1.</w:t>
      </w:r>
      <w:r w:rsidRPr="008B7F3C">
        <w:tab/>
        <w:t>Schultheis B, Strumberg D, Santel A, Vank C, Gebhardt F, Keil O, Lange C, Giese K, Kaufmann J, Khan M, Drevs J. First-in-human phase I study of the liposomal RNA interference therapeutic Atu027 in patients with advanced solid tumors. J Clin Oncol. 2014;32(36):4141-8. doi: 10.1200/JCO.2013.55.0376. PubMed PMID: 25403217.</w:t>
      </w:r>
    </w:p>
    <w:p w14:paraId="3F5DCB02" w14:textId="77777777" w:rsidR="008B7F3C" w:rsidRPr="008B7F3C" w:rsidRDefault="008B7F3C" w:rsidP="008B7F3C">
      <w:pPr>
        <w:pStyle w:val="EndNoteBibliography"/>
        <w:spacing w:after="0"/>
      </w:pPr>
      <w:r w:rsidRPr="008B7F3C">
        <w:t>2.</w:t>
      </w:r>
      <w:r w:rsidRPr="008B7F3C">
        <w:tab/>
        <w:t>Tabernero J, Shapiro GI, LoRusso PM, Cervantes A, Schwartz GK, Weiss GJ, Paz-Ares L, Cho DC, Infante JR, Alsina M, Gounder MM, Falzone R, Harrop J, White AC, Toudjarska I, Bumcrot D, Meyers RE, Hinkle G, Svrzikapa N, Hutabarat RM, Clausen VA, Cehelsky J, Nochur SV, Gamba-Vitalo C, Vaishnaw AK, Sah DW, Gollob JA, Burris HA, 3rd. First-in-humans trial of an RNA interference therapeutic targeting VEGF and KSP in cancer patients with liver involvement. Cancer Discov. 2013;3(4):406-17. doi: 10.1158/2159-8290.CD-12-0429. PubMed PMID: 23358650.</w:t>
      </w:r>
    </w:p>
    <w:p w14:paraId="0C41D682" w14:textId="77777777" w:rsidR="008B7F3C" w:rsidRPr="008B7F3C" w:rsidRDefault="008B7F3C" w:rsidP="008B7F3C">
      <w:pPr>
        <w:pStyle w:val="EndNoteBibliography"/>
        <w:spacing w:after="0"/>
      </w:pPr>
      <w:r w:rsidRPr="008B7F3C">
        <w:t>3.</w:t>
      </w:r>
      <w:r w:rsidRPr="008B7F3C">
        <w:tab/>
        <w:t>Strumberg D, Schultheis B, Traugott U, Vank C, Santel A, Keil O, Giese K, Kaufmann J, Drevs J. Phase I clinical development of Atu027, a siRNA formulation targeting PKN3 in patients with advanced solid tumors. Int J Clin Pharmacol Ther. 2012;50(1):76-8. PubMed PMID: 22192654.</w:t>
      </w:r>
    </w:p>
    <w:p w14:paraId="54CEF757" w14:textId="77777777" w:rsidR="008B7F3C" w:rsidRPr="008B7F3C" w:rsidRDefault="008B7F3C" w:rsidP="008B7F3C">
      <w:pPr>
        <w:pStyle w:val="EndNoteBibliography"/>
      </w:pPr>
      <w:r w:rsidRPr="008B7F3C">
        <w:t>4.</w:t>
      </w:r>
      <w:r w:rsidRPr="008B7F3C">
        <w:tab/>
        <w:t>Davis ME, Zuckerman JE, Choi CH, Seligson D, Tolcher A, Alabi CA, Yen Y, Heidel JD, Ribas A. Evidence of RNAi in humans from systemically administered siRNA via targeted nanoparticles. Nature. 2010;464(7291):1067-70. doi: 10.1038/nature08956. PubMed PMID: 20305636; PMCID: PMC2855406.</w:t>
      </w:r>
    </w:p>
    <w:p w14:paraId="22F3B4B3" w14:textId="77777777" w:rsidR="002E2CB9" w:rsidRDefault="008B7F3C" w:rsidP="00514BD5">
      <w:pPr>
        <w:spacing w:after="0"/>
      </w:pPr>
      <w:r>
        <w:fldChar w:fldCharType="end"/>
      </w:r>
    </w:p>
    <w:sectPr w:rsidR="002E2C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950CC"/>
    <w:multiLevelType w:val="hybridMultilevel"/>
    <w:tmpl w:val="4BDCB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9768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I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e29zpfqf0ss8evpwb5w2sgrdfetweesvzr&quot;&gt;NativisLibrary_CTLA4PD1&lt;record-ids&gt;&lt;item&gt;6933&lt;/item&gt;&lt;item&gt;6955&lt;/item&gt;&lt;item&gt;6965&lt;/item&gt;&lt;item&gt;6983&lt;/item&gt;&lt;/record-ids&gt;&lt;/item&gt;&lt;/Libraries&gt;"/>
  </w:docVars>
  <w:rsids>
    <w:rsidRoot w:val="000E0A25"/>
    <w:rsid w:val="00070F71"/>
    <w:rsid w:val="00077465"/>
    <w:rsid w:val="000C3119"/>
    <w:rsid w:val="000C338F"/>
    <w:rsid w:val="000E0A25"/>
    <w:rsid w:val="000F7BD5"/>
    <w:rsid w:val="002072D8"/>
    <w:rsid w:val="00215D08"/>
    <w:rsid w:val="00251BCD"/>
    <w:rsid w:val="002D4EB5"/>
    <w:rsid w:val="002E2CB9"/>
    <w:rsid w:val="00300FD4"/>
    <w:rsid w:val="003741BD"/>
    <w:rsid w:val="00404699"/>
    <w:rsid w:val="00451B33"/>
    <w:rsid w:val="004716E0"/>
    <w:rsid w:val="004749CB"/>
    <w:rsid w:val="00474F0C"/>
    <w:rsid w:val="004F0B66"/>
    <w:rsid w:val="004F0F51"/>
    <w:rsid w:val="0050723C"/>
    <w:rsid w:val="00514BD5"/>
    <w:rsid w:val="00590DA1"/>
    <w:rsid w:val="005E4A99"/>
    <w:rsid w:val="00636591"/>
    <w:rsid w:val="006C005A"/>
    <w:rsid w:val="00706D55"/>
    <w:rsid w:val="00731D69"/>
    <w:rsid w:val="00756127"/>
    <w:rsid w:val="00790DF2"/>
    <w:rsid w:val="00800610"/>
    <w:rsid w:val="0080259F"/>
    <w:rsid w:val="008875F4"/>
    <w:rsid w:val="008B7F3C"/>
    <w:rsid w:val="008E7DD2"/>
    <w:rsid w:val="00920041"/>
    <w:rsid w:val="00984B23"/>
    <w:rsid w:val="00A46901"/>
    <w:rsid w:val="00B01673"/>
    <w:rsid w:val="00B5684A"/>
    <w:rsid w:val="00BB0687"/>
    <w:rsid w:val="00BC36AC"/>
    <w:rsid w:val="00C27D83"/>
    <w:rsid w:val="00C467E8"/>
    <w:rsid w:val="00C829AA"/>
    <w:rsid w:val="00CB6D50"/>
    <w:rsid w:val="00D03453"/>
    <w:rsid w:val="00D27D15"/>
    <w:rsid w:val="00D765BE"/>
    <w:rsid w:val="00DF6C67"/>
    <w:rsid w:val="00E26BF5"/>
    <w:rsid w:val="00E83727"/>
    <w:rsid w:val="00F10588"/>
    <w:rsid w:val="00FA74BE"/>
    <w:rsid w:val="00FC3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E1AF5"/>
  <w15:chartTrackingRefBased/>
  <w15:docId w15:val="{08E7CC98-330B-449A-97B9-12A52A29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6C67"/>
    <w:rPr>
      <w:color w:val="0563C1" w:themeColor="hyperlink"/>
      <w:u w:val="single"/>
    </w:rPr>
  </w:style>
  <w:style w:type="paragraph" w:customStyle="1" w:styleId="EndNoteBibliographyTitle">
    <w:name w:val="EndNote Bibliography Title"/>
    <w:basedOn w:val="Normal"/>
    <w:link w:val="EndNoteBibliographyTitleChar"/>
    <w:rsid w:val="008B7F3C"/>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8B7F3C"/>
    <w:rPr>
      <w:rFonts w:ascii="Calibri" w:hAnsi="Calibri"/>
      <w:noProof/>
    </w:rPr>
  </w:style>
  <w:style w:type="paragraph" w:customStyle="1" w:styleId="EndNoteBibliography">
    <w:name w:val="EndNote Bibliography"/>
    <w:basedOn w:val="Normal"/>
    <w:link w:val="EndNoteBibliographyChar"/>
    <w:rsid w:val="008B7F3C"/>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8B7F3C"/>
    <w:rPr>
      <w:rFonts w:ascii="Calibri" w:hAnsi="Calibri"/>
      <w:noProof/>
    </w:rPr>
  </w:style>
  <w:style w:type="paragraph" w:styleId="ListParagraph">
    <w:name w:val="List Paragraph"/>
    <w:basedOn w:val="Normal"/>
    <w:uiPriority w:val="34"/>
    <w:qFormat/>
    <w:rsid w:val="0050723C"/>
    <w:pPr>
      <w:ind w:left="720"/>
      <w:contextualSpacing/>
    </w:pPr>
  </w:style>
  <w:style w:type="paragraph" w:styleId="Revision">
    <w:name w:val="Revision"/>
    <w:hidden/>
    <w:uiPriority w:val="99"/>
    <w:semiHidden/>
    <w:rsid w:val="00E26B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1146</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Figueroa</dc:creator>
  <cp:keywords/>
  <dc:description/>
  <cp:lastModifiedBy>Xavier Figueroa</cp:lastModifiedBy>
  <cp:revision>2</cp:revision>
  <dcterms:created xsi:type="dcterms:W3CDTF">2023-12-03T20:34:00Z</dcterms:created>
  <dcterms:modified xsi:type="dcterms:W3CDTF">2023-12-03T20:34:00Z</dcterms:modified>
</cp:coreProperties>
</file>