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480" w:lineRule="auto"/>
        <w:ind w:left="-1134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4769525" cy="851566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1074" l="2529" r="4201" t="627"/>
                    <a:stretch>
                      <a:fillRect/>
                    </a:stretch>
                  </pic:blipFill>
                  <pic:spPr>
                    <a:xfrm>
                      <a:off x="0" y="0"/>
                      <a:ext cx="4769525" cy="85156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48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Online Resource 13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– Mean area by polygon for residential land uses.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PPXn9SRasSpBIxUF+64Qq3FLmQ==">CgMxLjA4AHIhMUtiTExsa1BtbTZudGtwRWdwZ09UREI5S2UtNWdVZ0Nj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