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Online Resource 6 -</w:t>
      </w:r>
      <w:r w:rsidDel="00000000" w:rsidR="00000000" w:rsidRPr="00000000">
        <w:rPr>
          <w:rFonts w:ascii="Times New Roman" w:cs="Times New Roman" w:eastAsia="Times New Roman" w:hAnsi="Times New Roman"/>
          <w:sz w:val="20"/>
          <w:szCs w:val="20"/>
          <w:rtl w:val="0"/>
        </w:rPr>
        <w:t xml:space="preserve"> Mathematical formula for the predict model of the relationship between functional diversity of birds and green and gray spaces sizes and table containing description of the values contained in the mathematical formula. For all the explanatory variables, excepted by the silviculture, we used the additive terms “pb()”, which are the current version of P-splines (Rigby and Stasinopoulos, 2005).</w:t>
      </w:r>
    </w:p>
    <w:p w:rsidR="00000000" w:rsidDel="00000000" w:rsidP="00000000" w:rsidRDefault="00000000" w:rsidRPr="00000000" w14:paraId="00000002">
      <w:pPr>
        <w:spacing w:line="480" w:lineRule="auto"/>
        <w:ind w:firstLine="708"/>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line="480" w:lineRule="auto"/>
        <w:ind w:left="2268" w:hanging="2268"/>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FunctionalDiversity = pb(Agriculture), pb(BareGround), pb(Buildings), pb(Commerce), pb(Industry), pb(NativeForest), pb(VacantLots), pb(OGI), Silviculture, pb(Streets), pb(Trees), random = Spatial Autocorrelation, random = StudySites, family=GA</w:t>
      </w:r>
    </w:p>
    <w:p w:rsidR="00000000" w:rsidDel="00000000" w:rsidP="00000000" w:rsidRDefault="00000000" w:rsidRPr="00000000" w14:paraId="00000004">
      <w:pPr>
        <w:spacing w:line="480" w:lineRule="auto"/>
        <w:ind w:left="2268" w:hanging="2268"/>
        <w:rPr>
          <w:rFonts w:ascii="Times New Roman" w:cs="Times New Roman" w:eastAsia="Times New Roman" w:hAnsi="Times New Roman"/>
          <w:sz w:val="20"/>
          <w:szCs w:val="20"/>
        </w:rPr>
      </w:pPr>
      <w:r w:rsidDel="00000000" w:rsidR="00000000" w:rsidRPr="00000000">
        <w:rPr>
          <w:rtl w:val="0"/>
        </w:rPr>
      </w:r>
    </w:p>
    <w:tbl>
      <w:tblPr>
        <w:tblStyle w:val="Table1"/>
        <w:tblW w:w="9134.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88"/>
        <w:gridCol w:w="6146"/>
        <w:tblGridChange w:id="0">
          <w:tblGrid>
            <w:gridCol w:w="2988"/>
            <w:gridCol w:w="6146"/>
          </w:tblGrid>
        </w:tblGridChange>
      </w:tblGrid>
      <w:tr>
        <w:trPr>
          <w:cantSplit w:val="0"/>
          <w:tblHeader w:val="0"/>
        </w:trPr>
        <w:tc>
          <w:tcPr>
            <w:tcBorders>
              <w:top w:color="000000" w:space="0" w:sz="4" w:val="single"/>
              <w:bottom w:color="000000" w:space="0" w:sz="4" w:val="single"/>
            </w:tcBorders>
            <w:vAlign w:val="center"/>
          </w:tcPr>
          <w:p w:rsidR="00000000" w:rsidDel="00000000" w:rsidP="00000000" w:rsidRDefault="00000000" w:rsidRPr="00000000" w14:paraId="00000005">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Value</w:t>
            </w:r>
          </w:p>
        </w:tc>
        <w:tc>
          <w:tcPr>
            <w:tcBorders>
              <w:top w:color="000000" w:space="0" w:sz="4" w:val="single"/>
              <w:bottom w:color="000000" w:space="0" w:sz="4" w:val="single"/>
            </w:tcBorders>
            <w:vAlign w:val="center"/>
          </w:tcPr>
          <w:p w:rsidR="00000000" w:rsidDel="00000000" w:rsidP="00000000" w:rsidRDefault="00000000" w:rsidRPr="00000000" w14:paraId="00000006">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Description</w:t>
            </w:r>
          </w:p>
        </w:tc>
      </w:tr>
      <w:tr>
        <w:trPr>
          <w:cantSplit w:val="0"/>
          <w:tblHeader w:val="0"/>
        </w:trPr>
        <w:tc>
          <w:tcPr>
            <w:vAlign w:val="center"/>
          </w:tcPr>
          <w:p w:rsidR="00000000" w:rsidDel="00000000" w:rsidP="00000000" w:rsidRDefault="00000000" w:rsidRPr="00000000" w14:paraId="00000007">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FunctionalDiversity</w:t>
            </w:r>
          </w:p>
        </w:tc>
        <w:tc>
          <w:tcPr>
            <w:vAlign w:val="center"/>
          </w:tcPr>
          <w:p w:rsidR="00000000" w:rsidDel="00000000" w:rsidP="00000000" w:rsidRDefault="00000000" w:rsidRPr="00000000" w14:paraId="0000000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Functional diversity of birds in the respective count point</w:t>
            </w:r>
          </w:p>
        </w:tc>
      </w:tr>
      <w:tr>
        <w:trPr>
          <w:cantSplit w:val="0"/>
          <w:tblHeader w:val="0"/>
        </w:trPr>
        <w:tc>
          <w:tcPr>
            <w:vAlign w:val="center"/>
          </w:tcPr>
          <w:p w:rsidR="00000000" w:rsidDel="00000000" w:rsidP="00000000" w:rsidRDefault="00000000" w:rsidRPr="00000000" w14:paraId="00000009">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pb(Agriculture)</w:t>
            </w:r>
          </w:p>
        </w:tc>
        <w:tc>
          <w:tcPr>
            <w:vAlign w:val="center"/>
          </w:tcPr>
          <w:p w:rsidR="00000000" w:rsidDel="00000000" w:rsidP="00000000" w:rsidRDefault="00000000" w:rsidRPr="00000000" w14:paraId="0000000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agriculture area in the respective count point</w:t>
            </w:r>
          </w:p>
        </w:tc>
      </w:tr>
      <w:tr>
        <w:trPr>
          <w:cantSplit w:val="0"/>
          <w:tblHeader w:val="0"/>
        </w:trPr>
        <w:tc>
          <w:tcPr>
            <w:vAlign w:val="center"/>
          </w:tcPr>
          <w:p w:rsidR="00000000" w:rsidDel="00000000" w:rsidP="00000000" w:rsidRDefault="00000000" w:rsidRPr="00000000" w14:paraId="0000000B">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pb(BareGround)</w:t>
            </w:r>
          </w:p>
        </w:tc>
        <w:tc>
          <w:tcPr>
            <w:vAlign w:val="center"/>
          </w:tcPr>
          <w:p w:rsidR="00000000" w:rsidDel="00000000" w:rsidP="00000000" w:rsidRDefault="00000000" w:rsidRPr="00000000" w14:paraId="0000000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bare ground area in the respective count point</w:t>
            </w:r>
          </w:p>
        </w:tc>
      </w:tr>
      <w:tr>
        <w:trPr>
          <w:cantSplit w:val="0"/>
          <w:tblHeader w:val="0"/>
        </w:trPr>
        <w:tc>
          <w:tcPr>
            <w:vAlign w:val="center"/>
          </w:tcPr>
          <w:p w:rsidR="00000000" w:rsidDel="00000000" w:rsidP="00000000" w:rsidRDefault="00000000" w:rsidRPr="00000000" w14:paraId="0000000D">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pb(Buildings)</w:t>
            </w:r>
          </w:p>
        </w:tc>
        <w:tc>
          <w:tcPr>
            <w:vAlign w:val="center"/>
          </w:tcPr>
          <w:p w:rsidR="00000000" w:rsidDel="00000000" w:rsidP="00000000" w:rsidRDefault="00000000" w:rsidRPr="00000000" w14:paraId="0000000E">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0"/>
                <w:szCs w:val="20"/>
                <w:rtl w:val="0"/>
              </w:rPr>
              <w:t xml:space="preserve">Size of the building area in the respective count point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pb(Commerce)</w:t>
            </w:r>
          </w:p>
        </w:tc>
        <w:tc>
          <w:tcPr>
            <w:vAlign w:val="center"/>
          </w:tcPr>
          <w:p w:rsidR="00000000" w:rsidDel="00000000" w:rsidP="00000000" w:rsidRDefault="00000000" w:rsidRPr="00000000" w14:paraId="0000001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commerce area in the respective count point</w:t>
            </w:r>
          </w:p>
        </w:tc>
      </w:tr>
      <w:tr>
        <w:trPr>
          <w:cantSplit w:val="0"/>
          <w:tblHeader w:val="0"/>
        </w:trPr>
        <w:tc>
          <w:tcPr>
            <w:vAlign w:val="center"/>
          </w:tcPr>
          <w:p w:rsidR="00000000" w:rsidDel="00000000" w:rsidP="00000000" w:rsidRDefault="00000000" w:rsidRPr="00000000" w14:paraId="00000011">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pb(Industry)</w:t>
            </w:r>
          </w:p>
        </w:tc>
        <w:tc>
          <w:tcPr>
            <w:vAlign w:val="center"/>
          </w:tcPr>
          <w:p w:rsidR="00000000" w:rsidDel="00000000" w:rsidP="00000000" w:rsidRDefault="00000000" w:rsidRPr="00000000" w14:paraId="00000012">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industry area in the respective count point</w:t>
            </w:r>
          </w:p>
        </w:tc>
      </w:tr>
      <w:tr>
        <w:trPr>
          <w:cantSplit w:val="0"/>
          <w:tblHeader w:val="0"/>
        </w:trPr>
        <w:tc>
          <w:tcPr>
            <w:vAlign w:val="center"/>
          </w:tcPr>
          <w:p w:rsidR="00000000" w:rsidDel="00000000" w:rsidP="00000000" w:rsidRDefault="00000000" w:rsidRPr="00000000" w14:paraId="00000013">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pb(NativeForest)</w:t>
            </w:r>
          </w:p>
        </w:tc>
        <w:tc>
          <w:tcPr>
            <w:vAlign w:val="center"/>
          </w:tcPr>
          <w:p w:rsidR="00000000" w:rsidDel="00000000" w:rsidP="00000000" w:rsidRDefault="00000000" w:rsidRPr="00000000" w14:paraId="00000014">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native forest area in the respective count point</w:t>
            </w:r>
          </w:p>
        </w:tc>
      </w:tr>
      <w:tr>
        <w:trPr>
          <w:cantSplit w:val="0"/>
          <w:tblHeader w:val="0"/>
        </w:trPr>
        <w:tc>
          <w:tcPr>
            <w:vAlign w:val="center"/>
          </w:tcPr>
          <w:p w:rsidR="00000000" w:rsidDel="00000000" w:rsidP="00000000" w:rsidRDefault="00000000" w:rsidRPr="00000000" w14:paraId="00000015">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pb(VacantLots)</w:t>
            </w:r>
          </w:p>
        </w:tc>
        <w:tc>
          <w:tcPr>
            <w:vAlign w:val="center"/>
          </w:tcPr>
          <w:p w:rsidR="00000000" w:rsidDel="00000000" w:rsidP="00000000" w:rsidRDefault="00000000" w:rsidRPr="00000000" w14:paraId="0000001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vacant lots area in the respective count point</w:t>
            </w:r>
          </w:p>
        </w:tc>
      </w:tr>
      <w:tr>
        <w:trPr>
          <w:cantSplit w:val="0"/>
          <w:tblHeader w:val="0"/>
        </w:trPr>
        <w:tc>
          <w:tcPr>
            <w:vAlign w:val="center"/>
          </w:tcPr>
          <w:p w:rsidR="00000000" w:rsidDel="00000000" w:rsidP="00000000" w:rsidRDefault="00000000" w:rsidRPr="00000000" w14:paraId="00000017">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pb(OGI)</w:t>
            </w:r>
          </w:p>
        </w:tc>
        <w:tc>
          <w:tcPr>
            <w:vAlign w:val="center"/>
          </w:tcPr>
          <w:p w:rsidR="00000000" w:rsidDel="00000000" w:rsidP="00000000" w:rsidRDefault="00000000" w:rsidRPr="00000000" w14:paraId="0000001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other gray infrastructures area in the respective count point</w:t>
            </w:r>
          </w:p>
        </w:tc>
      </w:tr>
      <w:tr>
        <w:trPr>
          <w:cantSplit w:val="0"/>
          <w:tblHeader w:val="0"/>
        </w:trPr>
        <w:tc>
          <w:tcPr>
            <w:vAlign w:val="center"/>
          </w:tcPr>
          <w:p w:rsidR="00000000" w:rsidDel="00000000" w:rsidP="00000000" w:rsidRDefault="00000000" w:rsidRPr="00000000" w14:paraId="00000019">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Silviculture</w:t>
            </w:r>
          </w:p>
        </w:tc>
        <w:tc>
          <w:tcPr>
            <w:vAlign w:val="center"/>
          </w:tcPr>
          <w:p w:rsidR="00000000" w:rsidDel="00000000" w:rsidP="00000000" w:rsidRDefault="00000000" w:rsidRPr="00000000" w14:paraId="0000001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forestry area in the respective count point</w:t>
            </w:r>
          </w:p>
        </w:tc>
      </w:tr>
      <w:tr>
        <w:trPr>
          <w:cantSplit w:val="0"/>
          <w:tblHeader w:val="0"/>
        </w:trPr>
        <w:tc>
          <w:tcPr>
            <w:vAlign w:val="center"/>
          </w:tcPr>
          <w:p w:rsidR="00000000" w:rsidDel="00000000" w:rsidP="00000000" w:rsidRDefault="00000000" w:rsidRPr="00000000" w14:paraId="0000001B">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pb(Streets)</w:t>
            </w:r>
          </w:p>
        </w:tc>
        <w:tc>
          <w:tcPr>
            <w:vAlign w:val="center"/>
          </w:tcPr>
          <w:p w:rsidR="00000000" w:rsidDel="00000000" w:rsidP="00000000" w:rsidRDefault="00000000" w:rsidRPr="00000000" w14:paraId="0000001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streets area in the respective count point</w:t>
            </w:r>
          </w:p>
        </w:tc>
      </w:tr>
      <w:tr>
        <w:trPr>
          <w:cantSplit w:val="0"/>
          <w:tblHeader w:val="0"/>
        </w:trPr>
        <w:tc>
          <w:tcPr>
            <w:vAlign w:val="center"/>
          </w:tcPr>
          <w:p w:rsidR="00000000" w:rsidDel="00000000" w:rsidP="00000000" w:rsidRDefault="00000000" w:rsidRPr="00000000" w14:paraId="0000001D">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pb(Trees)</w:t>
            </w:r>
          </w:p>
        </w:tc>
        <w:tc>
          <w:tcPr>
            <w:vAlign w:val="center"/>
          </w:tcPr>
          <w:p w:rsidR="00000000" w:rsidDel="00000000" w:rsidP="00000000" w:rsidRDefault="00000000" w:rsidRPr="00000000" w14:paraId="0000001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Size of the trees area in the respective count point</w:t>
            </w:r>
          </w:p>
        </w:tc>
      </w:tr>
      <w:tr>
        <w:trPr>
          <w:cantSplit w:val="0"/>
          <w:tblHeader w:val="0"/>
        </w:trPr>
        <w:tc>
          <w:tcPr>
            <w:vAlign w:val="center"/>
          </w:tcPr>
          <w:p w:rsidR="00000000" w:rsidDel="00000000" w:rsidP="00000000" w:rsidRDefault="00000000" w:rsidRPr="00000000" w14:paraId="0000001F">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random = Spatial Autocorrelation</w:t>
            </w:r>
          </w:p>
        </w:tc>
        <w:tc>
          <w:tcPr>
            <w:vAlign w:val="center"/>
          </w:tcPr>
          <w:p w:rsidR="00000000" w:rsidDel="00000000" w:rsidP="00000000" w:rsidRDefault="00000000" w:rsidRPr="00000000" w14:paraId="0000002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Spatial autocorrelation for the response variable in the respective count point</w:t>
            </w:r>
          </w:p>
        </w:tc>
      </w:tr>
      <w:tr>
        <w:trPr>
          <w:cantSplit w:val="0"/>
          <w:tblHeader w:val="0"/>
        </w:trPr>
        <w:tc>
          <w:tcPr>
            <w:vAlign w:val="center"/>
          </w:tcPr>
          <w:p w:rsidR="00000000" w:rsidDel="00000000" w:rsidP="00000000" w:rsidRDefault="00000000" w:rsidRPr="00000000" w14:paraId="00000021">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random = StudySites</w:t>
            </w:r>
          </w:p>
        </w:tc>
        <w:tc>
          <w:tcPr>
            <w:vAlign w:val="center"/>
          </w:tcPr>
          <w:p w:rsidR="00000000" w:rsidDel="00000000" w:rsidP="00000000" w:rsidRDefault="00000000" w:rsidRPr="00000000" w14:paraId="00000022">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of the study site in the respective count point</w:t>
            </w:r>
          </w:p>
        </w:tc>
      </w:tr>
      <w:tr>
        <w:trPr>
          <w:cantSplit w:val="0"/>
          <w:tblHeader w:val="0"/>
        </w:trPr>
        <w:tc>
          <w:tcPr>
            <w:tcBorders>
              <w:bottom w:color="000000" w:space="0" w:sz="4" w:val="single"/>
            </w:tcBorders>
            <w:vAlign w:val="center"/>
          </w:tcPr>
          <w:p w:rsidR="00000000" w:rsidDel="00000000" w:rsidP="00000000" w:rsidRDefault="00000000" w:rsidRPr="00000000" w14:paraId="00000023">
            <w:pPr>
              <w:spacing w:line="48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family=GA</w:t>
            </w:r>
          </w:p>
        </w:tc>
        <w:tc>
          <w:tcPr>
            <w:tcBorders>
              <w:bottom w:color="000000" w:space="0" w:sz="4" w:val="single"/>
            </w:tcBorders>
            <w:vAlign w:val="center"/>
          </w:tcPr>
          <w:p w:rsidR="00000000" w:rsidDel="00000000" w:rsidP="00000000" w:rsidRDefault="00000000" w:rsidRPr="00000000" w14:paraId="00000024">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 distributional family from the </w:t>
            </w:r>
            <w:r w:rsidDel="00000000" w:rsidR="00000000" w:rsidRPr="00000000">
              <w:rPr>
                <w:rFonts w:ascii="Times New Roman" w:cs="Times New Roman" w:eastAsia="Times New Roman" w:hAnsi="Times New Roman"/>
                <w:i w:val="1"/>
                <w:sz w:val="20"/>
                <w:szCs w:val="20"/>
                <w:rtl w:val="0"/>
              </w:rPr>
              <w:t xml:space="preserve">FunctionalDiversity</w:t>
            </w:r>
            <w:r w:rsidDel="00000000" w:rsidR="00000000" w:rsidRPr="00000000">
              <w:rPr>
                <w:rFonts w:ascii="Times New Roman" w:cs="Times New Roman" w:eastAsia="Times New Roman" w:hAnsi="Times New Roman"/>
                <w:sz w:val="20"/>
                <w:szCs w:val="20"/>
                <w:rtl w:val="0"/>
              </w:rPr>
              <w:t xml:space="preserve"> response variable</w:t>
            </w:r>
          </w:p>
        </w:tc>
      </w:tr>
    </w:tbl>
    <w:p w:rsidR="00000000" w:rsidDel="00000000" w:rsidP="00000000" w:rsidRDefault="00000000" w:rsidRPr="00000000" w14:paraId="00000025">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738A7"/>
    <w:pPr>
      <w:spacing w:after="0" w:line="276" w:lineRule="auto"/>
    </w:pPr>
    <w:rPr>
      <w:rFonts w:ascii="Arial" w:cs="Arial" w:eastAsia="Arial" w:hAnsi="Arial"/>
      <w:kern w:val="0"/>
      <w:lang w:eastAsia="pt-BR"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5iJfoT9pONjisAN2+JwQ2fe3BQ==">CgMxLjA4AHIhMUtabEpaaFNfbExxVW1oSXBwR280Q3hmM2ZSOVJmNXZW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2023-11-26T15:32:00Z</dcterms:created>
  <dc:creator>Augusto J Piratelli</dc:creator>
</cp:coreProperties>
</file>