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Online Resource 3 – Creating the random effects variable related to spatial autocorrelation</w:t>
      </w:r>
    </w:p>
    <w:p w:rsidR="00000000" w:rsidDel="00000000" w:rsidP="00000000" w:rsidRDefault="00000000" w:rsidRPr="00000000" w14:paraId="00000002">
      <w:pPr>
        <w:spacing w:line="48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order to insert the spatial autocorrelation effect in the predictive models, all the points were settled in a 10 x 10-hectare grid as shown in the figure below.</w:t>
      </w:r>
    </w:p>
    <w:p w:rsidR="00000000" w:rsidDel="00000000" w:rsidP="00000000" w:rsidRDefault="00000000" w:rsidRPr="00000000" w14:paraId="00000004">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5293" cy="4108867"/>
            <wp:effectExtent b="0" l="0" r="0" t="0"/>
            <wp:docPr id="1" name="image1.png"/>
            <a:graphic>
              <a:graphicData uri="http://schemas.openxmlformats.org/drawingml/2006/picture">
                <pic:pic>
                  <pic:nvPicPr>
                    <pic:cNvPr id="0" name="image1.png"/>
                    <pic:cNvPicPr preferRelativeResize="0"/>
                  </pic:nvPicPr>
                  <pic:blipFill>
                    <a:blip r:embed="rId7"/>
                    <a:srcRect b="4803" l="5396" r="0" t="3550"/>
                    <a:stretch>
                      <a:fillRect/>
                    </a:stretch>
                  </pic:blipFill>
                  <pic:spPr>
                    <a:xfrm>
                      <a:off x="0" y="0"/>
                      <a:ext cx="5735293" cy="410886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48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assigned unique text values to each quadrant to designate them as categorical variables. In every predictive model, we input the corresponding sample point values associated with their respective quadrants, as depicted in the table below.</w:t>
      </w:r>
    </w:p>
    <w:p w:rsidR="00000000" w:rsidDel="00000000" w:rsidP="00000000" w:rsidRDefault="00000000" w:rsidRPr="00000000" w14:paraId="00000008">
      <w:pPr>
        <w:spacing w:line="480" w:lineRule="auto"/>
        <w:rPr>
          <w:rFonts w:ascii="Times New Roman" w:cs="Times New Roman" w:eastAsia="Times New Roman" w:hAnsi="Times New Roman"/>
          <w:sz w:val="20"/>
          <w:szCs w:val="20"/>
        </w:rPr>
      </w:pPr>
      <w:r w:rsidDel="00000000" w:rsidR="00000000" w:rsidRPr="00000000">
        <w:rPr>
          <w:rtl w:val="0"/>
        </w:rPr>
      </w:r>
    </w:p>
    <w:tbl>
      <w:tblPr>
        <w:tblStyle w:val="Table1"/>
        <w:tblW w:w="8605.0" w:type="dxa"/>
        <w:jc w:val="center"/>
        <w:tblLayout w:type="fixed"/>
        <w:tblLook w:val="0400"/>
      </w:tblPr>
      <w:tblGrid>
        <w:gridCol w:w="1680"/>
        <w:gridCol w:w="3565"/>
        <w:gridCol w:w="1680"/>
        <w:gridCol w:w="1680"/>
        <w:tblGridChange w:id="0">
          <w:tblGrid>
            <w:gridCol w:w="1680"/>
            <w:gridCol w:w="3565"/>
            <w:gridCol w:w="1680"/>
            <w:gridCol w:w="1680"/>
          </w:tblGrid>
        </w:tblGridChange>
      </w:tblGrid>
      <w:tr>
        <w:trPr>
          <w:cantSplit w:val="0"/>
          <w:trHeight w:val="255"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9">
            <w:pPr>
              <w:spacing w:line="48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Quadrant name</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A">
            <w:pPr>
              <w:spacing w:line="48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Points</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B">
            <w:pPr>
              <w:spacing w:line="48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Lat</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0C">
            <w:pPr>
              <w:spacing w:line="48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Lon</w:t>
            </w:r>
          </w:p>
        </w:tc>
      </w:tr>
      <w:tr>
        <w:trPr>
          <w:cantSplit w:val="0"/>
          <w:trHeight w:val="255" w:hRule="atLeast"/>
          <w:tblHeader w:val="0"/>
        </w:trPr>
        <w:tc>
          <w:tcPr>
            <w:tcBorders>
              <w:top w:color="000000" w:space="0" w:sz="4" w:val="single"/>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4" w:val="single"/>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qc_rural_1</w:t>
            </w:r>
          </w:p>
        </w:tc>
        <w:tc>
          <w:tcPr>
            <w:tcBorders>
              <w:top w:color="000000" w:space="0" w:sz="4" w:val="single"/>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7389969</w:t>
            </w:r>
          </w:p>
        </w:tc>
        <w:tc>
          <w:tcPr>
            <w:tcBorders>
              <w:top w:color="000000" w:space="0" w:sz="4" w:val="single"/>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7389932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241535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7388871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249623</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7390321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241605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7390370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247911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7391320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249883</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7392439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251774</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7392058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252437</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2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7391769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7395969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7395378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245296</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7394170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244111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3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7395170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245511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7395246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244489</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7396172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246734</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7394369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4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7395570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7393702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250321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7393410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248488</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7395512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253913</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5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7394569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253310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7396170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253110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7394769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7395625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254681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7395524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254123</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7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7395570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254315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7395780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254548</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7399364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239505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242911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7396769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243311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7397969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7398570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247711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248111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7398607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248417</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7399179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247878</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urban_core_40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qc_land_sharing_10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245710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7397634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250709</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7397970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251111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7398170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7398640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250935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7398970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7396769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7399188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252670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7399170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7398970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7401603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239918</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7400969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241711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qc_rural_10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7401570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241111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7400770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243711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qc_land_sparing_10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243511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7399566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247912</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7399970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247711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247311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248111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7400570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7400732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248123</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246711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7400770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247111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7400969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7400770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246911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7401564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246488</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7401570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247311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urban_core_39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7401970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246711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urban_core_19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7399969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248910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urban_core_26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7402404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250017</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7402169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250115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7401957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251522</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7399969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253710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7399970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253510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7399569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252511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qd_land_sharing_10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7400744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251676</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7402537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255045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7401507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255407</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qd_rural_4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7401153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255991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qd_land_sparing_4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7400169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A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7404581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242301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7404564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242697</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7405369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7405764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244500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B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7405569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244311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244110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7403570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245310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C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7404570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7403370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249911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7405169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D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7403769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7403433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249376</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qa_land_sparing_10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E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249510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251911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7402770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256710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F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7404567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256714</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7403258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255585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7403086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256290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7403969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256510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0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7404769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257110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7403582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258286</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7405946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239425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7406779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242784</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qa_land_sharing_9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1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7407970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7406769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7407169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7408769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254110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2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7408569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7406169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255511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7407214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254858</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7411551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241691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3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7411369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7411745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242061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7410769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7411169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242511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4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7410859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243115</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7409395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252959</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7409569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256710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7410169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256310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5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7409569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257310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qb_land_sparing_7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7409769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256910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7410969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259511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7411566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258191</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6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7411821</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258069</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7411138</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257117</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qb_land_sharing_7</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7410684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258317</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qa_rural_2</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7414569</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246310</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D">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E">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qa_rural_10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7F">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7414363</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80">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246283</w:t>
            </w:r>
          </w:p>
        </w:tc>
      </w:tr>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8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82">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qb_rural_4</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8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7413576</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284">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252294</w:t>
            </w:r>
          </w:p>
        </w:tc>
      </w:tr>
      <w:tr>
        <w:trPr>
          <w:cantSplit w:val="0"/>
          <w:trHeight w:val="255" w:hRule="atLeast"/>
          <w:tblHeader w:val="0"/>
        </w:trPr>
        <w:tc>
          <w:tcPr>
            <w:tcBorders>
              <w:top w:color="000000" w:space="0" w:sz="0" w:val="nil"/>
              <w:left w:color="000000" w:space="0" w:sz="0" w:val="nil"/>
              <w:right w:color="000000" w:space="0" w:sz="0" w:val="nil"/>
            </w:tcBorders>
            <w:shd w:fill="auto" w:val="clear"/>
            <w:vAlign w:val="center"/>
          </w:tcPr>
          <w:p w:rsidR="00000000" w:rsidDel="00000000" w:rsidP="00000000" w:rsidRDefault="00000000" w:rsidRPr="00000000" w14:paraId="00000285">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tc>
        <w:tc>
          <w:tcPr>
            <w:tcBorders>
              <w:top w:color="000000" w:space="0" w:sz="0" w:val="nil"/>
              <w:left w:color="000000" w:space="0" w:sz="0" w:val="nil"/>
              <w:right w:color="000000" w:space="0" w:sz="0" w:val="nil"/>
            </w:tcBorders>
            <w:shd w:fill="auto" w:val="clear"/>
            <w:vAlign w:val="center"/>
          </w:tcPr>
          <w:p w:rsidR="00000000" w:rsidDel="00000000" w:rsidP="00000000" w:rsidRDefault="00000000" w:rsidRPr="00000000" w14:paraId="00000286">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qb_rural_8</w:t>
            </w:r>
          </w:p>
        </w:tc>
        <w:tc>
          <w:tcPr>
            <w:tcBorders>
              <w:top w:color="000000" w:space="0" w:sz="0" w:val="nil"/>
              <w:left w:color="000000" w:space="0" w:sz="0" w:val="nil"/>
              <w:right w:color="000000" w:space="0" w:sz="0" w:val="nil"/>
            </w:tcBorders>
            <w:shd w:fill="auto" w:val="clear"/>
            <w:vAlign w:val="center"/>
          </w:tcPr>
          <w:p w:rsidR="00000000" w:rsidDel="00000000" w:rsidP="00000000" w:rsidRDefault="00000000" w:rsidRPr="00000000" w14:paraId="00000287">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7413769</w:t>
            </w:r>
          </w:p>
        </w:tc>
        <w:tc>
          <w:tcPr>
            <w:tcBorders>
              <w:top w:color="000000" w:space="0" w:sz="0" w:val="nil"/>
              <w:left w:color="000000" w:space="0" w:sz="0" w:val="nil"/>
              <w:right w:color="000000" w:space="0" w:sz="0" w:val="nil"/>
            </w:tcBorders>
            <w:shd w:fill="auto" w:val="clear"/>
            <w:vAlign w:val="center"/>
          </w:tcPr>
          <w:p w:rsidR="00000000" w:rsidDel="00000000" w:rsidP="00000000" w:rsidRDefault="00000000" w:rsidRPr="00000000" w14:paraId="00000288">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252311</w:t>
            </w:r>
          </w:p>
        </w:tc>
      </w:tr>
      <w:tr>
        <w:trPr>
          <w:cantSplit w:val="0"/>
          <w:trHeight w:val="255"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9">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A">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qb_rural_10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B">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7412369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28C">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251710</w:t>
            </w:r>
          </w:p>
        </w:tc>
      </w:tr>
    </w:tbl>
    <w:p w:rsidR="00000000" w:rsidDel="00000000" w:rsidP="00000000" w:rsidRDefault="00000000" w:rsidRPr="00000000" w14:paraId="0000028D">
      <w:pPr>
        <w:spacing w:line="480" w:lineRule="auto"/>
        <w:rPr>
          <w:rFonts w:ascii="Times New Roman" w:cs="Times New Roman" w:eastAsia="Times New Roman" w:hAnsi="Times New Roman"/>
          <w:sz w:val="20"/>
          <w:szCs w:val="20"/>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aoX+Rny2LmYLdHFZT3mU4iPf5g==">CgMxLjA4AHIhMUtZNXdfQThvb2I4ZjlIOWdia2lTRDhTN0NtTDNfM3F3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