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DDC4" w14:textId="77777777" w:rsidR="00BF182F" w:rsidRPr="005240CC" w:rsidRDefault="00BF182F" w:rsidP="00BF182F">
      <w:pPr>
        <w:spacing w:line="480" w:lineRule="auto"/>
        <w:rPr>
          <w:rFonts w:ascii="Times New Roman" w:eastAsia="Times New Roman" w:hAnsi="Times New Roman" w:cs="Times New Roman"/>
          <w:b/>
          <w:sz w:val="20"/>
          <w:szCs w:val="20"/>
        </w:rPr>
      </w:pPr>
      <w:r w:rsidRPr="005240CC">
        <w:rPr>
          <w:rFonts w:ascii="Times New Roman" w:eastAsia="Times New Roman" w:hAnsi="Times New Roman" w:cs="Times New Roman"/>
          <w:b/>
          <w:sz w:val="20"/>
          <w:szCs w:val="20"/>
        </w:rPr>
        <w:t>Online resource 1 - Randomizing the sampled points</w:t>
      </w:r>
    </w:p>
    <w:p w14:paraId="48989839" w14:textId="77777777" w:rsidR="00BF182F" w:rsidRPr="005240CC" w:rsidRDefault="00BF182F" w:rsidP="00BF182F">
      <w:pPr>
        <w:spacing w:line="480" w:lineRule="auto"/>
        <w:rPr>
          <w:rFonts w:ascii="Times New Roman" w:eastAsia="Times New Roman" w:hAnsi="Times New Roman" w:cs="Times New Roman"/>
          <w:sz w:val="20"/>
          <w:szCs w:val="20"/>
        </w:rPr>
      </w:pPr>
    </w:p>
    <w:p w14:paraId="18D2B4E5" w14:textId="58A42134" w:rsidR="00B733E9" w:rsidRPr="00E7654D" w:rsidRDefault="00E7654D" w:rsidP="00E7654D">
      <w:pPr>
        <w:spacing w:line="480" w:lineRule="auto"/>
        <w:ind w:firstLine="708"/>
        <w:rPr>
          <w:rFonts w:ascii="Times New Roman" w:eastAsia="Times New Roman" w:hAnsi="Times New Roman" w:cs="Times New Roman"/>
          <w:sz w:val="20"/>
          <w:szCs w:val="20"/>
        </w:rPr>
      </w:pPr>
      <w:r w:rsidRPr="00E7654D">
        <w:rPr>
          <w:rFonts w:ascii="Times New Roman" w:eastAsia="Times New Roman" w:hAnsi="Times New Roman" w:cs="Times New Roman"/>
          <w:sz w:val="20"/>
          <w:szCs w:val="20"/>
        </w:rPr>
        <w:t>To mitigate potential biases arising from the spatial distribution of sampling points, the study area was divided into four quadrants. Subsequently, we randomly selected 10 sampling points per study site within each quadrant. Each of these four quadrants further comprised smaller quadrants, ensuring that each intersection within these smaller quadrants was at least 200m away from the nearest intersection.</w:t>
      </w:r>
      <w:r>
        <w:rPr>
          <w:rFonts w:ascii="Times New Roman" w:eastAsia="Times New Roman" w:hAnsi="Times New Roman" w:cs="Times New Roman"/>
          <w:sz w:val="20"/>
          <w:szCs w:val="20"/>
        </w:rPr>
        <w:t xml:space="preserve"> </w:t>
      </w:r>
      <w:r w:rsidRPr="00E7654D">
        <w:rPr>
          <w:rFonts w:ascii="Times New Roman" w:eastAsia="Times New Roman" w:hAnsi="Times New Roman" w:cs="Times New Roman"/>
          <w:sz w:val="20"/>
          <w:szCs w:val="20"/>
        </w:rPr>
        <w:t xml:space="preserve">To determine the random sampling points within these intersections, the "Random Points" option in GIS software was utilized, designating the intersections of the smaller quadrants as the selected areas. Care was taken to consider intersections within urban sprawl polygons when selecting random sampled points for urban sprawl sites. For urban core sites, chose intersections with urban polygons was </w:t>
      </w:r>
      <w:r w:rsidRPr="00E7654D">
        <w:rPr>
          <w:rFonts w:ascii="Times New Roman" w:eastAsia="Times New Roman" w:hAnsi="Times New Roman" w:cs="Times New Roman"/>
          <w:sz w:val="20"/>
          <w:szCs w:val="20"/>
        </w:rPr>
        <w:t>chosen</w:t>
      </w:r>
      <w:r w:rsidRPr="00E7654D">
        <w:rPr>
          <w:rFonts w:ascii="Times New Roman" w:eastAsia="Times New Roman" w:hAnsi="Times New Roman" w:cs="Times New Roman"/>
          <w:sz w:val="20"/>
          <w:szCs w:val="20"/>
        </w:rPr>
        <w:t>, excluding those within urban sprawl polygons typically confined to the urban core. In the case of rural sites, sampled points were selected from intersections not encompassed by any type of urban polygon, whether indicative of expansion or not.</w:t>
      </w:r>
    </w:p>
    <w:sectPr w:rsidR="00B733E9" w:rsidRPr="00E765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2F"/>
    <w:rsid w:val="000D065F"/>
    <w:rsid w:val="00B733E9"/>
    <w:rsid w:val="00BF182F"/>
    <w:rsid w:val="00E765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DF50"/>
  <w15:chartTrackingRefBased/>
  <w15:docId w15:val="{C4AD4085-D437-46E1-A5E9-2F6B16F9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82F"/>
    <w:pPr>
      <w:spacing w:after="0" w:line="276" w:lineRule="auto"/>
    </w:pPr>
    <w:rPr>
      <w:rFonts w:ascii="Arial" w:eastAsia="Arial" w:hAnsi="Arial" w:cs="Arial"/>
      <w:kern w:val="0"/>
      <w:lang w:val="en-US"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940</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J Piratelli</dc:creator>
  <cp:keywords/>
  <dc:description/>
  <cp:lastModifiedBy>Augusto J Piratelli</cp:lastModifiedBy>
  <cp:revision>2</cp:revision>
  <dcterms:created xsi:type="dcterms:W3CDTF">2023-11-26T15:30:00Z</dcterms:created>
  <dcterms:modified xsi:type="dcterms:W3CDTF">2023-12-04T20:51:00Z</dcterms:modified>
</cp:coreProperties>
</file>