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widowControl/>
        <w:spacing w:line="360" w:lineRule="auto"/>
        <w:jc w:val="center"/>
        <w:rPr>
          <w:b/>
          <w:bCs/>
          <w:kern w:val="0"/>
          <w:sz w:val="28"/>
          <w:szCs w:val="28"/>
        </w:rPr>
      </w:pPr>
      <w:r>
        <w:rPr>
          <w:rFonts w:eastAsia="仿宋_GB2312"/>
          <w:b/>
          <w:bCs/>
          <w:kern w:val="0"/>
          <w:sz w:val="28"/>
          <w:szCs w:val="28"/>
          <w:lang w:bidi="ar"/>
        </w:rPr>
        <w:t>Supplementary Materials</w:t>
      </w:r>
    </w:p>
    <w:p>
      <w:pPr>
        <w:pStyle w:val="9"/>
        <w:widowControl/>
        <w:spacing w:line="360" w:lineRule="auto"/>
        <w:ind w:firstLine="482"/>
        <w:rPr>
          <w:b/>
          <w:bCs/>
          <w:sz w:val="24"/>
        </w:rPr>
      </w:pPr>
      <w:r>
        <w:rPr>
          <w:b/>
          <w:bCs/>
          <w:sz w:val="24"/>
        </w:rPr>
        <w:t>S</w:t>
      </w:r>
      <w:r>
        <w:rPr>
          <w:rFonts w:hint="eastAsia"/>
          <w:b/>
          <w:bCs/>
          <w:sz w:val="24"/>
        </w:rPr>
        <w:t>upp</w:t>
      </w:r>
      <w:r>
        <w:rPr>
          <w:b/>
          <w:bCs/>
          <w:sz w:val="24"/>
        </w:rPr>
        <w:t>lemental</w:t>
      </w:r>
      <w:r>
        <w:rPr>
          <w:rFonts w:hint="eastAsia"/>
          <w:b/>
          <w:bCs/>
          <w:sz w:val="24"/>
        </w:rPr>
        <w:t xml:space="preserve"> </w:t>
      </w:r>
      <w:r>
        <w:rPr>
          <w:rFonts w:eastAsia="仿宋"/>
          <w:b/>
          <w:bCs/>
          <w:kern w:val="0"/>
          <w:sz w:val="24"/>
        </w:rPr>
        <w:t>Table 1</w:t>
      </w:r>
      <w:r>
        <w:rPr>
          <w:rFonts w:eastAsia="仿宋"/>
          <w:kern w:val="0"/>
          <w:sz w:val="24"/>
        </w:rPr>
        <w:t xml:space="preserve"> </w:t>
      </w:r>
      <w:r>
        <w:rPr>
          <w:sz w:val="24"/>
        </w:rPr>
        <w:t>The score of public health service capability of primary healthcare personnel in Henan province</w:t>
      </w:r>
      <w:r>
        <w:rPr>
          <w:b/>
          <w:bCs/>
          <w:sz w:val="24"/>
        </w:rPr>
        <w:t xml:space="preserve"> </w:t>
      </w:r>
    </w:p>
    <w:p>
      <w:pPr>
        <w:rPr>
          <w:rFonts w:hint="eastAsia"/>
          <w:b/>
          <w:bCs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sz w:val="24"/>
          <w:szCs w:val="24"/>
        </w:rPr>
      </w:pPr>
    </w:p>
    <w:tbl>
      <w:tblPr>
        <w:tblStyle w:val="4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492"/>
        <w:gridCol w:w="1368"/>
        <w:gridCol w:w="899"/>
        <w:gridCol w:w="1389"/>
        <w:gridCol w:w="912"/>
        <w:gridCol w:w="1212"/>
        <w:gridCol w:w="891"/>
        <w:gridCol w:w="1244"/>
        <w:gridCol w:w="860"/>
        <w:gridCol w:w="1366"/>
        <w:gridCol w:w="85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3958" w:type="dxa"/>
            <w:gridSpan w:val="1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</w:t>
            </w:r>
            <w:r>
              <w:rPr>
                <w:rFonts w:hint="eastAsia"/>
                <w:b/>
                <w:bCs/>
                <w:sz w:val="24"/>
                <w:szCs w:val="24"/>
              </w:rPr>
              <w:t>upp</w:t>
            </w:r>
            <w:r>
              <w:rPr>
                <w:b/>
                <w:bCs/>
                <w:sz w:val="24"/>
                <w:szCs w:val="24"/>
              </w:rPr>
              <w:t>lemental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Table 1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The score of public health service capability of primary healthcare personnel in Henan province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7" w:hRule="atLeast"/>
          <w:jc w:val="center"/>
        </w:trPr>
        <w:tc>
          <w:tcPr>
            <w:tcW w:w="0" w:type="auto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ind w:left="60" w:right="6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Healthy lifestyle guidance capability score 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ind w:left="60" w:right="6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Chronic disease management capability score</w:t>
            </w:r>
          </w:p>
        </w:tc>
        <w:tc>
          <w:tcPr>
            <w:tcW w:w="2103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spacing w:line="30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H</w:t>
            </w:r>
            <w:r>
              <w:rPr>
                <w:rFonts w:hint="eastAsia"/>
                <w:sz w:val="24"/>
                <w:szCs w:val="24"/>
              </w:rPr>
              <w:t xml:space="preserve">ealth management capability of special </w:t>
            </w:r>
            <w:r>
              <w:rPr>
                <w:sz w:val="24"/>
                <w:szCs w:val="24"/>
              </w:rPr>
              <w:t>populations</w:t>
            </w:r>
          </w:p>
        </w:tc>
        <w:tc>
          <w:tcPr>
            <w:tcW w:w="2104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ind w:left="60"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Vaccination service capability score</w:t>
            </w:r>
          </w:p>
        </w:tc>
        <w:tc>
          <w:tcPr>
            <w:tcW w:w="2221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ind w:left="60" w:right="6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Public health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service capability score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kern w:val="0"/>
                <w:sz w:val="24"/>
                <w:szCs w:val="24"/>
              </w:rPr>
              <w:t>M</w:t>
            </w:r>
            <w:r>
              <w:rPr>
                <w:kern w:val="0"/>
                <w:sz w:val="24"/>
                <w:szCs w:val="24"/>
              </w:rPr>
              <w:t xml:space="preserve"> ± </w:t>
            </w:r>
            <w:r>
              <w:rPr>
                <w:i/>
                <w:iCs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kern w:val="0"/>
                <w:sz w:val="24"/>
                <w:szCs w:val="24"/>
              </w:rPr>
              <w:t xml:space="preserve">P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i/>
                <w:iCs/>
                <w:kern w:val="0"/>
                <w:sz w:val="24"/>
                <w:szCs w:val="24"/>
              </w:rPr>
            </w:pPr>
            <w:r>
              <w:rPr>
                <w:i/>
                <w:iCs/>
                <w:kern w:val="0"/>
                <w:sz w:val="24"/>
                <w:szCs w:val="24"/>
              </w:rPr>
              <w:t>M</w:t>
            </w:r>
            <w:r>
              <w:rPr>
                <w:kern w:val="0"/>
                <w:sz w:val="24"/>
                <w:szCs w:val="24"/>
              </w:rPr>
              <w:t xml:space="preserve"> ± </w:t>
            </w:r>
            <w:r>
              <w:rPr>
                <w:i/>
                <w:iCs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i/>
                <w:iCs/>
                <w:kern w:val="0"/>
                <w:sz w:val="24"/>
                <w:szCs w:val="24"/>
              </w:rPr>
            </w:pPr>
            <w:r>
              <w:rPr>
                <w:i/>
                <w:iCs/>
                <w:kern w:val="0"/>
                <w:sz w:val="24"/>
                <w:szCs w:val="24"/>
              </w:rPr>
              <w:t xml:space="preserve">P </w:t>
            </w: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i/>
                <w:iCs/>
                <w:kern w:val="0"/>
                <w:sz w:val="24"/>
                <w:szCs w:val="24"/>
              </w:rPr>
            </w:pPr>
            <w:r>
              <w:rPr>
                <w:i/>
                <w:iCs/>
                <w:kern w:val="0"/>
                <w:sz w:val="24"/>
                <w:szCs w:val="24"/>
              </w:rPr>
              <w:t>M</w:t>
            </w:r>
            <w:r>
              <w:rPr>
                <w:kern w:val="0"/>
                <w:sz w:val="24"/>
                <w:szCs w:val="24"/>
              </w:rPr>
              <w:t xml:space="preserve"> ± </w:t>
            </w:r>
            <w:r>
              <w:rPr>
                <w:i/>
                <w:iCs/>
                <w:kern w:val="0"/>
                <w:sz w:val="24"/>
                <w:szCs w:val="24"/>
              </w:rPr>
              <w:t>SD</w:t>
            </w:r>
          </w:p>
        </w:tc>
        <w:tc>
          <w:tcPr>
            <w:tcW w:w="891" w:type="dxa"/>
            <w:tcBorders>
              <w:top w:val="single" w:color="000000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i/>
                <w:iCs/>
                <w:kern w:val="0"/>
                <w:sz w:val="24"/>
                <w:szCs w:val="24"/>
              </w:rPr>
            </w:pPr>
            <w:r>
              <w:rPr>
                <w:i/>
                <w:iCs/>
                <w:kern w:val="0"/>
                <w:sz w:val="24"/>
                <w:szCs w:val="24"/>
              </w:rPr>
              <w:t xml:space="preserve">P </w:t>
            </w:r>
          </w:p>
        </w:tc>
        <w:tc>
          <w:tcPr>
            <w:tcW w:w="1244" w:type="dxa"/>
            <w:tcBorders>
              <w:top w:val="single" w:color="000000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i/>
                <w:iCs/>
                <w:kern w:val="0"/>
                <w:sz w:val="24"/>
                <w:szCs w:val="24"/>
              </w:rPr>
            </w:pPr>
            <w:r>
              <w:rPr>
                <w:i/>
                <w:iCs/>
                <w:kern w:val="0"/>
                <w:sz w:val="24"/>
                <w:szCs w:val="24"/>
              </w:rPr>
              <w:t>M</w:t>
            </w:r>
            <w:r>
              <w:rPr>
                <w:kern w:val="0"/>
                <w:sz w:val="24"/>
                <w:szCs w:val="24"/>
              </w:rPr>
              <w:t xml:space="preserve"> ± </w:t>
            </w:r>
            <w:r>
              <w:rPr>
                <w:i/>
                <w:iCs/>
                <w:kern w:val="0"/>
                <w:sz w:val="24"/>
                <w:szCs w:val="24"/>
              </w:rPr>
              <w:t>SD</w:t>
            </w:r>
          </w:p>
        </w:tc>
        <w:tc>
          <w:tcPr>
            <w:tcW w:w="860" w:type="dxa"/>
            <w:tcBorders>
              <w:top w:val="single" w:color="000000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i/>
                <w:iCs/>
                <w:kern w:val="0"/>
                <w:sz w:val="24"/>
                <w:szCs w:val="24"/>
              </w:rPr>
            </w:pPr>
            <w:r>
              <w:rPr>
                <w:i/>
                <w:iCs/>
                <w:kern w:val="0"/>
                <w:sz w:val="24"/>
                <w:szCs w:val="24"/>
              </w:rPr>
              <w:t xml:space="preserve">P </w:t>
            </w:r>
          </w:p>
        </w:tc>
        <w:tc>
          <w:tcPr>
            <w:tcW w:w="1366" w:type="dxa"/>
            <w:tcBorders>
              <w:top w:val="single" w:color="000000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i/>
                <w:iCs/>
                <w:kern w:val="0"/>
                <w:sz w:val="24"/>
                <w:szCs w:val="24"/>
              </w:rPr>
            </w:pPr>
            <w:r>
              <w:rPr>
                <w:i/>
                <w:iCs/>
                <w:kern w:val="0"/>
                <w:sz w:val="24"/>
                <w:szCs w:val="24"/>
              </w:rPr>
              <w:t>M</w:t>
            </w:r>
            <w:r>
              <w:rPr>
                <w:kern w:val="0"/>
                <w:sz w:val="24"/>
                <w:szCs w:val="24"/>
              </w:rPr>
              <w:t xml:space="preserve"> ± </w:t>
            </w:r>
            <w:r>
              <w:rPr>
                <w:i/>
                <w:iCs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i/>
                <w:iCs/>
                <w:kern w:val="0"/>
                <w:sz w:val="24"/>
                <w:szCs w:val="24"/>
              </w:rPr>
            </w:pPr>
            <w:r>
              <w:rPr>
                <w:i/>
                <w:iCs/>
                <w:kern w:val="0"/>
                <w:sz w:val="24"/>
                <w:szCs w:val="24"/>
              </w:rPr>
              <w:t xml:space="preserve">P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" w:hRule="atLeast"/>
          <w:jc w:val="center"/>
        </w:trPr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Population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20.16±3.81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19.60±3.99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20.14±3.88</w:t>
            </w:r>
          </w:p>
        </w:tc>
        <w:tc>
          <w:tcPr>
            <w:tcW w:w="89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20.27±4.04</w:t>
            </w:r>
          </w:p>
        </w:tc>
        <w:tc>
          <w:tcPr>
            <w:tcW w:w="86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80.17±14.12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color w:val="000000"/>
                <w:kern w:val="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20.03±3.83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19.28±4.04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19.91±3.91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20.20±4.13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0.025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79.41±14.00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Ma</w:t>
            </w:r>
            <w:r>
              <w:rPr>
                <w:color w:val="000000"/>
                <w:kern w:val="0"/>
              </w:rPr>
              <w:t>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20.35±3.79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20.04±3.87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20.46±3.79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20.36±3.92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81.21±14.21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kern w:val="0"/>
              </w:rPr>
              <w:t>18</w:t>
            </w:r>
            <w:r>
              <w:rPr>
                <w:rFonts w:hint="eastAsia"/>
                <w:kern w:val="0"/>
              </w:rPr>
              <w:t>-</w:t>
            </w:r>
            <w:r>
              <w:rPr>
                <w:kern w:val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20.12±4.16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19.36±4.45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19.78±4.20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19.80±4.67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79.07±15.75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kern w:val="0"/>
              </w:rPr>
              <w:t>31</w:t>
            </w:r>
            <w:r>
              <w:rPr>
                <w:rFonts w:hint="eastAsia"/>
                <w:kern w:val="0"/>
              </w:rPr>
              <w:t>-</w:t>
            </w:r>
            <w:r>
              <w:rPr>
                <w:kern w:val="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20.12±3.91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19.42±4.18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19.92±4.00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20.36±4.22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79.81±14.36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kern w:val="0"/>
              </w:rPr>
              <w:t>41</w:t>
            </w:r>
            <w:r>
              <w:rPr>
                <w:rFonts w:hint="eastAsia"/>
                <w:kern w:val="0"/>
              </w:rPr>
              <w:t>-</w:t>
            </w:r>
            <w:r>
              <w:rPr>
                <w:kern w:val="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20.19±3.72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19.62±3.90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20.11±3.80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20.25±4.00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80.17±13.87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kern w:val="0"/>
              </w:rPr>
              <w:t>51</w:t>
            </w:r>
            <w:r>
              <w:rPr>
                <w:rFonts w:hint="eastAsia"/>
                <w:kern w:val="0"/>
              </w:rPr>
              <w:t>-</w:t>
            </w:r>
            <w:r>
              <w:rPr>
                <w:kern w:val="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20.17±3.69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19.76±3.74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20.44±3.68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20.33±3.72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80.71±13.43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kern w:val="0"/>
              </w:rPr>
              <w:t>≥6</w:t>
            </w: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20.24±3.81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19.98±3.86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20.14±3.87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20.47±4.04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81.17±14.11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20.17±3.79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19.61±3.97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0.483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19.61±3.97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0.044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20.32±3.99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80.27±14.00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 xml:space="preserve">Others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20.04±4.08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19.51±4.29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19.88±4.16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19.68±4.54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79.11±15.42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High school and below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20.18±3.72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19.73±3.84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0.001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20.32±3.75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20.19±3.84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0.095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80.42±13.88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  <w:lang w:val="en-US" w:eastAsia="zh-CN"/>
              </w:rPr>
              <w:t>J</w:t>
            </w:r>
            <w:r>
              <w:rPr>
                <w:rFonts w:hint="eastAsia"/>
                <w:color w:val="000000"/>
                <w:kern w:val="0"/>
              </w:rPr>
              <w:t>unior 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20.08±3.86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19.44±4.12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19.92±3.95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20.31±4.17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79.75±14.29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Bachelor degree and 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20.28±4.00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19.51±4.21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20.02±4.05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20.40±4.04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80.21±14.50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</w:rPr>
            </w:pPr>
            <w:r>
              <w:rPr>
                <w:rFonts w:hint="eastAsia"/>
              </w:rPr>
              <w:t>Working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kern w:val="0"/>
              </w:rPr>
              <w:t>0</w:t>
            </w:r>
            <w:r>
              <w:rPr>
                <w:rFonts w:hint="eastAsia"/>
                <w:kern w:val="0"/>
              </w:rPr>
              <w:t>-</w:t>
            </w:r>
            <w:r>
              <w:rPr>
                <w:kern w:val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20.16±3.95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19.47±4.20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19.89±3.95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19.73±4.40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79.25±14.92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kern w:val="0"/>
              </w:rPr>
              <w:t>6</w:t>
            </w:r>
            <w:r>
              <w:rPr>
                <w:rFonts w:hint="eastAsia"/>
                <w:kern w:val="0"/>
              </w:rPr>
              <w:t>-</w:t>
            </w:r>
            <w:r>
              <w:rPr>
                <w:kern w:val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20.10±3.92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19.34±4.17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19.90±4.00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20.21±4.30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79.55±14.47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kern w:val="0"/>
              </w:rPr>
              <w:t>11</w:t>
            </w:r>
            <w:r>
              <w:rPr>
                <w:rFonts w:hint="eastAsia"/>
                <w:kern w:val="0"/>
              </w:rPr>
              <w:t>-</w:t>
            </w:r>
            <w:r>
              <w:rPr>
                <w:kern w:val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20.13±3.87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19.55±4.09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20.04±4.00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20.44±4.07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80.15±14.19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kern w:val="0"/>
              </w:rPr>
              <w:t>16</w:t>
            </w:r>
            <w:r>
              <w:rPr>
                <w:rFonts w:hint="eastAsia"/>
                <w:kern w:val="0"/>
              </w:rPr>
              <w:t>-</w:t>
            </w:r>
            <w:r>
              <w:rPr>
                <w:kern w:val="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20.07±3.79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19.54±3.99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20.11±3.82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20.31±3.88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80.04±13.88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kern w:val="0"/>
              </w:rPr>
              <w:t>≥21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20.22±3.71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19.78±3.80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20.37±3.74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20.46±3.80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80.83±13.65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</w:rPr>
              <w:t>Average monthly salary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t xml:space="preserve">3000 </w:t>
            </w:r>
            <w:r>
              <w:rPr>
                <w:rFonts w:hint="eastAsia"/>
              </w:rPr>
              <w:t>and below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20.08</w:t>
            </w:r>
            <w:r>
              <w:rPr>
                <w:kern w:val="0"/>
                <w:sz w:val="24"/>
                <w:szCs w:val="24"/>
              </w:rPr>
              <w:t>±3.81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19.55</w:t>
            </w:r>
            <w:r>
              <w:rPr>
                <w:kern w:val="0"/>
                <w:sz w:val="24"/>
                <w:szCs w:val="24"/>
              </w:rPr>
              <w:t>±3.96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0.045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20.12</w:t>
            </w:r>
            <w:r>
              <w:rPr>
                <w:kern w:val="0"/>
                <w:sz w:val="24"/>
                <w:szCs w:val="24"/>
              </w:rPr>
              <w:t>±3.84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0.320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20.14</w:t>
            </w:r>
            <w:r>
              <w:rPr>
                <w:kern w:val="0"/>
                <w:sz w:val="24"/>
                <w:szCs w:val="24"/>
              </w:rPr>
              <w:t>±4.00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79.88</w:t>
            </w:r>
            <w:r>
              <w:rPr>
                <w:kern w:val="0"/>
                <w:sz w:val="24"/>
                <w:szCs w:val="24"/>
              </w:rPr>
              <w:t>±</w:t>
            </w:r>
            <w:r>
              <w:rPr>
                <w:color w:val="010205"/>
                <w:sz w:val="24"/>
                <w:szCs w:val="24"/>
              </w:rPr>
              <w:t>14.14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t>3001</w:t>
            </w:r>
            <w:r>
              <w:rPr>
                <w:rFonts w:hint="eastAsia"/>
              </w:rPr>
              <w:t>-</w:t>
            </w:r>
            <w:r>
              <w:t>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20.33</w:t>
            </w:r>
            <w:r>
              <w:rPr>
                <w:kern w:val="0"/>
                <w:sz w:val="24"/>
                <w:szCs w:val="24"/>
              </w:rPr>
              <w:t>±3.84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19.71</w:t>
            </w:r>
            <w:r>
              <w:rPr>
                <w:kern w:val="0"/>
                <w:sz w:val="24"/>
                <w:szCs w:val="24"/>
              </w:rPr>
              <w:t>±4.13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20.20</w:t>
            </w:r>
            <w:r>
              <w:rPr>
                <w:kern w:val="0"/>
                <w:sz w:val="24"/>
                <w:szCs w:val="24"/>
              </w:rPr>
              <w:t>±</w:t>
            </w:r>
            <w:r>
              <w:rPr>
                <w:color w:val="010205"/>
                <w:sz w:val="24"/>
                <w:szCs w:val="24"/>
              </w:rPr>
              <w:t>3.94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20.57</w:t>
            </w:r>
            <w:r>
              <w:rPr>
                <w:kern w:val="0"/>
                <w:sz w:val="24"/>
                <w:szCs w:val="24"/>
              </w:rPr>
              <w:t>±4.12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80.80</w:t>
            </w:r>
            <w:r>
              <w:rPr>
                <w:kern w:val="0"/>
                <w:sz w:val="24"/>
                <w:szCs w:val="24"/>
              </w:rPr>
              <w:t>±14.18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t>4501</w:t>
            </w:r>
            <w:r>
              <w:rPr>
                <w:rFonts w:hint="eastAsia"/>
              </w:rPr>
              <w:t>and above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20.66</w:t>
            </w:r>
            <w:r>
              <w:rPr>
                <w:kern w:val="0"/>
                <w:sz w:val="24"/>
                <w:szCs w:val="24"/>
              </w:rPr>
              <w:t>±3.69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19.90</w:t>
            </w:r>
            <w:r>
              <w:rPr>
                <w:kern w:val="0"/>
                <w:sz w:val="24"/>
                <w:szCs w:val="24"/>
              </w:rPr>
              <w:t>±3.75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20.34</w:t>
            </w:r>
            <w:r>
              <w:rPr>
                <w:kern w:val="0"/>
                <w:sz w:val="24"/>
                <w:szCs w:val="24"/>
              </w:rPr>
              <w:t>±3.86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20.69</w:t>
            </w:r>
            <w:r>
              <w:rPr>
                <w:kern w:val="0"/>
                <w:sz w:val="24"/>
                <w:szCs w:val="24"/>
              </w:rPr>
              <w:t>±4.25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81.59</w:t>
            </w:r>
            <w:r>
              <w:rPr>
                <w:kern w:val="0"/>
                <w:sz w:val="24"/>
                <w:szCs w:val="24"/>
              </w:rPr>
              <w:t>±12.98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Professional title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No title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20.11</w:t>
            </w:r>
            <w:r>
              <w:rPr>
                <w:kern w:val="0"/>
                <w:sz w:val="24"/>
                <w:szCs w:val="24"/>
              </w:rPr>
              <w:t>±3.71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19.62</w:t>
            </w:r>
            <w:r>
              <w:rPr>
                <w:kern w:val="0"/>
                <w:sz w:val="24"/>
                <w:szCs w:val="24"/>
              </w:rPr>
              <w:t>±3.92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0.911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20.15</w:t>
            </w:r>
            <w:r>
              <w:rPr>
                <w:kern w:val="0"/>
                <w:sz w:val="24"/>
                <w:szCs w:val="24"/>
              </w:rPr>
              <w:t>±3.77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0.785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19.85</w:t>
            </w:r>
            <w:r>
              <w:rPr>
                <w:kern w:val="0"/>
                <w:sz w:val="24"/>
                <w:szCs w:val="24"/>
              </w:rPr>
              <w:t>±4.03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79.72</w:t>
            </w:r>
            <w:r>
              <w:rPr>
                <w:kern w:val="0"/>
                <w:sz w:val="24"/>
                <w:szCs w:val="24"/>
              </w:rPr>
              <w:t>±</w:t>
            </w:r>
            <w:r>
              <w:rPr>
                <w:color w:val="010205"/>
                <w:sz w:val="24"/>
                <w:szCs w:val="24"/>
              </w:rPr>
              <w:t>14.06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Primary title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20.11</w:t>
            </w:r>
            <w:r>
              <w:rPr>
                <w:kern w:val="0"/>
                <w:sz w:val="24"/>
                <w:szCs w:val="24"/>
              </w:rPr>
              <w:t>±3.86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19.58</w:t>
            </w:r>
            <w:r>
              <w:rPr>
                <w:kern w:val="0"/>
                <w:sz w:val="24"/>
                <w:szCs w:val="24"/>
              </w:rPr>
              <w:t>±4.00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20.16</w:t>
            </w:r>
            <w:r>
              <w:rPr>
                <w:kern w:val="0"/>
                <w:sz w:val="24"/>
                <w:szCs w:val="24"/>
              </w:rPr>
              <w:t>±3.87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20.33</w:t>
            </w:r>
            <w:r>
              <w:rPr>
                <w:kern w:val="0"/>
                <w:sz w:val="24"/>
                <w:szCs w:val="24"/>
              </w:rPr>
              <w:t>±4.01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80.19</w:t>
            </w:r>
            <w:r>
              <w:rPr>
                <w:kern w:val="0"/>
                <w:sz w:val="24"/>
                <w:szCs w:val="24"/>
              </w:rPr>
              <w:t>±14.20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Intermediate title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20.37</w:t>
            </w:r>
            <w:r>
              <w:rPr>
                <w:kern w:val="0"/>
                <w:sz w:val="24"/>
                <w:szCs w:val="24"/>
              </w:rPr>
              <w:t>±3.82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19.60</w:t>
            </w:r>
            <w:r>
              <w:rPr>
                <w:kern w:val="0"/>
                <w:sz w:val="24"/>
                <w:szCs w:val="24"/>
              </w:rPr>
              <w:t>±4.06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20.13</w:t>
            </w:r>
            <w:r>
              <w:rPr>
                <w:kern w:val="0"/>
                <w:sz w:val="24"/>
                <w:szCs w:val="24"/>
              </w:rPr>
              <w:t>±3.97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20.70</w:t>
            </w:r>
            <w:r>
              <w:rPr>
                <w:kern w:val="0"/>
                <w:sz w:val="24"/>
                <w:szCs w:val="24"/>
              </w:rPr>
              <w:t>±4.05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80.80</w:t>
            </w:r>
            <w:r>
              <w:rPr>
                <w:kern w:val="0"/>
                <w:sz w:val="24"/>
                <w:szCs w:val="24"/>
              </w:rPr>
              <w:t>±13.83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Senior title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20.29</w:t>
            </w:r>
            <w:r>
              <w:rPr>
                <w:kern w:val="0"/>
                <w:sz w:val="24"/>
                <w:szCs w:val="24"/>
              </w:rPr>
              <w:t>±4.04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19.72</w:t>
            </w:r>
            <w:r>
              <w:rPr>
                <w:kern w:val="0"/>
                <w:sz w:val="24"/>
                <w:szCs w:val="24"/>
              </w:rPr>
              <w:t>±4.16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19.96</w:t>
            </w:r>
            <w:r>
              <w:rPr>
                <w:kern w:val="0"/>
                <w:sz w:val="24"/>
                <w:szCs w:val="24"/>
              </w:rPr>
              <w:t>±4.18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20.78</w:t>
            </w:r>
            <w:r>
              <w:rPr>
                <w:kern w:val="0"/>
                <w:sz w:val="24"/>
                <w:szCs w:val="24"/>
              </w:rPr>
              <w:t>±4.22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80.75</w:t>
            </w:r>
            <w:r>
              <w:rPr>
                <w:kern w:val="0"/>
                <w:sz w:val="24"/>
                <w:szCs w:val="24"/>
              </w:rPr>
              <w:t>±14.94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</w:rPr>
              <w:t>Health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20.26</w:t>
            </w:r>
            <w:r>
              <w:rPr>
                <w:kern w:val="0"/>
                <w:sz w:val="24"/>
                <w:szCs w:val="24"/>
              </w:rPr>
              <w:t>±3.82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19.71</w:t>
            </w:r>
            <w:r>
              <w:rPr>
                <w:kern w:val="0"/>
                <w:sz w:val="24"/>
                <w:szCs w:val="24"/>
              </w:rPr>
              <w:t>±3.99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20.23</w:t>
            </w:r>
            <w:r>
              <w:rPr>
                <w:kern w:val="0"/>
                <w:sz w:val="24"/>
                <w:szCs w:val="24"/>
              </w:rPr>
              <w:t>±3.85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20.35</w:t>
            </w:r>
            <w:r>
              <w:rPr>
                <w:kern w:val="0"/>
                <w:sz w:val="24"/>
                <w:szCs w:val="24"/>
              </w:rPr>
              <w:t>±4.03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80.55±14.14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</w:rPr>
              <w:t>Sub-health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19.37</w:t>
            </w:r>
            <w:r>
              <w:rPr>
                <w:kern w:val="0"/>
                <w:sz w:val="24"/>
                <w:szCs w:val="24"/>
              </w:rPr>
              <w:t>±3.77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18.73</w:t>
            </w:r>
            <w:r>
              <w:rPr>
                <w:kern w:val="0"/>
                <w:sz w:val="24"/>
                <w:szCs w:val="24"/>
              </w:rPr>
              <w:t>±3.99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19.34</w:t>
            </w:r>
            <w:r>
              <w:rPr>
                <w:kern w:val="0"/>
                <w:sz w:val="24"/>
                <w:szCs w:val="24"/>
              </w:rPr>
              <w:t>±4.00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19.59</w:t>
            </w:r>
            <w:r>
              <w:rPr>
                <w:kern w:val="0"/>
                <w:sz w:val="24"/>
                <w:szCs w:val="24"/>
              </w:rPr>
              <w:t>±4.17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77.03±13.84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</w:rPr>
              <w:t>Disease (Chronic disease, etc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20.01</w:t>
            </w:r>
            <w:r>
              <w:rPr>
                <w:kern w:val="0"/>
                <w:sz w:val="24"/>
                <w:szCs w:val="24"/>
              </w:rPr>
              <w:t>±3.58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19.44</w:t>
            </w:r>
            <w:r>
              <w:rPr>
                <w:kern w:val="0"/>
                <w:sz w:val="24"/>
                <w:szCs w:val="24"/>
              </w:rPr>
              <w:t>±</w:t>
            </w:r>
            <w:r>
              <w:rPr>
                <w:color w:val="010205"/>
                <w:sz w:val="24"/>
                <w:szCs w:val="24"/>
              </w:rPr>
              <w:t>3.82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20.29</w:t>
            </w:r>
            <w:r>
              <w:rPr>
                <w:kern w:val="0"/>
                <w:sz w:val="24"/>
                <w:szCs w:val="24"/>
              </w:rPr>
              <w:t>±3.69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20.193</w:t>
            </w:r>
            <w:r>
              <w:rPr>
                <w:kern w:val="0"/>
                <w:sz w:val="24"/>
                <w:szCs w:val="24"/>
              </w:rPr>
              <w:t>±</w:t>
            </w:r>
            <w:r>
              <w:rPr>
                <w:color w:val="010205"/>
                <w:sz w:val="24"/>
                <w:szCs w:val="24"/>
              </w:rPr>
              <w:t>.78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79.93±13.30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color w:val="000000"/>
                <w:kern w:val="0"/>
              </w:rPr>
              <w:t>Form of e</w:t>
            </w:r>
            <w:r>
              <w:rPr>
                <w:rFonts w:hint="eastAsia"/>
                <w:color w:val="000000"/>
                <w:kern w:val="0"/>
              </w:rPr>
              <w:t xml:space="preserve">mployment </w:t>
            </w:r>
            <w:r>
              <w:rPr>
                <w:color w:val="000000"/>
                <w:kern w:val="0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Others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20.17</w:t>
            </w:r>
            <w:r>
              <w:rPr>
                <w:kern w:val="0"/>
                <w:sz w:val="24"/>
                <w:szCs w:val="24"/>
              </w:rPr>
              <w:t>±3.66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19.68</w:t>
            </w:r>
            <w:r>
              <w:rPr>
                <w:kern w:val="0"/>
                <w:sz w:val="24"/>
                <w:szCs w:val="24"/>
              </w:rPr>
              <w:t>±3.77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0.005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20.32</w:t>
            </w:r>
            <w:r>
              <w:rPr>
                <w:kern w:val="0"/>
                <w:sz w:val="24"/>
                <w:szCs w:val="24"/>
              </w:rPr>
              <w:t>±3.65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20.02</w:t>
            </w:r>
            <w:r>
              <w:rPr>
                <w:kern w:val="0"/>
                <w:sz w:val="24"/>
                <w:szCs w:val="24"/>
              </w:rPr>
              <w:t>±3.84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80.18±13.62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Contracted employee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20.00</w:t>
            </w:r>
            <w:r>
              <w:rPr>
                <w:kern w:val="0"/>
                <w:sz w:val="24"/>
                <w:szCs w:val="24"/>
              </w:rPr>
              <w:t>±3.92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19.40</w:t>
            </w:r>
            <w:r>
              <w:rPr>
                <w:kern w:val="0"/>
                <w:sz w:val="24"/>
                <w:szCs w:val="24"/>
              </w:rPr>
              <w:t>±4.13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19.93</w:t>
            </w:r>
            <w:r>
              <w:rPr>
                <w:kern w:val="0"/>
                <w:sz w:val="24"/>
                <w:szCs w:val="24"/>
              </w:rPr>
              <w:t>±3.94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20.16</w:t>
            </w:r>
            <w:r>
              <w:rPr>
                <w:kern w:val="0"/>
                <w:sz w:val="24"/>
                <w:szCs w:val="24"/>
              </w:rPr>
              <w:t>±4.21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79.50±14.41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Regular employee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20.28</w:t>
            </w:r>
            <w:r>
              <w:rPr>
                <w:kern w:val="0"/>
                <w:sz w:val="24"/>
                <w:szCs w:val="24"/>
              </w:rPr>
              <w:t>±3.88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19.66</w:t>
            </w:r>
            <w:r>
              <w:rPr>
                <w:kern w:val="0"/>
                <w:sz w:val="24"/>
                <w:szCs w:val="24"/>
              </w:rPr>
              <w:t>±4.10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20.12</w:t>
            </w:r>
            <w:r>
              <w:rPr>
                <w:kern w:val="0"/>
                <w:sz w:val="24"/>
                <w:szCs w:val="24"/>
              </w:rPr>
              <w:t>±4.01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20.59</w:t>
            </w:r>
            <w:r>
              <w:rPr>
                <w:kern w:val="0"/>
                <w:sz w:val="24"/>
                <w:szCs w:val="24"/>
              </w:rPr>
              <w:t>±4.09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80.65±14.37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</w:rPr>
              <w:t>Type of work 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t>Village clinic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20.34</w:t>
            </w:r>
            <w:r>
              <w:rPr>
                <w:kern w:val="0"/>
                <w:sz w:val="24"/>
                <w:szCs w:val="24"/>
              </w:rPr>
              <w:t>±3.61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19.98</w:t>
            </w:r>
            <w:r>
              <w:rPr>
                <w:kern w:val="0"/>
                <w:sz w:val="24"/>
                <w:szCs w:val="24"/>
              </w:rPr>
              <w:t>±3.66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20.60</w:t>
            </w:r>
            <w:r>
              <w:rPr>
                <w:kern w:val="0"/>
                <w:sz w:val="24"/>
                <w:szCs w:val="24"/>
              </w:rPr>
              <w:t>±</w:t>
            </w:r>
            <w:r>
              <w:rPr>
                <w:color w:val="010205"/>
                <w:sz w:val="24"/>
                <w:szCs w:val="24"/>
              </w:rPr>
              <w:t>3.56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20.28</w:t>
            </w:r>
            <w:r>
              <w:rPr>
                <w:kern w:val="0"/>
                <w:sz w:val="24"/>
                <w:szCs w:val="24"/>
              </w:rPr>
              <w:t>±3.64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81.19±13.33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C</w:t>
            </w:r>
            <w:r>
              <w:t xml:space="preserve">ommunity health service centers </w:t>
            </w:r>
            <w:r>
              <w:rPr>
                <w:rFonts w:hint="eastAsia"/>
              </w:rPr>
              <w:t>(</w:t>
            </w:r>
            <w:r>
              <w:t>stations</w:t>
            </w:r>
            <w:r>
              <w:rPr>
                <w:rFonts w:hint="eastAsia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20.19</w:t>
            </w:r>
            <w:r>
              <w:rPr>
                <w:kern w:val="0"/>
                <w:sz w:val="24"/>
                <w:szCs w:val="24"/>
              </w:rPr>
              <w:t>±3.84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19.51</w:t>
            </w:r>
            <w:r>
              <w:rPr>
                <w:kern w:val="0"/>
                <w:sz w:val="24"/>
                <w:szCs w:val="24"/>
              </w:rPr>
              <w:t>±4.02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19.92</w:t>
            </w:r>
            <w:r>
              <w:rPr>
                <w:kern w:val="0"/>
                <w:sz w:val="24"/>
                <w:szCs w:val="24"/>
              </w:rPr>
              <w:t>±3.92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19.89</w:t>
            </w:r>
            <w:r>
              <w:rPr>
                <w:kern w:val="0"/>
                <w:sz w:val="24"/>
                <w:szCs w:val="24"/>
              </w:rPr>
              <w:t>±4.45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79.50</w:t>
            </w:r>
            <w:r>
              <w:rPr>
                <w:kern w:val="0"/>
                <w:sz w:val="24"/>
                <w:szCs w:val="24"/>
              </w:rPr>
              <w:t>±14.07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</w:rPr>
              <w:t>T</w:t>
            </w:r>
            <w:r>
              <w:t>ownship health cente</w:t>
            </w:r>
            <w:r>
              <w:rPr>
                <w:rFonts w:hint="eastAsia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19.94</w:t>
            </w:r>
            <w:r>
              <w:rPr>
                <w:kern w:val="0"/>
                <w:sz w:val="24"/>
                <w:szCs w:val="24"/>
              </w:rPr>
              <w:t>±4.03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19.17</w:t>
            </w:r>
            <w:r>
              <w:rPr>
                <w:kern w:val="0"/>
                <w:sz w:val="24"/>
                <w:szCs w:val="24"/>
              </w:rPr>
              <w:t>±4.31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19.67</w:t>
            </w:r>
            <w:r>
              <w:rPr>
                <w:kern w:val="0"/>
                <w:sz w:val="24"/>
                <w:szCs w:val="24"/>
              </w:rPr>
              <w:t>±4.14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20.41</w:t>
            </w:r>
            <w:r>
              <w:rPr>
                <w:kern w:val="0"/>
                <w:sz w:val="24"/>
                <w:szCs w:val="24"/>
              </w:rPr>
              <w:t>±4.33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79.18±14.98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</w:rPr>
              <w:t>category of practicing (assistant) physician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</w:rPr>
              <w:t>Public health 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20.14</w:t>
            </w:r>
            <w:r>
              <w:rPr>
                <w:kern w:val="0"/>
                <w:sz w:val="24"/>
                <w:szCs w:val="24"/>
              </w:rPr>
              <w:t>±3.85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19.54</w:t>
            </w:r>
            <w:r>
              <w:rPr>
                <w:kern w:val="0"/>
                <w:sz w:val="24"/>
                <w:szCs w:val="24"/>
              </w:rPr>
              <w:t>±</w:t>
            </w:r>
            <w:r>
              <w:rPr>
                <w:color w:val="010205"/>
                <w:sz w:val="24"/>
                <w:szCs w:val="24"/>
              </w:rPr>
              <w:t>4.06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0.020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20.11</w:t>
            </w:r>
            <w:r>
              <w:rPr>
                <w:kern w:val="0"/>
                <w:sz w:val="24"/>
                <w:szCs w:val="24"/>
              </w:rPr>
              <w:t>±3.90</w:t>
            </w: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0.034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20.40</w:t>
            </w:r>
            <w:r>
              <w:rPr>
                <w:kern w:val="0"/>
                <w:sz w:val="24"/>
                <w:szCs w:val="24"/>
              </w:rPr>
              <w:t>±4.00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80.19±14.26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</w:rPr>
              <w:t>Clinical 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20.21</w:t>
            </w:r>
            <w:r>
              <w:rPr>
                <w:kern w:val="0"/>
                <w:sz w:val="24"/>
                <w:szCs w:val="24"/>
              </w:rPr>
              <w:t>±3.76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19.66</w:t>
            </w:r>
            <w:r>
              <w:rPr>
                <w:kern w:val="0"/>
                <w:sz w:val="24"/>
                <w:szCs w:val="24"/>
              </w:rPr>
              <w:t>±3.94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20.18</w:t>
            </w:r>
            <w:r>
              <w:rPr>
                <w:kern w:val="0"/>
                <w:sz w:val="24"/>
                <w:szCs w:val="24"/>
              </w:rPr>
              <w:t>±3.84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20.24</w:t>
            </w:r>
            <w:r>
              <w:rPr>
                <w:kern w:val="0"/>
                <w:sz w:val="24"/>
                <w:szCs w:val="24"/>
              </w:rPr>
              <w:t>±4.06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80.29±13.85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8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</w:rPr>
              <w:t>Traditional Chinese medicine 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20.19</w:t>
            </w:r>
            <w:r>
              <w:rPr>
                <w:kern w:val="0"/>
                <w:sz w:val="24"/>
                <w:szCs w:val="24"/>
              </w:rPr>
              <w:t>±3.76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19.78</w:t>
            </w:r>
            <w:r>
              <w:rPr>
                <w:kern w:val="0"/>
                <w:sz w:val="24"/>
                <w:szCs w:val="24"/>
              </w:rPr>
              <w:t>±3.82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20.26</w:t>
            </w:r>
            <w:r>
              <w:rPr>
                <w:kern w:val="0"/>
                <w:sz w:val="24"/>
                <w:szCs w:val="24"/>
              </w:rPr>
              <w:t>±3.75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19.88</w:t>
            </w:r>
            <w:r>
              <w:rPr>
                <w:kern w:val="0"/>
                <w:sz w:val="24"/>
                <w:szCs w:val="24"/>
              </w:rPr>
              <w:t>±4.06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80.11±14.08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kern w:val="0"/>
              </w:rPr>
            </w:pPr>
            <w:r>
              <w:rPr>
                <w:rFonts w:hint="eastAsia"/>
                <w:color w:val="000000"/>
              </w:rPr>
              <w:t>Oral category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19.55</w:t>
            </w:r>
            <w:r>
              <w:rPr>
                <w:kern w:val="0"/>
                <w:sz w:val="24"/>
                <w:szCs w:val="24"/>
              </w:rPr>
              <w:t>±4.17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18.90</w:t>
            </w:r>
            <w:r>
              <w:rPr>
                <w:kern w:val="0"/>
                <w:sz w:val="24"/>
                <w:szCs w:val="24"/>
              </w:rPr>
              <w:t>±4.18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left="60"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19.33</w:t>
            </w:r>
            <w:r>
              <w:rPr>
                <w:kern w:val="0"/>
                <w:sz w:val="24"/>
                <w:szCs w:val="24"/>
              </w:rPr>
              <w:t>±4.15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color w:val="010205"/>
                <w:sz w:val="24"/>
                <w:szCs w:val="24"/>
              </w:rPr>
              <w:t>19.17</w:t>
            </w:r>
            <w:r>
              <w:rPr>
                <w:kern w:val="0"/>
                <w:sz w:val="24"/>
                <w:szCs w:val="24"/>
              </w:rPr>
              <w:t>±4.60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76.95±15.38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  <w:sectPr>
          <w:type w:val="continuous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pStyle w:val="10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wNjE5ZTY3MjczNzVmNDgyMmE4MWUwMTM4MDAyZjYifQ=="/>
  </w:docVars>
  <w:rsids>
    <w:rsidRoot w:val="00DE12C8"/>
    <w:rsid w:val="000C437B"/>
    <w:rsid w:val="001528B3"/>
    <w:rsid w:val="00191D1F"/>
    <w:rsid w:val="001F552F"/>
    <w:rsid w:val="002B7745"/>
    <w:rsid w:val="00DE12C8"/>
    <w:rsid w:val="21837E55"/>
    <w:rsid w:val="6958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9">
    <w:name w:val="列表段落1"/>
    <w:basedOn w:val="1"/>
    <w:uiPriority w:val="0"/>
    <w:pPr>
      <w:ind w:firstLine="420" w:firstLineChars="200"/>
    </w:pPr>
    <w:rPr>
      <w:szCs w:val="24"/>
    </w:r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1">
    <w:name w:val="正文1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9BBCA1-6BB2-4E9E-A43A-A95BEC02241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589</Words>
  <Characters>3358</Characters>
  <Lines>27</Lines>
  <Paragraphs>7</Paragraphs>
  <TotalTime>7</TotalTime>
  <ScaleCrop>false</ScaleCrop>
  <LinksUpToDate>false</LinksUpToDate>
  <CharactersWithSpaces>3940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2023-10-27T07:17:00Z</dcterms:created>
  <dc:creator>明月 甄</dc:creator>
  <cp:lastModifiedBy>甄明月</cp:lastModifiedBy>
  <dcterms:modified xsi:type="dcterms:W3CDTF">2023-12-07T14:13:11Z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3E620AF4C86B45F8840FFAEB0778AF54_12</vt:lpwstr>
  </property>
</Properties>
</file>