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EE5FA" w14:textId="77777777" w:rsidR="00973E7B" w:rsidRPr="00EC3E33" w:rsidRDefault="00973E7B" w:rsidP="00973E7B">
      <w:pPr>
        <w:pStyle w:val="Manuscript-H1"/>
        <w:rPr>
          <w:sz w:val="22"/>
          <w:szCs w:val="22"/>
        </w:rPr>
      </w:pPr>
      <w:r w:rsidRPr="00EC3E33">
        <w:rPr>
          <w:sz w:val="22"/>
          <w:szCs w:val="22"/>
        </w:rPr>
        <w:t>Extrachromosomal DNA Couple</w:t>
      </w:r>
      <w:r>
        <w:rPr>
          <w:sz w:val="22"/>
          <w:szCs w:val="22"/>
        </w:rPr>
        <w:t>s</w:t>
      </w:r>
      <w:r w:rsidRPr="00EC3E33">
        <w:rPr>
          <w:sz w:val="22"/>
          <w:szCs w:val="22"/>
        </w:rPr>
        <w:t xml:space="preserve"> with ATM-mediated DNA Damage Response for Genome Instability in Tumors </w:t>
      </w:r>
    </w:p>
    <w:p w14:paraId="1B89791F" w14:textId="77777777" w:rsidR="00973E7B" w:rsidRPr="00EC3E33" w:rsidRDefault="00973E7B" w:rsidP="00973E7B">
      <w:pPr>
        <w:pStyle w:val="Manuscript-Normal"/>
        <w:rPr>
          <w:sz w:val="22"/>
          <w:szCs w:val="22"/>
        </w:rPr>
      </w:pPr>
    </w:p>
    <w:p w14:paraId="03F850D0" w14:textId="77777777" w:rsidR="00973E7B" w:rsidRDefault="00973E7B" w:rsidP="00973E7B">
      <w:pPr>
        <w:pStyle w:val="Manuscript-Normal"/>
        <w:rPr>
          <w:sz w:val="22"/>
          <w:szCs w:val="22"/>
        </w:rPr>
      </w:pPr>
      <w:r w:rsidRPr="00EC3E33">
        <w:rPr>
          <w:sz w:val="22"/>
          <w:szCs w:val="22"/>
        </w:rPr>
        <w:t>Xing Kang</w:t>
      </w:r>
      <w:r w:rsidRPr="00EC3E33">
        <w:rPr>
          <w:sz w:val="22"/>
          <w:szCs w:val="22"/>
          <w:vertAlign w:val="superscript"/>
        </w:rPr>
        <w:t>1,</w:t>
      </w:r>
      <w:r>
        <w:rPr>
          <w:sz w:val="22"/>
          <w:szCs w:val="22"/>
          <w:vertAlign w:val="superscript"/>
        </w:rPr>
        <w:t>11</w:t>
      </w:r>
      <w:r w:rsidRPr="00EC3E33">
        <w:rPr>
          <w:sz w:val="22"/>
          <w:szCs w:val="22"/>
        </w:rPr>
        <w:t>, Xin</w:t>
      </w:r>
      <w:r>
        <w:rPr>
          <w:sz w:val="22"/>
          <w:szCs w:val="22"/>
        </w:rPr>
        <w:t>r</w:t>
      </w:r>
      <w:r w:rsidRPr="00EC3E33">
        <w:rPr>
          <w:sz w:val="22"/>
          <w:szCs w:val="22"/>
        </w:rPr>
        <w:t>an Li</w:t>
      </w:r>
      <w:r w:rsidRPr="00EC3E33">
        <w:rPr>
          <w:sz w:val="22"/>
          <w:szCs w:val="22"/>
          <w:vertAlign w:val="superscript"/>
        </w:rPr>
        <w:t>1,</w:t>
      </w:r>
      <w:r>
        <w:rPr>
          <w:sz w:val="22"/>
          <w:szCs w:val="22"/>
          <w:vertAlign w:val="superscript"/>
        </w:rPr>
        <w:t>11</w:t>
      </w:r>
      <w:r w:rsidRPr="00EC3E33">
        <w:rPr>
          <w:sz w:val="22"/>
          <w:szCs w:val="22"/>
        </w:rPr>
        <w:t>, Jiaqi Zhou</w:t>
      </w:r>
      <w:r w:rsidRPr="00EC3E33">
        <w:rPr>
          <w:sz w:val="22"/>
          <w:szCs w:val="22"/>
          <w:vertAlign w:val="superscript"/>
        </w:rPr>
        <w:t>1,</w:t>
      </w:r>
      <w:r>
        <w:rPr>
          <w:sz w:val="22"/>
          <w:szCs w:val="22"/>
          <w:vertAlign w:val="superscript"/>
        </w:rPr>
        <w:t>11</w:t>
      </w:r>
      <w:r w:rsidRPr="00EC3E33">
        <w:rPr>
          <w:sz w:val="22"/>
          <w:szCs w:val="22"/>
        </w:rPr>
        <w:t>, Yang Zhang</w:t>
      </w:r>
      <w:r w:rsidRPr="00EC3E33">
        <w:rPr>
          <w:sz w:val="22"/>
          <w:szCs w:val="22"/>
          <w:vertAlign w:val="superscript"/>
        </w:rPr>
        <w:t>1,</w:t>
      </w:r>
      <w:r>
        <w:rPr>
          <w:sz w:val="22"/>
          <w:szCs w:val="22"/>
          <w:vertAlign w:val="superscript"/>
        </w:rPr>
        <w:t>11</w:t>
      </w:r>
      <w:r w:rsidRPr="00EC3E33">
        <w:rPr>
          <w:sz w:val="22"/>
          <w:szCs w:val="22"/>
        </w:rPr>
        <w:t xml:space="preserve">, </w:t>
      </w:r>
      <w:proofErr w:type="spellStart"/>
      <w:r w:rsidRPr="00EC3E33">
        <w:rPr>
          <w:sz w:val="22"/>
          <w:szCs w:val="22"/>
        </w:rPr>
        <w:t>Suili</w:t>
      </w:r>
      <w:proofErr w:type="spellEnd"/>
      <w:r w:rsidRPr="00EC3E33">
        <w:rPr>
          <w:sz w:val="22"/>
          <w:szCs w:val="22"/>
        </w:rPr>
        <w:t xml:space="preserve"> Hu</w:t>
      </w:r>
      <w:r w:rsidRPr="00EC3E33">
        <w:rPr>
          <w:sz w:val="22"/>
          <w:szCs w:val="22"/>
          <w:vertAlign w:val="superscript"/>
        </w:rPr>
        <w:t>1,</w:t>
      </w:r>
      <w:r>
        <w:rPr>
          <w:sz w:val="22"/>
          <w:szCs w:val="22"/>
          <w:vertAlign w:val="superscript"/>
        </w:rPr>
        <w:t>2</w:t>
      </w:r>
      <w:r w:rsidRPr="00EC3E33">
        <w:rPr>
          <w:sz w:val="22"/>
          <w:szCs w:val="22"/>
        </w:rPr>
        <w:t>, Zhiwen Deng</w:t>
      </w:r>
      <w:r>
        <w:rPr>
          <w:sz w:val="22"/>
          <w:szCs w:val="22"/>
          <w:vertAlign w:val="superscript"/>
        </w:rPr>
        <w:t>3</w:t>
      </w:r>
      <w:r w:rsidRPr="00EC3E33">
        <w:rPr>
          <w:sz w:val="22"/>
          <w:szCs w:val="22"/>
        </w:rPr>
        <w:t xml:space="preserve">, </w:t>
      </w:r>
      <w:proofErr w:type="spellStart"/>
      <w:r w:rsidRPr="00EC3E33">
        <w:rPr>
          <w:sz w:val="22"/>
          <w:szCs w:val="22"/>
        </w:rPr>
        <w:t>Yuchun</w:t>
      </w:r>
      <w:proofErr w:type="spellEnd"/>
      <w:r w:rsidRPr="00EC3E33">
        <w:rPr>
          <w:sz w:val="22"/>
          <w:szCs w:val="22"/>
        </w:rPr>
        <w:t xml:space="preserve"> Wu</w:t>
      </w:r>
      <w:r w:rsidRPr="00EC3E33">
        <w:rPr>
          <w:sz w:val="22"/>
          <w:szCs w:val="22"/>
          <w:vertAlign w:val="superscript"/>
        </w:rPr>
        <w:t>1,4</w:t>
      </w:r>
      <w:r w:rsidRPr="00EC3E33">
        <w:rPr>
          <w:sz w:val="22"/>
          <w:szCs w:val="22"/>
        </w:rPr>
        <w:t>, Nan Wang</w:t>
      </w:r>
      <w:r w:rsidRPr="00EC3E33">
        <w:rPr>
          <w:sz w:val="22"/>
          <w:szCs w:val="22"/>
          <w:vertAlign w:val="superscript"/>
        </w:rPr>
        <w:t>1</w:t>
      </w:r>
      <w:r w:rsidRPr="00EC3E33">
        <w:rPr>
          <w:sz w:val="22"/>
          <w:szCs w:val="22"/>
        </w:rPr>
        <w:t xml:space="preserve">, </w:t>
      </w:r>
      <w:proofErr w:type="spellStart"/>
      <w:r w:rsidRPr="00EC3E33">
        <w:rPr>
          <w:sz w:val="22"/>
          <w:szCs w:val="22"/>
        </w:rPr>
        <w:t>Liangming</w:t>
      </w:r>
      <w:proofErr w:type="spellEnd"/>
      <w:r w:rsidRPr="00EC3E33">
        <w:rPr>
          <w:sz w:val="22"/>
          <w:szCs w:val="22"/>
        </w:rPr>
        <w:t xml:space="preserve"> Chen</w:t>
      </w:r>
      <w:r w:rsidRPr="00EC3E33">
        <w:rPr>
          <w:sz w:val="22"/>
          <w:szCs w:val="22"/>
          <w:vertAlign w:val="superscript"/>
        </w:rPr>
        <w:t>1</w:t>
      </w:r>
      <w:r w:rsidRPr="00EC3E33">
        <w:rPr>
          <w:sz w:val="22"/>
          <w:szCs w:val="22"/>
        </w:rPr>
        <w:t xml:space="preserve">, </w:t>
      </w:r>
      <w:proofErr w:type="spellStart"/>
      <w:r w:rsidRPr="00EC3E33">
        <w:rPr>
          <w:sz w:val="22"/>
          <w:szCs w:val="22"/>
        </w:rPr>
        <w:t>Yajing</w:t>
      </w:r>
      <w:proofErr w:type="spellEnd"/>
      <w:r w:rsidRPr="00EC3E33">
        <w:rPr>
          <w:sz w:val="22"/>
          <w:szCs w:val="22"/>
        </w:rPr>
        <w:t xml:space="preserve"> Xu</w:t>
      </w:r>
      <w:r w:rsidRPr="00EC3E33">
        <w:rPr>
          <w:sz w:val="22"/>
          <w:szCs w:val="22"/>
          <w:vertAlign w:val="superscript"/>
        </w:rPr>
        <w:t>1,</w:t>
      </w:r>
      <w:r>
        <w:rPr>
          <w:sz w:val="22"/>
          <w:szCs w:val="22"/>
          <w:vertAlign w:val="superscript"/>
        </w:rPr>
        <w:t>2</w:t>
      </w:r>
      <w:r w:rsidRPr="00EC3E33">
        <w:rPr>
          <w:sz w:val="22"/>
          <w:szCs w:val="22"/>
        </w:rPr>
        <w:t xml:space="preserve">, </w:t>
      </w:r>
      <w:proofErr w:type="spellStart"/>
      <w:r w:rsidRPr="00EC3E33">
        <w:rPr>
          <w:sz w:val="22"/>
          <w:szCs w:val="22"/>
        </w:rPr>
        <w:t>Jinyi</w:t>
      </w:r>
      <w:proofErr w:type="spellEnd"/>
      <w:r w:rsidRPr="00EC3E33">
        <w:rPr>
          <w:sz w:val="22"/>
          <w:szCs w:val="22"/>
        </w:rPr>
        <w:t xml:space="preserve"> Chen</w:t>
      </w:r>
      <w:r w:rsidRPr="00EC3E33">
        <w:rPr>
          <w:sz w:val="22"/>
          <w:szCs w:val="22"/>
          <w:vertAlign w:val="superscript"/>
        </w:rPr>
        <w:t>1</w:t>
      </w:r>
      <w:r>
        <w:rPr>
          <w:sz w:val="22"/>
          <w:szCs w:val="22"/>
          <w:vertAlign w:val="superscript"/>
        </w:rPr>
        <w:t>,5</w:t>
      </w:r>
      <w:r w:rsidRPr="00EC3E33">
        <w:rPr>
          <w:sz w:val="22"/>
          <w:szCs w:val="22"/>
        </w:rPr>
        <w:t>, Zhen Yue</w:t>
      </w:r>
      <w:r w:rsidRPr="00EC3E33">
        <w:rPr>
          <w:sz w:val="22"/>
          <w:szCs w:val="22"/>
          <w:vertAlign w:val="superscript"/>
        </w:rPr>
        <w:t>1</w:t>
      </w:r>
      <w:r w:rsidRPr="00EC3E33">
        <w:rPr>
          <w:sz w:val="22"/>
          <w:szCs w:val="22"/>
        </w:rPr>
        <w:t>, Yuan Yao</w:t>
      </w:r>
      <w:r w:rsidRPr="00EC3E33">
        <w:rPr>
          <w:sz w:val="22"/>
          <w:szCs w:val="22"/>
          <w:vertAlign w:val="superscript"/>
        </w:rPr>
        <w:t>1</w:t>
      </w:r>
      <w:r w:rsidRPr="00EC3E33">
        <w:rPr>
          <w:sz w:val="22"/>
          <w:szCs w:val="22"/>
        </w:rPr>
        <w:t>, Xin</w:t>
      </w:r>
      <w:r>
        <w:rPr>
          <w:sz w:val="22"/>
          <w:szCs w:val="22"/>
        </w:rPr>
        <w:t>r</w:t>
      </w:r>
      <w:r w:rsidRPr="00EC3E33">
        <w:rPr>
          <w:sz w:val="22"/>
          <w:szCs w:val="22"/>
        </w:rPr>
        <w:t>an Yang</w:t>
      </w:r>
      <w:r w:rsidRPr="00EC3E33">
        <w:rPr>
          <w:sz w:val="22"/>
          <w:szCs w:val="22"/>
          <w:vertAlign w:val="superscript"/>
        </w:rPr>
        <w:t>1</w:t>
      </w:r>
      <w:r w:rsidRPr="00EC3E33">
        <w:rPr>
          <w:sz w:val="22"/>
          <w:szCs w:val="22"/>
        </w:rPr>
        <w:t xml:space="preserve">, </w:t>
      </w:r>
      <w:proofErr w:type="spellStart"/>
      <w:r w:rsidRPr="00EC3E33">
        <w:rPr>
          <w:sz w:val="22"/>
          <w:szCs w:val="22"/>
        </w:rPr>
        <w:t>Sitong</w:t>
      </w:r>
      <w:proofErr w:type="spellEnd"/>
      <w:r w:rsidRPr="00EC3E33">
        <w:rPr>
          <w:sz w:val="22"/>
          <w:szCs w:val="22"/>
        </w:rPr>
        <w:t xml:space="preserve"> Yao</w:t>
      </w:r>
      <w:r w:rsidRPr="00EC3E33">
        <w:rPr>
          <w:sz w:val="22"/>
          <w:szCs w:val="22"/>
          <w:vertAlign w:val="superscript"/>
        </w:rPr>
        <w:t>1,</w:t>
      </w:r>
      <w:r>
        <w:rPr>
          <w:sz w:val="22"/>
          <w:szCs w:val="22"/>
          <w:vertAlign w:val="superscript"/>
        </w:rPr>
        <w:t>2</w:t>
      </w:r>
      <w:r w:rsidRPr="00EC3E33">
        <w:rPr>
          <w:sz w:val="22"/>
          <w:szCs w:val="22"/>
        </w:rPr>
        <w:t xml:space="preserve">, </w:t>
      </w:r>
      <w:proofErr w:type="spellStart"/>
      <w:r w:rsidRPr="00EC3E33">
        <w:rPr>
          <w:sz w:val="22"/>
          <w:szCs w:val="22"/>
        </w:rPr>
        <w:t>Congcong</w:t>
      </w:r>
      <w:proofErr w:type="spellEnd"/>
      <w:r w:rsidRPr="00EC3E33">
        <w:rPr>
          <w:sz w:val="22"/>
          <w:szCs w:val="22"/>
        </w:rPr>
        <w:t xml:space="preserve"> Tian</w:t>
      </w:r>
      <w:r w:rsidRPr="00EC3E33">
        <w:rPr>
          <w:sz w:val="22"/>
          <w:szCs w:val="22"/>
          <w:vertAlign w:val="superscript"/>
        </w:rPr>
        <w:t>1</w:t>
      </w:r>
      <w:r w:rsidRPr="00EC3E33">
        <w:rPr>
          <w:sz w:val="22"/>
          <w:szCs w:val="22"/>
        </w:rPr>
        <w:t>, Qin Wen</w:t>
      </w:r>
      <w:r w:rsidRPr="00EC3E33">
        <w:rPr>
          <w:sz w:val="22"/>
          <w:szCs w:val="22"/>
          <w:vertAlign w:val="superscript"/>
        </w:rPr>
        <w:t>1</w:t>
      </w:r>
      <w:r w:rsidRPr="00EC3E33">
        <w:rPr>
          <w:sz w:val="22"/>
          <w:szCs w:val="22"/>
        </w:rPr>
        <w:t xml:space="preserve">, </w:t>
      </w:r>
      <w:proofErr w:type="spellStart"/>
      <w:r w:rsidRPr="00EC3E33">
        <w:rPr>
          <w:sz w:val="22"/>
          <w:szCs w:val="22"/>
        </w:rPr>
        <w:t>Xiaoyan</w:t>
      </w:r>
      <w:proofErr w:type="spellEnd"/>
      <w:r w:rsidRPr="00EC3E33">
        <w:rPr>
          <w:sz w:val="22"/>
          <w:szCs w:val="22"/>
        </w:rPr>
        <w:t xml:space="preserve"> Liang</w:t>
      </w:r>
      <w:r w:rsidRPr="00EC3E33">
        <w:rPr>
          <w:sz w:val="22"/>
          <w:szCs w:val="22"/>
          <w:vertAlign w:val="superscript"/>
        </w:rPr>
        <w:t>1</w:t>
      </w:r>
      <w:r w:rsidRPr="00EC3E33">
        <w:rPr>
          <w:sz w:val="22"/>
          <w:szCs w:val="22"/>
        </w:rPr>
        <w:t xml:space="preserve">, </w:t>
      </w:r>
      <w:proofErr w:type="spellStart"/>
      <w:r w:rsidRPr="00EC3E33">
        <w:rPr>
          <w:sz w:val="22"/>
          <w:szCs w:val="22"/>
        </w:rPr>
        <w:t>Lixia</w:t>
      </w:r>
      <w:proofErr w:type="spellEnd"/>
      <w:r w:rsidRPr="00EC3E33">
        <w:rPr>
          <w:sz w:val="22"/>
          <w:szCs w:val="22"/>
        </w:rPr>
        <w:t xml:space="preserve"> Yan</w:t>
      </w:r>
      <w:r w:rsidRPr="00EC3E33">
        <w:rPr>
          <w:sz w:val="22"/>
          <w:szCs w:val="22"/>
          <w:vertAlign w:val="superscript"/>
        </w:rPr>
        <w:t>1</w:t>
      </w:r>
      <w:r w:rsidRPr="00EC3E33">
        <w:rPr>
          <w:sz w:val="22"/>
          <w:szCs w:val="22"/>
        </w:rPr>
        <w:t xml:space="preserve">, </w:t>
      </w:r>
      <w:r w:rsidRPr="00C9513E">
        <w:rPr>
          <w:sz w:val="22"/>
          <w:szCs w:val="22"/>
        </w:rPr>
        <w:t>Olivia M. Depies</w:t>
      </w:r>
      <w:r>
        <w:rPr>
          <w:sz w:val="22"/>
          <w:szCs w:val="22"/>
          <w:vertAlign w:val="superscript"/>
        </w:rPr>
        <w:t>6</w:t>
      </w:r>
      <w:r>
        <w:rPr>
          <w:sz w:val="22"/>
          <w:szCs w:val="22"/>
        </w:rPr>
        <w:t xml:space="preserve">, </w:t>
      </w:r>
      <w:proofErr w:type="spellStart"/>
      <w:r w:rsidRPr="00EC3E33">
        <w:rPr>
          <w:sz w:val="22"/>
          <w:szCs w:val="22"/>
        </w:rPr>
        <w:t>Kuiming</w:t>
      </w:r>
      <w:proofErr w:type="spellEnd"/>
      <w:r w:rsidRPr="00EC3E33">
        <w:rPr>
          <w:sz w:val="22"/>
          <w:szCs w:val="22"/>
        </w:rPr>
        <w:t xml:space="preserve"> Chan</w:t>
      </w:r>
      <w:r>
        <w:rPr>
          <w:sz w:val="22"/>
          <w:szCs w:val="22"/>
          <w:vertAlign w:val="superscript"/>
        </w:rPr>
        <w:t>7</w:t>
      </w:r>
      <w:r w:rsidRPr="00EC3E33">
        <w:rPr>
          <w:sz w:val="22"/>
          <w:szCs w:val="22"/>
        </w:rPr>
        <w:t xml:space="preserve">, </w:t>
      </w:r>
      <w:proofErr w:type="spellStart"/>
      <w:r w:rsidRPr="00EC3E33">
        <w:rPr>
          <w:sz w:val="22"/>
          <w:szCs w:val="22"/>
        </w:rPr>
        <w:t>Xiaohuan</w:t>
      </w:r>
      <w:proofErr w:type="spellEnd"/>
      <w:r w:rsidRPr="00EC3E33">
        <w:rPr>
          <w:sz w:val="22"/>
          <w:szCs w:val="22"/>
        </w:rPr>
        <w:t xml:space="preserve"> Liang</w:t>
      </w:r>
      <w:r>
        <w:rPr>
          <w:sz w:val="22"/>
          <w:szCs w:val="22"/>
          <w:vertAlign w:val="superscript"/>
        </w:rPr>
        <w:t>2</w:t>
      </w:r>
      <w:r w:rsidRPr="00EC3E33">
        <w:rPr>
          <w:sz w:val="22"/>
          <w:szCs w:val="22"/>
        </w:rPr>
        <w:t xml:space="preserve">, </w:t>
      </w:r>
      <w:proofErr w:type="spellStart"/>
      <w:r w:rsidRPr="00EC3E33">
        <w:rPr>
          <w:sz w:val="22"/>
          <w:szCs w:val="22"/>
        </w:rPr>
        <w:t>Junbiao</w:t>
      </w:r>
      <w:proofErr w:type="spellEnd"/>
      <w:r w:rsidRPr="00EC3E33">
        <w:rPr>
          <w:sz w:val="22"/>
          <w:szCs w:val="22"/>
        </w:rPr>
        <w:t xml:space="preserve"> Dai</w:t>
      </w:r>
      <w:r>
        <w:rPr>
          <w:sz w:val="22"/>
          <w:szCs w:val="22"/>
          <w:vertAlign w:val="superscript"/>
        </w:rPr>
        <w:t>8</w:t>
      </w:r>
      <w:r w:rsidRPr="00EC3E33">
        <w:rPr>
          <w:sz w:val="22"/>
          <w:szCs w:val="22"/>
        </w:rPr>
        <w:t xml:space="preserve">, </w:t>
      </w:r>
      <w:proofErr w:type="spellStart"/>
      <w:r w:rsidRPr="00EC3E33">
        <w:rPr>
          <w:sz w:val="22"/>
          <w:szCs w:val="22"/>
        </w:rPr>
        <w:t>Zhiquan</w:t>
      </w:r>
      <w:proofErr w:type="spellEnd"/>
      <w:r w:rsidRPr="00EC3E33">
        <w:rPr>
          <w:sz w:val="22"/>
          <w:szCs w:val="22"/>
        </w:rPr>
        <w:t xml:space="preserve"> Wang</w:t>
      </w:r>
      <w:r>
        <w:rPr>
          <w:sz w:val="22"/>
          <w:szCs w:val="22"/>
          <w:vertAlign w:val="superscript"/>
        </w:rPr>
        <w:t>6</w:t>
      </w:r>
      <w:r w:rsidRPr="00EC3E33">
        <w:rPr>
          <w:sz w:val="22"/>
          <w:szCs w:val="22"/>
        </w:rPr>
        <w:t xml:space="preserve">, </w:t>
      </w:r>
      <w:proofErr w:type="spellStart"/>
      <w:r w:rsidRPr="00EC3E33">
        <w:rPr>
          <w:sz w:val="22"/>
          <w:szCs w:val="22"/>
        </w:rPr>
        <w:t>Chuanhe</w:t>
      </w:r>
      <w:proofErr w:type="spellEnd"/>
      <w:r w:rsidRPr="00EC3E33">
        <w:rPr>
          <w:sz w:val="22"/>
          <w:szCs w:val="22"/>
        </w:rPr>
        <w:t xml:space="preserve"> Yu</w:t>
      </w:r>
      <w:r>
        <w:rPr>
          <w:sz w:val="22"/>
          <w:szCs w:val="22"/>
          <w:vertAlign w:val="superscript"/>
        </w:rPr>
        <w:t>9</w:t>
      </w:r>
      <w:r w:rsidRPr="00EC3E33">
        <w:rPr>
          <w:sz w:val="22"/>
          <w:szCs w:val="22"/>
        </w:rPr>
        <w:t>, Gang Li</w:t>
      </w:r>
      <w:r>
        <w:rPr>
          <w:sz w:val="22"/>
          <w:szCs w:val="22"/>
          <w:vertAlign w:val="superscript"/>
        </w:rPr>
        <w:t>10</w:t>
      </w:r>
      <w:r w:rsidRPr="00EC3E33">
        <w:rPr>
          <w:sz w:val="22"/>
          <w:szCs w:val="22"/>
        </w:rPr>
        <w:t xml:space="preserve">, </w:t>
      </w:r>
      <w:proofErr w:type="spellStart"/>
      <w:r w:rsidRPr="00EC3E33">
        <w:rPr>
          <w:sz w:val="22"/>
          <w:szCs w:val="22"/>
        </w:rPr>
        <w:t>Xiangyu</w:t>
      </w:r>
      <w:proofErr w:type="spellEnd"/>
      <w:r w:rsidRPr="00EC3E33">
        <w:rPr>
          <w:sz w:val="22"/>
          <w:szCs w:val="22"/>
        </w:rPr>
        <w:t xml:space="preserve"> Liu</w:t>
      </w:r>
      <w:r>
        <w:rPr>
          <w:sz w:val="22"/>
          <w:szCs w:val="22"/>
          <w:vertAlign w:val="superscript"/>
        </w:rPr>
        <w:t>3</w:t>
      </w:r>
      <w:r w:rsidRPr="00EC3E33">
        <w:rPr>
          <w:sz w:val="22"/>
          <w:szCs w:val="22"/>
        </w:rPr>
        <w:t xml:space="preserve">, </w:t>
      </w:r>
      <w:proofErr w:type="spellStart"/>
      <w:r w:rsidRPr="00EC3E33">
        <w:rPr>
          <w:sz w:val="22"/>
          <w:szCs w:val="22"/>
        </w:rPr>
        <w:t>Haiyun</w:t>
      </w:r>
      <w:proofErr w:type="spellEnd"/>
      <w:r w:rsidRPr="00EC3E33">
        <w:rPr>
          <w:sz w:val="22"/>
          <w:szCs w:val="22"/>
        </w:rPr>
        <w:t xml:space="preserve"> Gan</w:t>
      </w:r>
      <w:r w:rsidRPr="00EC3E33">
        <w:rPr>
          <w:sz w:val="22"/>
          <w:szCs w:val="22"/>
          <w:vertAlign w:val="superscript"/>
        </w:rPr>
        <w:t>1</w:t>
      </w:r>
      <w:r w:rsidRPr="00EC3E33">
        <w:rPr>
          <w:sz w:val="22"/>
          <w:szCs w:val="22"/>
        </w:rPr>
        <w:t>*</w:t>
      </w:r>
    </w:p>
    <w:p w14:paraId="6840F807" w14:textId="77777777" w:rsidR="00973E7B" w:rsidRPr="00EC3E33" w:rsidRDefault="00973E7B" w:rsidP="00973E7B">
      <w:pPr>
        <w:pStyle w:val="Manuscript-Normal"/>
        <w:rPr>
          <w:sz w:val="22"/>
          <w:szCs w:val="22"/>
        </w:rPr>
      </w:pPr>
      <w:r w:rsidRPr="00EC3E33">
        <w:rPr>
          <w:sz w:val="22"/>
          <w:szCs w:val="22"/>
        </w:rPr>
        <w:t xml:space="preserve">1. </w:t>
      </w:r>
      <w:r w:rsidRPr="009138FD">
        <w:rPr>
          <w:sz w:val="22"/>
          <w:szCs w:val="22"/>
        </w:rPr>
        <w:t>Shenzhen Key Laboratory of Synthetic Genomics, Guangdong Provincial Key Laboratory of Synthetic Genomics, Key Laboratory of Quantitative Synthetic Biology, Shenzhen Institute of Synthetic Biology, Shenzhen Institute of Advanced Technology, Chinese Academy of Sciences,</w:t>
      </w:r>
      <w:r w:rsidRPr="00525949">
        <w:rPr>
          <w:sz w:val="22"/>
          <w:szCs w:val="22"/>
        </w:rPr>
        <w:t xml:space="preserve"> </w:t>
      </w:r>
      <w:r w:rsidRPr="009138FD">
        <w:rPr>
          <w:sz w:val="22"/>
          <w:szCs w:val="22"/>
        </w:rPr>
        <w:t>Shenzhen</w:t>
      </w:r>
      <w:r>
        <w:rPr>
          <w:sz w:val="22"/>
          <w:szCs w:val="22"/>
        </w:rPr>
        <w:t xml:space="preserve">, </w:t>
      </w:r>
      <w:r w:rsidRPr="009138FD">
        <w:rPr>
          <w:sz w:val="22"/>
          <w:szCs w:val="22"/>
        </w:rPr>
        <w:t>China</w:t>
      </w:r>
    </w:p>
    <w:p w14:paraId="1F7814CA" w14:textId="77777777" w:rsidR="00973E7B" w:rsidRPr="00EC3E33" w:rsidRDefault="00973E7B" w:rsidP="00973E7B">
      <w:pPr>
        <w:spacing w:line="360" w:lineRule="auto"/>
        <w:rPr>
          <w:rFonts w:ascii="Times New Roman" w:hAnsi="Times New Roman"/>
          <w:sz w:val="22"/>
          <w:szCs w:val="22"/>
        </w:rPr>
      </w:pPr>
      <w:r>
        <w:rPr>
          <w:rFonts w:ascii="Times New Roman" w:hAnsi="Times New Roman"/>
          <w:sz w:val="22"/>
          <w:szCs w:val="22"/>
        </w:rPr>
        <w:t>2</w:t>
      </w:r>
      <w:r w:rsidRPr="00EC3E33">
        <w:rPr>
          <w:rFonts w:ascii="Times New Roman" w:hAnsi="Times New Roman"/>
          <w:sz w:val="22"/>
          <w:szCs w:val="22"/>
        </w:rPr>
        <w:t xml:space="preserve">. College of Veterinary Medicine, South China Agricultural University, Guangzhou, China </w:t>
      </w:r>
    </w:p>
    <w:p w14:paraId="5CC2409B" w14:textId="77777777" w:rsidR="00973E7B" w:rsidRPr="00EC3E33" w:rsidRDefault="00973E7B" w:rsidP="00973E7B">
      <w:pPr>
        <w:spacing w:line="360" w:lineRule="auto"/>
        <w:rPr>
          <w:rFonts w:ascii="Times New Roman" w:hAnsi="Times New Roman"/>
          <w:sz w:val="22"/>
          <w:szCs w:val="22"/>
        </w:rPr>
      </w:pPr>
      <w:r>
        <w:rPr>
          <w:rFonts w:ascii="Times New Roman" w:hAnsi="Times New Roman"/>
          <w:sz w:val="22"/>
          <w:szCs w:val="22"/>
        </w:rPr>
        <w:t>3</w:t>
      </w:r>
      <w:r w:rsidRPr="00EC3E33">
        <w:rPr>
          <w:rFonts w:ascii="Times New Roman" w:hAnsi="Times New Roman"/>
          <w:sz w:val="22"/>
          <w:szCs w:val="22"/>
        </w:rPr>
        <w:t>. Guangdong Provincial Key Laboratory of Regional Immunity and Diseases, International Cancer Center, Marshall Laboratory of Biomedical Engineering, Shenzhen University Health Science Center, Shenzhen, China</w:t>
      </w:r>
    </w:p>
    <w:p w14:paraId="23354F21" w14:textId="77777777" w:rsidR="00973E7B" w:rsidRDefault="00973E7B" w:rsidP="00973E7B">
      <w:pPr>
        <w:spacing w:line="360" w:lineRule="auto"/>
        <w:rPr>
          <w:rFonts w:ascii="Times New Roman" w:hAnsi="Times New Roman"/>
          <w:sz w:val="22"/>
          <w:szCs w:val="22"/>
        </w:rPr>
      </w:pPr>
      <w:r w:rsidRPr="00EC3E33">
        <w:rPr>
          <w:rFonts w:ascii="Times New Roman" w:hAnsi="Times New Roman"/>
          <w:sz w:val="22"/>
          <w:szCs w:val="22"/>
        </w:rPr>
        <w:t>4. School of Basic medical, Qingdao University Pathology and pathophysiology, Qingdao University, Qingdao, China</w:t>
      </w:r>
    </w:p>
    <w:p w14:paraId="4F297024" w14:textId="77777777" w:rsidR="00973E7B" w:rsidRDefault="00973E7B" w:rsidP="00973E7B">
      <w:pPr>
        <w:spacing w:line="360" w:lineRule="auto"/>
        <w:rPr>
          <w:rFonts w:ascii="Times New Roman" w:hAnsi="Times New Roman"/>
          <w:sz w:val="22"/>
          <w:szCs w:val="22"/>
        </w:rPr>
      </w:pPr>
      <w:r w:rsidRPr="009138FD">
        <w:rPr>
          <w:rFonts w:ascii="Times New Roman" w:hAnsi="Times New Roman"/>
          <w:sz w:val="22"/>
          <w:szCs w:val="22"/>
        </w:rPr>
        <w:t>5. Guangdong Provincial Key Laboratory of Research and Development of Natural Drugs, and School of Pharmacy, Guangdong Medical University, Guangdong Medical University Key Laboratory of Research and Development of New Medical Materials, Dongguan, China</w:t>
      </w:r>
    </w:p>
    <w:p w14:paraId="03BFF60A" w14:textId="77777777" w:rsidR="00973E7B" w:rsidRPr="00EC3E33" w:rsidRDefault="00973E7B" w:rsidP="00973E7B">
      <w:pPr>
        <w:spacing w:line="360" w:lineRule="auto"/>
        <w:rPr>
          <w:rFonts w:ascii="Times New Roman" w:hAnsi="Times New Roman"/>
          <w:sz w:val="22"/>
          <w:szCs w:val="22"/>
        </w:rPr>
      </w:pPr>
      <w:r>
        <w:rPr>
          <w:rFonts w:ascii="Times New Roman" w:hAnsi="Times New Roman"/>
          <w:sz w:val="22"/>
          <w:szCs w:val="22"/>
        </w:rPr>
        <w:t>6</w:t>
      </w:r>
      <w:r w:rsidRPr="00EC3E33">
        <w:rPr>
          <w:rFonts w:ascii="Times New Roman" w:hAnsi="Times New Roman"/>
          <w:sz w:val="22"/>
          <w:szCs w:val="22"/>
        </w:rPr>
        <w:t xml:space="preserve">. Division of Hematology, Department of Medicine, Mayo Clinic, Rochester, MN, USA </w:t>
      </w:r>
    </w:p>
    <w:p w14:paraId="764E92C1" w14:textId="77777777" w:rsidR="00973E7B" w:rsidRPr="00EC3E33" w:rsidRDefault="00973E7B" w:rsidP="00973E7B">
      <w:pPr>
        <w:spacing w:line="360" w:lineRule="auto"/>
        <w:rPr>
          <w:rFonts w:ascii="Times New Roman" w:hAnsi="Times New Roman"/>
          <w:sz w:val="22"/>
          <w:szCs w:val="22"/>
        </w:rPr>
      </w:pPr>
      <w:r>
        <w:rPr>
          <w:rFonts w:ascii="Times New Roman" w:hAnsi="Times New Roman"/>
          <w:sz w:val="22"/>
          <w:szCs w:val="22"/>
        </w:rPr>
        <w:t>7</w:t>
      </w:r>
      <w:r w:rsidRPr="00EC3E33">
        <w:rPr>
          <w:rFonts w:ascii="Times New Roman" w:hAnsi="Times New Roman"/>
          <w:sz w:val="22"/>
          <w:szCs w:val="22"/>
        </w:rPr>
        <w:t>. Department of Biomedical Sciences, City University of Hong Kong, Hong Kong, China</w:t>
      </w:r>
    </w:p>
    <w:p w14:paraId="3F60EE00" w14:textId="77777777" w:rsidR="00973E7B" w:rsidRPr="00EC3E33" w:rsidRDefault="00973E7B" w:rsidP="00973E7B">
      <w:pPr>
        <w:spacing w:line="360" w:lineRule="auto"/>
        <w:rPr>
          <w:rFonts w:ascii="Times New Roman" w:hAnsi="Times New Roman"/>
          <w:sz w:val="22"/>
          <w:szCs w:val="22"/>
        </w:rPr>
      </w:pPr>
      <w:r>
        <w:rPr>
          <w:rFonts w:ascii="Times New Roman" w:hAnsi="Times New Roman"/>
          <w:sz w:val="22"/>
          <w:szCs w:val="22"/>
        </w:rPr>
        <w:t>8</w:t>
      </w:r>
      <w:r w:rsidRPr="00EC3E33">
        <w:rPr>
          <w:rFonts w:ascii="Times New Roman" w:hAnsi="Times New Roman"/>
          <w:sz w:val="22"/>
          <w:szCs w:val="22"/>
        </w:rPr>
        <w:t>.</w:t>
      </w:r>
      <w:r>
        <w:rPr>
          <w:rFonts w:ascii="Times New Roman" w:hAnsi="Times New Roman"/>
          <w:sz w:val="22"/>
          <w:szCs w:val="22"/>
        </w:rPr>
        <w:t xml:space="preserve"> </w:t>
      </w:r>
      <w:r w:rsidRPr="00EC3E33">
        <w:rPr>
          <w:rFonts w:ascii="Times New Roman" w:hAnsi="Times New Roman"/>
          <w:sz w:val="22"/>
          <w:szCs w:val="22"/>
        </w:rPr>
        <w:t xml:space="preserve">CAS Key Laboratory of Quantitative Engineering Biology, Guangdong Provincial Key Laboratory of Synthetic Genomics and Shenzhen Key Laboratory of Synthetic Genomics, Shenzhen Institute of Synthetic Biology, Shenzhen Institute of Advanced Technology, Chinese Academy of Sciences, Shenzhen, China; Shenzhen Branch, Guangdong Laboratory for </w:t>
      </w:r>
      <w:proofErr w:type="spellStart"/>
      <w:r w:rsidRPr="00EC3E33">
        <w:rPr>
          <w:rFonts w:ascii="Times New Roman" w:hAnsi="Times New Roman"/>
          <w:sz w:val="22"/>
          <w:szCs w:val="22"/>
        </w:rPr>
        <w:t>Lingnan</w:t>
      </w:r>
      <w:proofErr w:type="spellEnd"/>
      <w:r w:rsidRPr="00EC3E33">
        <w:rPr>
          <w:rFonts w:ascii="Times New Roman" w:hAnsi="Times New Roman"/>
          <w:sz w:val="22"/>
          <w:szCs w:val="22"/>
        </w:rPr>
        <w:t xml:space="preserve"> Modern Agriculture, Key Laboratory of Synthetic Biology, Ministry of Agriculture and Rural Affairs, Agricultural Genomics Institute at Shenzhen, Chinese Academy of Agricultural Sciences, Shenzhen, China</w:t>
      </w:r>
    </w:p>
    <w:p w14:paraId="04974175" w14:textId="77777777" w:rsidR="00973E7B" w:rsidRDefault="00973E7B" w:rsidP="00973E7B">
      <w:pPr>
        <w:spacing w:line="360" w:lineRule="auto"/>
        <w:rPr>
          <w:rFonts w:ascii="Times New Roman" w:hAnsi="Times New Roman"/>
          <w:sz w:val="22"/>
          <w:szCs w:val="22"/>
        </w:rPr>
      </w:pPr>
      <w:r>
        <w:rPr>
          <w:rFonts w:ascii="Times New Roman" w:hAnsi="Times New Roman"/>
          <w:sz w:val="22"/>
          <w:szCs w:val="22"/>
        </w:rPr>
        <w:t>9</w:t>
      </w:r>
      <w:r w:rsidRPr="00EC3E33">
        <w:rPr>
          <w:rFonts w:ascii="Times New Roman" w:hAnsi="Times New Roman"/>
          <w:sz w:val="22"/>
          <w:szCs w:val="22"/>
        </w:rPr>
        <w:t>. Hormel Institute, University of Minnesota, Austin, MN, USA</w:t>
      </w:r>
    </w:p>
    <w:p w14:paraId="39B6D59C" w14:textId="77777777" w:rsidR="00973E7B" w:rsidRPr="00EC3E33" w:rsidRDefault="00973E7B" w:rsidP="00973E7B">
      <w:pPr>
        <w:spacing w:line="360" w:lineRule="auto"/>
        <w:rPr>
          <w:rFonts w:ascii="Times New Roman" w:hAnsi="Times New Roman"/>
          <w:sz w:val="22"/>
          <w:szCs w:val="22"/>
        </w:rPr>
      </w:pPr>
      <w:r>
        <w:rPr>
          <w:rFonts w:ascii="Times New Roman" w:hAnsi="Times New Roman"/>
          <w:sz w:val="22"/>
          <w:szCs w:val="22"/>
        </w:rPr>
        <w:t>10</w:t>
      </w:r>
      <w:r w:rsidRPr="00EC3E33">
        <w:rPr>
          <w:rFonts w:ascii="Times New Roman" w:hAnsi="Times New Roman"/>
          <w:sz w:val="22"/>
          <w:szCs w:val="22"/>
        </w:rPr>
        <w:t>. Centre of Reproduction, Development and Aging, Institute of Translational Medicine, Faculty of Health Sciences, University of Macau, Macau, China</w:t>
      </w:r>
    </w:p>
    <w:p w14:paraId="362D8CAD" w14:textId="77777777" w:rsidR="00973E7B" w:rsidRPr="00EC3E33" w:rsidRDefault="00973E7B" w:rsidP="00973E7B">
      <w:pPr>
        <w:spacing w:line="360" w:lineRule="auto"/>
        <w:rPr>
          <w:rFonts w:ascii="Times New Roman" w:hAnsi="Times New Roman"/>
          <w:sz w:val="22"/>
          <w:szCs w:val="22"/>
        </w:rPr>
      </w:pPr>
      <w:r w:rsidRPr="00EC3E33">
        <w:rPr>
          <w:rFonts w:ascii="Times New Roman" w:hAnsi="Times New Roman"/>
          <w:sz w:val="22"/>
          <w:szCs w:val="22"/>
        </w:rPr>
        <w:t>1</w:t>
      </w:r>
      <w:r>
        <w:rPr>
          <w:rFonts w:ascii="Times New Roman" w:hAnsi="Times New Roman"/>
          <w:sz w:val="22"/>
          <w:szCs w:val="22"/>
        </w:rPr>
        <w:t>1</w:t>
      </w:r>
      <w:r w:rsidRPr="00EC3E33">
        <w:rPr>
          <w:rFonts w:ascii="Times New Roman" w:hAnsi="Times New Roman"/>
          <w:sz w:val="22"/>
          <w:szCs w:val="22"/>
        </w:rPr>
        <w:t xml:space="preserve">. These authors contributed equally: Xing Kang, Xinran Li, Jiaqi Zhou, </w:t>
      </w:r>
      <w:r>
        <w:rPr>
          <w:rFonts w:ascii="Times New Roman" w:hAnsi="Times New Roman"/>
          <w:sz w:val="22"/>
          <w:szCs w:val="22"/>
        </w:rPr>
        <w:t xml:space="preserve">and </w:t>
      </w:r>
      <w:r w:rsidRPr="00EC3E33">
        <w:rPr>
          <w:rFonts w:ascii="Times New Roman" w:hAnsi="Times New Roman"/>
          <w:sz w:val="22"/>
          <w:szCs w:val="22"/>
        </w:rPr>
        <w:t>Yang Zhang</w:t>
      </w:r>
      <w:r>
        <w:rPr>
          <w:rFonts w:ascii="Times New Roman" w:hAnsi="Times New Roman" w:hint="eastAsia"/>
          <w:sz w:val="22"/>
          <w:szCs w:val="22"/>
        </w:rPr>
        <w:t>.</w:t>
      </w:r>
    </w:p>
    <w:p w14:paraId="0C7A9BDF" w14:textId="77777777" w:rsidR="00973E7B" w:rsidRPr="00EC3E33" w:rsidRDefault="00973E7B" w:rsidP="00973E7B">
      <w:pPr>
        <w:spacing w:line="360" w:lineRule="auto"/>
      </w:pPr>
      <w:r w:rsidRPr="00EC3E33">
        <w:rPr>
          <w:rFonts w:ascii="Times New Roman" w:hAnsi="Times New Roman"/>
          <w:sz w:val="22"/>
          <w:szCs w:val="22"/>
        </w:rPr>
        <w:t>E-mail: hy.gan@siat.ac.cn</w:t>
      </w:r>
    </w:p>
    <w:p w14:paraId="79013C52" w14:textId="252957E1" w:rsidR="004164F7" w:rsidRPr="004C2422" w:rsidRDefault="004164F7" w:rsidP="004164F7">
      <w:pPr>
        <w:pStyle w:val="Manuscript-H1"/>
        <w:rPr>
          <w:sz w:val="22"/>
          <w:szCs w:val="22"/>
        </w:rPr>
      </w:pPr>
      <w:r w:rsidRPr="004C2422">
        <w:rPr>
          <w:sz w:val="22"/>
          <w:szCs w:val="22"/>
        </w:rPr>
        <w:lastRenderedPageBreak/>
        <w:t>S</w:t>
      </w:r>
      <w:r>
        <w:rPr>
          <w:sz w:val="22"/>
          <w:szCs w:val="22"/>
        </w:rPr>
        <w:t>UPPLEMENTARY FIGURES:</w:t>
      </w:r>
    </w:p>
    <w:p w14:paraId="587763A8" w14:textId="5BC1331D" w:rsidR="00ED3EA4" w:rsidRDefault="004164F7">
      <w:r>
        <w:rPr>
          <w:noProof/>
          <w:sz w:val="22"/>
          <w:szCs w:val="22"/>
          <w14:ligatures w14:val="standardContextual"/>
        </w:rPr>
        <w:drawing>
          <wp:inline distT="0" distB="0" distL="0" distR="0" wp14:anchorId="62A4A3F4" wp14:editId="29845DB8">
            <wp:extent cx="5943600" cy="5966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
                      <a:extLst>
                        <a:ext uri="{28A0092B-C50C-407E-A947-70E740481C1C}">
                          <a14:useLocalDpi xmlns:a14="http://schemas.microsoft.com/office/drawing/2010/main" val="0"/>
                        </a:ext>
                      </a:extLst>
                    </a:blip>
                    <a:stretch>
                      <a:fillRect/>
                    </a:stretch>
                  </pic:blipFill>
                  <pic:spPr>
                    <a:xfrm>
                      <a:off x="0" y="0"/>
                      <a:ext cx="5943600" cy="5966460"/>
                    </a:xfrm>
                    <a:prstGeom prst="rect">
                      <a:avLst/>
                    </a:prstGeom>
                  </pic:spPr>
                </pic:pic>
              </a:graphicData>
            </a:graphic>
          </wp:inline>
        </w:drawing>
      </w:r>
    </w:p>
    <w:p w14:paraId="3C34BA79" w14:textId="3AD1A219" w:rsidR="004164F7" w:rsidRPr="004C2422" w:rsidRDefault="004164F7" w:rsidP="004164F7">
      <w:pPr>
        <w:pStyle w:val="Manuscript-Caption"/>
        <w:rPr>
          <w:b/>
          <w:bCs w:val="0"/>
          <w:noProof/>
          <w:sz w:val="22"/>
          <w:szCs w:val="22"/>
        </w:rPr>
      </w:pPr>
      <w:bookmarkStart w:id="0" w:name="_Ref138357430"/>
      <w:r w:rsidRPr="004C2422">
        <w:rPr>
          <w:b/>
          <w:bCs w:val="0"/>
          <w:sz w:val="22"/>
          <w:szCs w:val="22"/>
        </w:rPr>
        <w:t>Supplementary Fig</w:t>
      </w:r>
      <w:r w:rsidR="00705B52">
        <w:rPr>
          <w:b/>
          <w:bCs w:val="0"/>
          <w:sz w:val="22"/>
          <w:szCs w:val="22"/>
        </w:rPr>
        <w:t>.</w:t>
      </w:r>
      <w:bookmarkEnd w:id="0"/>
      <w:r w:rsidR="00705B52">
        <w:rPr>
          <w:b/>
          <w:bCs w:val="0"/>
          <w:sz w:val="22"/>
          <w:szCs w:val="22"/>
        </w:rPr>
        <w:t xml:space="preserve"> 1 </w:t>
      </w:r>
      <w:r w:rsidRPr="004C2422">
        <w:rPr>
          <w:b/>
          <w:bCs w:val="0"/>
          <w:sz w:val="22"/>
          <w:szCs w:val="22"/>
        </w:rPr>
        <w:t xml:space="preserve">Construct </w:t>
      </w:r>
      <w:proofErr w:type="spellStart"/>
      <w:r w:rsidRPr="004C2422">
        <w:rPr>
          <w:b/>
          <w:bCs w:val="0"/>
          <w:sz w:val="22"/>
          <w:szCs w:val="22"/>
        </w:rPr>
        <w:t>ecDNA</w:t>
      </w:r>
      <w:proofErr w:type="spellEnd"/>
      <w:r w:rsidRPr="004C2422">
        <w:rPr>
          <w:b/>
          <w:bCs w:val="0"/>
          <w:sz w:val="22"/>
          <w:szCs w:val="22"/>
        </w:rPr>
        <w:t xml:space="preserve">+ model in U251 </w:t>
      </w:r>
      <w:r>
        <w:rPr>
          <w:b/>
          <w:bCs w:val="0"/>
          <w:sz w:val="22"/>
          <w:szCs w:val="22"/>
        </w:rPr>
        <w:t xml:space="preserve">and 293T </w:t>
      </w:r>
      <w:r w:rsidRPr="004C2422">
        <w:rPr>
          <w:b/>
          <w:bCs w:val="0"/>
          <w:sz w:val="22"/>
          <w:szCs w:val="22"/>
        </w:rPr>
        <w:t>cell line</w:t>
      </w:r>
      <w:r>
        <w:rPr>
          <w:b/>
          <w:bCs w:val="0"/>
          <w:sz w:val="22"/>
          <w:szCs w:val="22"/>
        </w:rPr>
        <w:t>s</w:t>
      </w:r>
    </w:p>
    <w:p w14:paraId="4DE28973" w14:textId="77777777" w:rsidR="004164F7" w:rsidRPr="00685D7D" w:rsidRDefault="004164F7" w:rsidP="004164F7">
      <w:pPr>
        <w:pStyle w:val="Manuscript-SubCaption"/>
      </w:pPr>
      <w:r w:rsidRPr="00685D7D">
        <w:t>a</w:t>
      </w:r>
      <w:r>
        <w:t>,</w:t>
      </w:r>
      <w:r w:rsidRPr="00685D7D">
        <w:t xml:space="preserve"> Depiction of CRISPR-C strategy used to generate a single </w:t>
      </w:r>
      <w:proofErr w:type="spellStart"/>
      <w:r w:rsidRPr="00685D7D">
        <w:t>ecDNA</w:t>
      </w:r>
      <w:proofErr w:type="spellEnd"/>
      <w:r w:rsidRPr="00685D7D">
        <w:t xml:space="preserve"> in U251 and 293T cells containing the </w:t>
      </w:r>
      <w:proofErr w:type="spellStart"/>
      <w:r w:rsidRPr="00D9500B">
        <w:rPr>
          <w:i/>
          <w:iCs/>
        </w:rPr>
        <w:t>ecEGFR</w:t>
      </w:r>
      <w:proofErr w:type="spellEnd"/>
      <w:r w:rsidRPr="00685D7D">
        <w:t>.</w:t>
      </w:r>
    </w:p>
    <w:p w14:paraId="06BFE449" w14:textId="77777777" w:rsidR="004164F7" w:rsidRPr="00685D7D" w:rsidRDefault="004164F7" w:rsidP="004164F7">
      <w:pPr>
        <w:pStyle w:val="Manuscript-SubCaption"/>
      </w:pPr>
      <w:r w:rsidRPr="00685D7D">
        <w:t>b</w:t>
      </w:r>
      <w:r>
        <w:t>,</w:t>
      </w:r>
      <w:r w:rsidRPr="00685D7D">
        <w:t xml:space="preserve"> PCR detect the </w:t>
      </w:r>
      <w:r w:rsidRPr="00D9500B">
        <w:rPr>
          <w:i/>
          <w:iCs/>
        </w:rPr>
        <w:t>EGFR</w:t>
      </w:r>
      <w:r w:rsidRPr="00685D7D">
        <w:t xml:space="preserve"> gene sequence cyclization after cutting with CRISPR-C using agar gel electrophoresis.</w:t>
      </w:r>
    </w:p>
    <w:p w14:paraId="0AA58064" w14:textId="77777777" w:rsidR="004164F7" w:rsidRPr="00685D7D" w:rsidRDefault="004164F7" w:rsidP="004164F7">
      <w:pPr>
        <w:pStyle w:val="Manuscript-SubCaption"/>
      </w:pPr>
      <w:r w:rsidRPr="00685D7D">
        <w:t>c</w:t>
      </w:r>
      <w:r>
        <w:t>,</w:t>
      </w:r>
      <w:r w:rsidRPr="00685D7D">
        <w:t xml:space="preserve"> Sanger sequencing confirms </w:t>
      </w:r>
      <w:r w:rsidRPr="00D9500B">
        <w:rPr>
          <w:i/>
          <w:iCs/>
        </w:rPr>
        <w:t>EGFR</w:t>
      </w:r>
      <w:r w:rsidRPr="00685D7D">
        <w:t xml:space="preserve"> sequence cyclization with 5’-UTR connected to 3’-UTR sequences.</w:t>
      </w:r>
    </w:p>
    <w:p w14:paraId="0A3B34D4" w14:textId="77777777" w:rsidR="004164F7" w:rsidRPr="00685D7D" w:rsidRDefault="004164F7" w:rsidP="004164F7">
      <w:pPr>
        <w:pStyle w:val="Manuscript-SubCaption"/>
      </w:pPr>
      <w:r w:rsidRPr="00685D7D">
        <w:t>d</w:t>
      </w:r>
      <w:r>
        <w:t>,</w:t>
      </w:r>
      <w:r w:rsidRPr="00685D7D">
        <w:t xml:space="preserve"> Diagram of syn-</w:t>
      </w:r>
      <w:proofErr w:type="spellStart"/>
      <w:r w:rsidRPr="00685D7D">
        <w:t>ecDNA</w:t>
      </w:r>
      <w:proofErr w:type="spellEnd"/>
      <w:r w:rsidRPr="00685D7D">
        <w:t xml:space="preserve"> vector, including the regulatory CMV, puromycin and BFP.</w:t>
      </w:r>
    </w:p>
    <w:p w14:paraId="2AB3D632" w14:textId="0CEADCF8" w:rsidR="00847C82" w:rsidRDefault="00E2644D" w:rsidP="00E2644D">
      <w:pPr>
        <w:jc w:val="center"/>
      </w:pPr>
      <w:r>
        <w:rPr>
          <w:noProof/>
        </w:rPr>
        <w:lastRenderedPageBreak/>
        <w:drawing>
          <wp:inline distT="0" distB="0" distL="0" distR="0" wp14:anchorId="292BC274" wp14:editId="10BDB0D7">
            <wp:extent cx="5943600" cy="7339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5943600" cy="7339965"/>
                    </a:xfrm>
                    <a:prstGeom prst="rect">
                      <a:avLst/>
                    </a:prstGeom>
                  </pic:spPr>
                </pic:pic>
              </a:graphicData>
            </a:graphic>
          </wp:inline>
        </w:drawing>
      </w:r>
    </w:p>
    <w:p w14:paraId="2990D125" w14:textId="6A358125" w:rsidR="007037BA" w:rsidRPr="004C2422" w:rsidRDefault="00705B52" w:rsidP="007037BA">
      <w:pPr>
        <w:pStyle w:val="Manuscript-Caption"/>
        <w:rPr>
          <w:b/>
          <w:bCs w:val="0"/>
          <w:sz w:val="22"/>
          <w:szCs w:val="22"/>
        </w:rPr>
      </w:pPr>
      <w:r w:rsidRPr="004C2422">
        <w:rPr>
          <w:b/>
          <w:bCs w:val="0"/>
          <w:sz w:val="22"/>
          <w:szCs w:val="22"/>
        </w:rPr>
        <w:t>Supplementary Fig</w:t>
      </w:r>
      <w:r>
        <w:rPr>
          <w:b/>
          <w:bCs w:val="0"/>
          <w:sz w:val="22"/>
          <w:szCs w:val="22"/>
        </w:rPr>
        <w:t>. 2</w:t>
      </w:r>
      <w:r w:rsidR="007037BA" w:rsidRPr="004C2422">
        <w:rPr>
          <w:b/>
          <w:bCs w:val="0"/>
          <w:sz w:val="22"/>
          <w:szCs w:val="22"/>
        </w:rPr>
        <w:t xml:space="preserve"> </w:t>
      </w:r>
      <w:proofErr w:type="spellStart"/>
      <w:r w:rsidR="007037BA" w:rsidRPr="004C2422">
        <w:rPr>
          <w:b/>
          <w:bCs w:val="0"/>
          <w:sz w:val="22"/>
          <w:szCs w:val="22"/>
        </w:rPr>
        <w:t>ecDNA</w:t>
      </w:r>
      <w:proofErr w:type="spellEnd"/>
      <w:r w:rsidR="007037BA" w:rsidRPr="004C2422">
        <w:rPr>
          <w:b/>
          <w:bCs w:val="0"/>
          <w:sz w:val="22"/>
          <w:szCs w:val="22"/>
        </w:rPr>
        <w:t xml:space="preserve"> replication and maintenance associated with DDR</w:t>
      </w:r>
    </w:p>
    <w:p w14:paraId="33B44638" w14:textId="03E65EAD" w:rsidR="007037BA" w:rsidRPr="004C2422" w:rsidRDefault="007037BA" w:rsidP="007037BA">
      <w:pPr>
        <w:pStyle w:val="Manuscript-SubCaption"/>
        <w:rPr>
          <w:sz w:val="22"/>
          <w:szCs w:val="22"/>
        </w:rPr>
      </w:pPr>
      <w:r w:rsidRPr="004C2422">
        <w:rPr>
          <w:sz w:val="22"/>
          <w:szCs w:val="22"/>
        </w:rPr>
        <w:t xml:space="preserve">a, Gene Ontology-Biological Process (GO-BP) analysis on the </w:t>
      </w:r>
      <w:proofErr w:type="spellStart"/>
      <w:r w:rsidRPr="004C2422">
        <w:rPr>
          <w:sz w:val="22"/>
          <w:szCs w:val="22"/>
        </w:rPr>
        <w:t>EdU</w:t>
      </w:r>
      <w:proofErr w:type="spellEnd"/>
      <w:r w:rsidRPr="004C2422">
        <w:rPr>
          <w:sz w:val="22"/>
          <w:szCs w:val="22"/>
        </w:rPr>
        <w:t xml:space="preserve">-labeled difference proteins enriched in the genes of at least 2 </w:t>
      </w:r>
      <w:proofErr w:type="spellStart"/>
      <w:r w:rsidRPr="004C2422">
        <w:rPr>
          <w:sz w:val="22"/>
          <w:szCs w:val="22"/>
        </w:rPr>
        <w:t>ecDNA</w:t>
      </w:r>
      <w:proofErr w:type="spellEnd"/>
      <w:r w:rsidRPr="004C2422">
        <w:rPr>
          <w:sz w:val="22"/>
          <w:szCs w:val="22"/>
        </w:rPr>
        <w:t xml:space="preserve">+ cell lines. The </w:t>
      </w:r>
      <w:r w:rsidR="006B0403">
        <w:rPr>
          <w:sz w:val="22"/>
          <w:szCs w:val="22"/>
        </w:rPr>
        <w:t>X</w:t>
      </w:r>
      <w:r w:rsidRPr="004C2422">
        <w:rPr>
          <w:sz w:val="22"/>
          <w:szCs w:val="22"/>
        </w:rPr>
        <w:t xml:space="preserve">-axis is the ratio of the enrichment associated with each GO term given on the left. The 15 statistically significant GO terms were displayed. Red arrows </w:t>
      </w:r>
      <w:r w:rsidRPr="004C2422">
        <w:rPr>
          <w:sz w:val="22"/>
          <w:szCs w:val="22"/>
        </w:rPr>
        <w:lastRenderedPageBreak/>
        <w:t>represent DNA repair-related pathways.</w:t>
      </w:r>
    </w:p>
    <w:p w14:paraId="25F69AA7" w14:textId="77777777" w:rsidR="007037BA" w:rsidRPr="004C2422" w:rsidRDefault="007037BA" w:rsidP="007037BA">
      <w:pPr>
        <w:pStyle w:val="Manuscript-SubCaption"/>
        <w:rPr>
          <w:sz w:val="22"/>
          <w:szCs w:val="22"/>
        </w:rPr>
      </w:pPr>
      <w:r w:rsidRPr="004C2422">
        <w:rPr>
          <w:sz w:val="22"/>
          <w:szCs w:val="22"/>
        </w:rPr>
        <w:t xml:space="preserve">b, Network analysis of selected GO cellular component terms for up-regulation in 2 or 3 </w:t>
      </w:r>
      <w:proofErr w:type="spellStart"/>
      <w:r w:rsidRPr="004C2422">
        <w:rPr>
          <w:sz w:val="22"/>
          <w:szCs w:val="22"/>
        </w:rPr>
        <w:t>ecDNA</w:t>
      </w:r>
      <w:proofErr w:type="spellEnd"/>
      <w:r w:rsidRPr="004C2422">
        <w:rPr>
          <w:sz w:val="22"/>
          <w:szCs w:val="22"/>
        </w:rPr>
        <w:t xml:space="preserve">+ cell lines. The </w:t>
      </w:r>
      <w:proofErr w:type="spellStart"/>
      <w:r w:rsidRPr="004C2422">
        <w:rPr>
          <w:sz w:val="22"/>
          <w:szCs w:val="22"/>
        </w:rPr>
        <w:t>ecDNA</w:t>
      </w:r>
      <w:proofErr w:type="spellEnd"/>
      <w:r w:rsidRPr="004C2422">
        <w:rPr>
          <w:sz w:val="22"/>
          <w:szCs w:val="22"/>
        </w:rPr>
        <w:t xml:space="preserve"> replication-related proteins mainly enriched in the pathways of DNA replication, DNA repair and chromatin remodeling. </w:t>
      </w:r>
    </w:p>
    <w:p w14:paraId="0097B703" w14:textId="77777777" w:rsidR="007037BA" w:rsidRPr="004C2422" w:rsidRDefault="007037BA" w:rsidP="007037BA">
      <w:pPr>
        <w:pStyle w:val="Manuscript-SubCaption"/>
        <w:ind w:left="0" w:firstLine="0"/>
        <w:rPr>
          <w:sz w:val="22"/>
          <w:szCs w:val="22"/>
        </w:rPr>
      </w:pPr>
      <w:r w:rsidRPr="004C2422">
        <w:rPr>
          <w:sz w:val="22"/>
          <w:szCs w:val="22"/>
        </w:rPr>
        <w:t xml:space="preserve">c, Representative image of γH2AX immunofluorescence staining colocalized with FISH foci </w:t>
      </w:r>
    </w:p>
    <w:p w14:paraId="5754A65C" w14:textId="77777777" w:rsidR="007037BA" w:rsidRPr="004C2422" w:rsidRDefault="007037BA" w:rsidP="007037BA">
      <w:pPr>
        <w:pStyle w:val="Manuscript-SubCaption"/>
        <w:ind w:left="0" w:firstLine="240"/>
        <w:rPr>
          <w:sz w:val="22"/>
          <w:szCs w:val="22"/>
        </w:rPr>
      </w:pPr>
      <w:r w:rsidRPr="004C2422">
        <w:rPr>
          <w:sz w:val="22"/>
          <w:szCs w:val="22"/>
        </w:rPr>
        <w:t xml:space="preserve">were shown. Arrowheads point to </w:t>
      </w:r>
      <w:proofErr w:type="spellStart"/>
      <w:r w:rsidRPr="004C2422">
        <w:rPr>
          <w:i/>
          <w:iCs/>
          <w:sz w:val="22"/>
          <w:szCs w:val="22"/>
        </w:rPr>
        <w:t>ecMYC</w:t>
      </w:r>
      <w:proofErr w:type="spellEnd"/>
      <w:r w:rsidRPr="004C2422">
        <w:rPr>
          <w:sz w:val="22"/>
          <w:szCs w:val="22"/>
        </w:rPr>
        <w:t xml:space="preserve"> and γH2AX immunofluorescence on both. Scale </w:t>
      </w:r>
    </w:p>
    <w:p w14:paraId="657F0112" w14:textId="77777777" w:rsidR="007037BA" w:rsidRPr="004C2422" w:rsidRDefault="007037BA" w:rsidP="007037BA">
      <w:pPr>
        <w:pStyle w:val="Manuscript-SubCaption"/>
        <w:ind w:left="0" w:firstLine="240"/>
        <w:rPr>
          <w:sz w:val="22"/>
          <w:szCs w:val="22"/>
        </w:rPr>
      </w:pPr>
      <w:r w:rsidRPr="004C2422">
        <w:rPr>
          <w:sz w:val="22"/>
          <w:szCs w:val="22"/>
        </w:rPr>
        <w:t>bar=10</w:t>
      </w:r>
      <w:r>
        <w:rPr>
          <w:sz w:val="22"/>
          <w:szCs w:val="22"/>
        </w:rPr>
        <w:t xml:space="preserve"> </w:t>
      </w:r>
      <w:proofErr w:type="spellStart"/>
      <w:r w:rsidRPr="004C2422">
        <w:rPr>
          <w:bCs w:val="0"/>
          <w:sz w:val="22"/>
          <w:szCs w:val="22"/>
        </w:rPr>
        <w:t>μm</w:t>
      </w:r>
      <w:proofErr w:type="spellEnd"/>
      <w:r w:rsidRPr="004C2422">
        <w:rPr>
          <w:bCs w:val="0"/>
          <w:sz w:val="22"/>
          <w:szCs w:val="22"/>
        </w:rPr>
        <w:t>.</w:t>
      </w:r>
    </w:p>
    <w:p w14:paraId="5458F930" w14:textId="77777777" w:rsidR="007037BA" w:rsidRPr="004C2422" w:rsidRDefault="007037BA" w:rsidP="007037BA">
      <w:pPr>
        <w:pStyle w:val="Manuscript-SubCaption"/>
        <w:rPr>
          <w:sz w:val="22"/>
          <w:szCs w:val="22"/>
        </w:rPr>
      </w:pPr>
      <w:r w:rsidRPr="004C2422">
        <w:rPr>
          <w:sz w:val="22"/>
          <w:szCs w:val="22"/>
        </w:rPr>
        <w:t xml:space="preserve">d, </w:t>
      </w:r>
      <w:proofErr w:type="spellStart"/>
      <w:r w:rsidRPr="004C2422">
        <w:rPr>
          <w:sz w:val="22"/>
          <w:szCs w:val="22"/>
        </w:rPr>
        <w:t>CUT&amp;run-qPCR</w:t>
      </w:r>
      <w:proofErr w:type="spellEnd"/>
      <w:r w:rsidRPr="004C2422">
        <w:rPr>
          <w:sz w:val="22"/>
          <w:szCs w:val="22"/>
        </w:rPr>
        <w:t xml:space="preserve"> for γH2AX occupancy at selected regions in COLO320DM, COLO320DM shTOP2B and COLO320HSR cells. Data are presented as mean </w:t>
      </w:r>
      <w:proofErr w:type="spellStart"/>
      <w:r w:rsidRPr="004C2422">
        <w:rPr>
          <w:sz w:val="22"/>
          <w:szCs w:val="22"/>
        </w:rPr>
        <w:t>values±S.D</w:t>
      </w:r>
      <w:proofErr w:type="spellEnd"/>
      <w:r w:rsidRPr="004C2422">
        <w:rPr>
          <w:sz w:val="22"/>
          <w:szCs w:val="22"/>
        </w:rPr>
        <w:t xml:space="preserve">. and correspond to n=3 independent experiments. Analyses with indicated </w:t>
      </w:r>
      <w:r w:rsidRPr="004C2422">
        <w:rPr>
          <w:i/>
          <w:iCs/>
          <w:sz w:val="22"/>
          <w:szCs w:val="22"/>
        </w:rPr>
        <w:t>P</w:t>
      </w:r>
      <w:r w:rsidRPr="004C2422">
        <w:rPr>
          <w:sz w:val="22"/>
          <w:szCs w:val="22"/>
        </w:rPr>
        <w:t xml:space="preserve">-values above the plots were performed using two-side Student’s </w:t>
      </w:r>
      <w:r w:rsidRPr="004C2422">
        <w:rPr>
          <w:i/>
          <w:iCs/>
          <w:sz w:val="22"/>
          <w:szCs w:val="22"/>
        </w:rPr>
        <w:t>t</w:t>
      </w:r>
      <w:r w:rsidRPr="004C2422">
        <w:rPr>
          <w:sz w:val="22"/>
          <w:szCs w:val="22"/>
        </w:rPr>
        <w:t>-test.</w:t>
      </w:r>
    </w:p>
    <w:p w14:paraId="745C849F" w14:textId="6C34E9E6" w:rsidR="007037BA" w:rsidRPr="004C2422" w:rsidRDefault="007037BA" w:rsidP="007037BA">
      <w:pPr>
        <w:pStyle w:val="Manuscript-SubCaption"/>
        <w:rPr>
          <w:sz w:val="22"/>
          <w:szCs w:val="22"/>
        </w:rPr>
      </w:pPr>
      <w:r w:rsidRPr="004C2422">
        <w:rPr>
          <w:sz w:val="22"/>
          <w:szCs w:val="22"/>
        </w:rPr>
        <w:t xml:space="preserve">e, Representative immunoblot of COLO320 and U251 cell lines analyzed with the indicated antibodies.  ATR, CHK1, p-ATR and p-CHK1 were normalized to </w:t>
      </w:r>
      <w:r w:rsidR="00EF1E6B" w:rsidRPr="00EF1E6B">
        <w:rPr>
          <w:sz w:val="22"/>
          <w:szCs w:val="22"/>
        </w:rPr>
        <w:t>α</w:t>
      </w:r>
      <w:r w:rsidR="00EF1E6B">
        <w:rPr>
          <w:rFonts w:hint="eastAsia"/>
          <w:sz w:val="22"/>
          <w:szCs w:val="22"/>
        </w:rPr>
        <w:t>-</w:t>
      </w:r>
      <w:r w:rsidR="00560E64">
        <w:rPr>
          <w:sz w:val="22"/>
          <w:szCs w:val="22"/>
        </w:rPr>
        <w:t>t</w:t>
      </w:r>
      <w:r w:rsidRPr="004C2422">
        <w:rPr>
          <w:sz w:val="22"/>
          <w:szCs w:val="22"/>
        </w:rPr>
        <w:t xml:space="preserve">ubulin. MW in </w:t>
      </w:r>
      <w:proofErr w:type="spellStart"/>
      <w:r w:rsidRPr="004C2422">
        <w:rPr>
          <w:sz w:val="22"/>
          <w:szCs w:val="22"/>
        </w:rPr>
        <w:t>kDa</w:t>
      </w:r>
      <w:proofErr w:type="spellEnd"/>
      <w:r w:rsidRPr="004C2422">
        <w:rPr>
          <w:sz w:val="22"/>
          <w:szCs w:val="22"/>
        </w:rPr>
        <w:t xml:space="preserve"> left.</w:t>
      </w:r>
    </w:p>
    <w:p w14:paraId="218C0CDC" w14:textId="1C1E4A27" w:rsidR="007037BA" w:rsidRDefault="007037BA"/>
    <w:p w14:paraId="510F835F" w14:textId="5B2FBF1B" w:rsidR="00C32D6E" w:rsidRDefault="00C32D6E"/>
    <w:p w14:paraId="51C368B7" w14:textId="509522A0" w:rsidR="00C32D6E" w:rsidRDefault="00C32D6E"/>
    <w:p w14:paraId="045E2E6B" w14:textId="2C276DA1" w:rsidR="00C32D6E" w:rsidRDefault="00C32D6E"/>
    <w:p w14:paraId="7FA57A26" w14:textId="0A4BFAA5" w:rsidR="00C32D6E" w:rsidRDefault="00C32D6E"/>
    <w:p w14:paraId="1FDB42B7" w14:textId="399B37DA" w:rsidR="00C32D6E" w:rsidRDefault="00C32D6E"/>
    <w:p w14:paraId="12BA8A14" w14:textId="194FD99D" w:rsidR="00C32D6E" w:rsidRDefault="00C32D6E"/>
    <w:p w14:paraId="275C264A" w14:textId="1535BEF3" w:rsidR="00C32D6E" w:rsidRDefault="00C32D6E"/>
    <w:p w14:paraId="49EB307E" w14:textId="5EB01ECC" w:rsidR="00C32D6E" w:rsidRDefault="00C32D6E"/>
    <w:p w14:paraId="259A6DD3" w14:textId="3073F8D7" w:rsidR="00C32D6E" w:rsidRDefault="00C32D6E"/>
    <w:p w14:paraId="6C1E2AFE" w14:textId="5C6438C6" w:rsidR="00C32D6E" w:rsidRDefault="00C32D6E"/>
    <w:p w14:paraId="0BE2F05B" w14:textId="1C2B802B" w:rsidR="00C32D6E" w:rsidRDefault="00C32D6E"/>
    <w:p w14:paraId="4BE0B26F" w14:textId="062A2ABD" w:rsidR="00C32D6E" w:rsidRDefault="00C32D6E"/>
    <w:p w14:paraId="1AB6430B" w14:textId="5D36C12E" w:rsidR="00C32D6E" w:rsidRDefault="00C32D6E"/>
    <w:p w14:paraId="189DE6CB" w14:textId="7CABAE7E" w:rsidR="00C32D6E" w:rsidRDefault="00C32D6E"/>
    <w:p w14:paraId="6152132E" w14:textId="24B6ABD9" w:rsidR="00C32D6E" w:rsidRDefault="00C32D6E"/>
    <w:p w14:paraId="0EEB5909" w14:textId="75C36065" w:rsidR="00C32D6E" w:rsidRDefault="00C32D6E"/>
    <w:p w14:paraId="6355F062" w14:textId="72F3DCCE" w:rsidR="00C32D6E" w:rsidRDefault="00C32D6E"/>
    <w:p w14:paraId="106AB8AF" w14:textId="693BD023" w:rsidR="00C32D6E" w:rsidRDefault="00C32D6E"/>
    <w:p w14:paraId="36ACC241" w14:textId="1CA514E7" w:rsidR="00C32D6E" w:rsidRDefault="00C32D6E"/>
    <w:p w14:paraId="041F9ADE" w14:textId="4B84EBEC" w:rsidR="00C32D6E" w:rsidRDefault="00C32D6E"/>
    <w:p w14:paraId="455B9C31" w14:textId="6683ED5F" w:rsidR="00C32D6E" w:rsidRDefault="00C32D6E"/>
    <w:p w14:paraId="6E365317" w14:textId="351E83AE" w:rsidR="00C32D6E" w:rsidRDefault="00C32D6E"/>
    <w:p w14:paraId="6EAE7A75" w14:textId="369CC8F3" w:rsidR="00C32D6E" w:rsidRDefault="00C32D6E"/>
    <w:p w14:paraId="37D5E23A" w14:textId="23549DA5" w:rsidR="00C32D6E" w:rsidRDefault="00C32D6E"/>
    <w:p w14:paraId="00307CDD" w14:textId="5F32ED6B" w:rsidR="00C32D6E" w:rsidRDefault="00C32D6E"/>
    <w:p w14:paraId="3FCB187C" w14:textId="6D772383" w:rsidR="00C32D6E" w:rsidRDefault="00C32D6E"/>
    <w:p w14:paraId="03751C71" w14:textId="38A0F35B" w:rsidR="00C32D6E" w:rsidRDefault="008A3445" w:rsidP="00C32D6E">
      <w:pPr>
        <w:pStyle w:val="Manuscript-Caption"/>
        <w:rPr>
          <w:b/>
          <w:bCs w:val="0"/>
          <w:sz w:val="22"/>
          <w:szCs w:val="22"/>
        </w:rPr>
      </w:pPr>
      <w:bookmarkStart w:id="1" w:name="_Ref138379121"/>
      <w:r>
        <w:rPr>
          <w:b/>
          <w:bCs w:val="0"/>
          <w:noProof/>
          <w:sz w:val="22"/>
          <w:szCs w:val="22"/>
        </w:rPr>
        <w:lastRenderedPageBreak/>
        <w:drawing>
          <wp:inline distT="0" distB="0" distL="0" distR="0" wp14:anchorId="11A4B776" wp14:editId="79C4809B">
            <wp:extent cx="5778500" cy="572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778500" cy="5727700"/>
                    </a:xfrm>
                    <a:prstGeom prst="rect">
                      <a:avLst/>
                    </a:prstGeom>
                  </pic:spPr>
                </pic:pic>
              </a:graphicData>
            </a:graphic>
          </wp:inline>
        </w:drawing>
      </w:r>
    </w:p>
    <w:bookmarkEnd w:id="1"/>
    <w:p w14:paraId="50140F19" w14:textId="75A3AEBC" w:rsidR="00C32D6E" w:rsidRPr="004C2422" w:rsidRDefault="00705B52" w:rsidP="00C32D6E">
      <w:pPr>
        <w:pStyle w:val="Manuscript-Caption"/>
        <w:rPr>
          <w:b/>
          <w:bCs w:val="0"/>
          <w:sz w:val="22"/>
          <w:szCs w:val="22"/>
        </w:rPr>
      </w:pPr>
      <w:r w:rsidRPr="004C2422">
        <w:rPr>
          <w:b/>
          <w:bCs w:val="0"/>
          <w:sz w:val="22"/>
          <w:szCs w:val="22"/>
        </w:rPr>
        <w:t>Supplementary Fig</w:t>
      </w:r>
      <w:r>
        <w:rPr>
          <w:b/>
          <w:bCs w:val="0"/>
          <w:sz w:val="22"/>
          <w:szCs w:val="22"/>
        </w:rPr>
        <w:t xml:space="preserve">. 3 </w:t>
      </w:r>
      <w:r w:rsidR="00C32D6E" w:rsidRPr="004C2422">
        <w:rPr>
          <w:b/>
          <w:bCs w:val="0"/>
          <w:sz w:val="22"/>
          <w:szCs w:val="22"/>
        </w:rPr>
        <w:t xml:space="preserve">TOP2B involved in </w:t>
      </w:r>
      <w:proofErr w:type="spellStart"/>
      <w:r w:rsidR="00C32D6E" w:rsidRPr="004C2422">
        <w:rPr>
          <w:b/>
          <w:bCs w:val="0"/>
          <w:sz w:val="22"/>
          <w:szCs w:val="22"/>
        </w:rPr>
        <w:t>ecDNA</w:t>
      </w:r>
      <w:proofErr w:type="spellEnd"/>
      <w:r w:rsidR="00C32D6E" w:rsidRPr="004C2422">
        <w:rPr>
          <w:b/>
          <w:bCs w:val="0"/>
          <w:sz w:val="22"/>
          <w:szCs w:val="22"/>
        </w:rPr>
        <w:t xml:space="preserve"> caused ATM-mediated DDR in U251 cells</w:t>
      </w:r>
    </w:p>
    <w:p w14:paraId="2C941CC8" w14:textId="015AB371" w:rsidR="00C32D6E" w:rsidRPr="004C2422" w:rsidRDefault="00C32D6E" w:rsidP="00C32D6E">
      <w:pPr>
        <w:pStyle w:val="Manuscript-SubCaption"/>
        <w:rPr>
          <w:sz w:val="22"/>
          <w:szCs w:val="22"/>
        </w:rPr>
      </w:pPr>
      <w:r w:rsidRPr="004C2422">
        <w:rPr>
          <w:sz w:val="22"/>
          <w:szCs w:val="22"/>
        </w:rPr>
        <w:t xml:space="preserve">a, U251ecDNA+ cells were stable transfected with either </w:t>
      </w:r>
      <w:proofErr w:type="spellStart"/>
      <w:r w:rsidRPr="004C2422">
        <w:rPr>
          <w:sz w:val="22"/>
          <w:szCs w:val="22"/>
        </w:rPr>
        <w:t>shNC</w:t>
      </w:r>
      <w:proofErr w:type="spellEnd"/>
      <w:r w:rsidRPr="004C2422">
        <w:rPr>
          <w:sz w:val="22"/>
          <w:szCs w:val="22"/>
        </w:rPr>
        <w:t xml:space="preserve"> or TOP2B-specific shRNA (shTOP2B), and the level of endogenous TOP2B was analyzed by immunoblot. α-</w:t>
      </w:r>
      <w:r w:rsidR="00560E64">
        <w:rPr>
          <w:sz w:val="22"/>
          <w:szCs w:val="22"/>
        </w:rPr>
        <w:t>t</w:t>
      </w:r>
      <w:r w:rsidRPr="004C2422">
        <w:rPr>
          <w:sz w:val="22"/>
          <w:szCs w:val="22"/>
        </w:rPr>
        <w:t>ub</w:t>
      </w:r>
      <w:r w:rsidR="00ED1EF4">
        <w:rPr>
          <w:sz w:val="22"/>
          <w:szCs w:val="22"/>
        </w:rPr>
        <w:t>u</w:t>
      </w:r>
      <w:r w:rsidRPr="004C2422">
        <w:rPr>
          <w:sz w:val="22"/>
          <w:szCs w:val="22"/>
        </w:rPr>
        <w:t>lin is a loading control (n=2 independent biological replicates).</w:t>
      </w:r>
    </w:p>
    <w:p w14:paraId="4920F14F" w14:textId="77777777" w:rsidR="00C32D6E" w:rsidRPr="004C2422" w:rsidRDefault="00C32D6E" w:rsidP="00C32D6E">
      <w:pPr>
        <w:pStyle w:val="Manuscript-SubCaption"/>
        <w:rPr>
          <w:sz w:val="22"/>
          <w:szCs w:val="22"/>
        </w:rPr>
      </w:pPr>
      <w:r w:rsidRPr="004C2422">
        <w:rPr>
          <w:sz w:val="22"/>
          <w:szCs w:val="22"/>
        </w:rPr>
        <w:t xml:space="preserve">b, Immunofluorescence staining was performed to detect γH2AX level in U251ecDNA+ TOP2B knockdown cell line. Representative images of γH2AX foci were shown. Nucleus is stained with DAPI (blue). Scale bar=10 </w:t>
      </w:r>
      <w:proofErr w:type="spellStart"/>
      <w:r w:rsidRPr="004C2422">
        <w:rPr>
          <w:sz w:val="22"/>
          <w:szCs w:val="22"/>
        </w:rPr>
        <w:t>μm</w:t>
      </w:r>
      <w:proofErr w:type="spellEnd"/>
      <w:r w:rsidRPr="004C2422">
        <w:rPr>
          <w:sz w:val="22"/>
          <w:szCs w:val="22"/>
        </w:rPr>
        <w:t>.</w:t>
      </w:r>
    </w:p>
    <w:p w14:paraId="57AD32D5" w14:textId="6E8046C4" w:rsidR="00FB3EF2" w:rsidRDefault="00C32D6E" w:rsidP="00FB3EF2">
      <w:pPr>
        <w:pStyle w:val="Manuscript-SubCaption"/>
      </w:pPr>
      <w:r w:rsidRPr="004C2422">
        <w:rPr>
          <w:sz w:val="22"/>
          <w:szCs w:val="22"/>
        </w:rPr>
        <w:t>c, Quantification of the percentage of γH2AX foci+ (n</w:t>
      </w:r>
      <w:r w:rsidRPr="004C2422">
        <w:rPr>
          <w:rFonts w:hint="eastAsia"/>
          <w:sz w:val="22"/>
          <w:szCs w:val="22"/>
        </w:rPr>
        <w:t>＞</w:t>
      </w:r>
      <w:r w:rsidRPr="004C2422">
        <w:rPr>
          <w:sz w:val="22"/>
          <w:szCs w:val="22"/>
        </w:rPr>
        <w:t xml:space="preserve">5) was shown as mean </w:t>
      </w:r>
      <w:proofErr w:type="spellStart"/>
      <w:r w:rsidRPr="004C2422">
        <w:rPr>
          <w:sz w:val="22"/>
          <w:szCs w:val="22"/>
        </w:rPr>
        <w:t>values±S.D</w:t>
      </w:r>
      <w:proofErr w:type="spellEnd"/>
      <w:r w:rsidRPr="004C2422">
        <w:rPr>
          <w:sz w:val="22"/>
          <w:szCs w:val="22"/>
        </w:rPr>
        <w:t>. for the shTOP2B knockdown cell lines (</w:t>
      </w:r>
      <w:r w:rsidR="00497DF7">
        <w:rPr>
          <w:sz w:val="22"/>
          <w:szCs w:val="22"/>
        </w:rPr>
        <w:t>at least</w:t>
      </w:r>
      <w:r w:rsidR="00E53354">
        <w:rPr>
          <w:sz w:val="22"/>
          <w:szCs w:val="22"/>
        </w:rPr>
        <w:t xml:space="preserve"> </w:t>
      </w:r>
      <w:r w:rsidRPr="004C2422">
        <w:rPr>
          <w:sz w:val="22"/>
          <w:szCs w:val="22"/>
        </w:rPr>
        <w:t>100 cells</w:t>
      </w:r>
      <w:r w:rsidR="00497DF7">
        <w:rPr>
          <w:sz w:val="22"/>
          <w:szCs w:val="22"/>
        </w:rPr>
        <w:t xml:space="preserve"> </w:t>
      </w:r>
      <w:r w:rsidR="00497DF7">
        <w:rPr>
          <w:rFonts w:hint="eastAsia"/>
          <w:sz w:val="22"/>
          <w:szCs w:val="22"/>
        </w:rPr>
        <w:t>for</w:t>
      </w:r>
      <w:r w:rsidR="00497DF7">
        <w:rPr>
          <w:sz w:val="22"/>
          <w:szCs w:val="22"/>
        </w:rPr>
        <w:t xml:space="preserve"> the statistics</w:t>
      </w:r>
      <w:r w:rsidRPr="004C2422">
        <w:rPr>
          <w:sz w:val="22"/>
          <w:szCs w:val="22"/>
        </w:rPr>
        <w:t>) examined</w:t>
      </w:r>
      <w:r w:rsidR="00FB3EF2">
        <w:rPr>
          <w:sz w:val="22"/>
          <w:szCs w:val="22"/>
        </w:rPr>
        <w:t xml:space="preserve"> </w:t>
      </w:r>
      <w:r w:rsidR="00FB3EF2" w:rsidRPr="004C2422">
        <w:rPr>
          <w:sz w:val="22"/>
          <w:szCs w:val="22"/>
        </w:rPr>
        <w:t>(</w:t>
      </w:r>
      <w:r w:rsidR="00FB3EF2" w:rsidRPr="00532439">
        <w:rPr>
          <w:sz w:val="22"/>
          <w:szCs w:val="22"/>
        </w:rPr>
        <w:t>*</w:t>
      </w:r>
      <w:r w:rsidR="00FB3EF2">
        <w:rPr>
          <w:sz w:val="22"/>
          <w:szCs w:val="22"/>
        </w:rPr>
        <w:t>***</w:t>
      </w:r>
      <w:r w:rsidR="00FB3EF2" w:rsidRPr="00532439">
        <w:rPr>
          <w:sz w:val="22"/>
          <w:szCs w:val="22"/>
        </w:rPr>
        <w:t xml:space="preserve"> </w:t>
      </w:r>
      <w:r w:rsidR="00FB3EF2">
        <w:rPr>
          <w:sz w:val="22"/>
          <w:szCs w:val="22"/>
        </w:rPr>
        <w:t xml:space="preserve">represents </w:t>
      </w:r>
      <w:r w:rsidR="00FB3EF2" w:rsidRPr="004C2422">
        <w:rPr>
          <w:i/>
          <w:iCs/>
          <w:sz w:val="22"/>
          <w:szCs w:val="22"/>
        </w:rPr>
        <w:t>P</w:t>
      </w:r>
      <w:r w:rsidR="00FB3EF2" w:rsidRPr="004C2422">
        <w:rPr>
          <w:sz w:val="22"/>
          <w:szCs w:val="22"/>
        </w:rPr>
        <w:t xml:space="preserve">-value &lt;0.0001, </w:t>
      </w:r>
      <w:r w:rsidR="00FB3EF2">
        <w:rPr>
          <w:sz w:val="22"/>
          <w:szCs w:val="22"/>
        </w:rPr>
        <w:t>S</w:t>
      </w:r>
      <w:r w:rsidR="00FB3EF2">
        <w:rPr>
          <w:rFonts w:hint="eastAsia"/>
          <w:sz w:val="22"/>
          <w:szCs w:val="22"/>
        </w:rPr>
        <w:t>tu</w:t>
      </w:r>
      <w:r w:rsidR="00FB3EF2">
        <w:rPr>
          <w:sz w:val="22"/>
          <w:szCs w:val="22"/>
        </w:rPr>
        <w:t>dent’s</w:t>
      </w:r>
      <w:r w:rsidR="00FB3EF2" w:rsidRPr="004C2422">
        <w:rPr>
          <w:sz w:val="22"/>
          <w:szCs w:val="22"/>
        </w:rPr>
        <w:t xml:space="preserve"> </w:t>
      </w:r>
      <w:r w:rsidR="00FB3EF2" w:rsidRPr="005542DC">
        <w:rPr>
          <w:i/>
          <w:iCs/>
          <w:sz w:val="22"/>
          <w:szCs w:val="22"/>
        </w:rPr>
        <w:t>t</w:t>
      </w:r>
      <w:r w:rsidR="00FB3EF2">
        <w:rPr>
          <w:sz w:val="22"/>
          <w:szCs w:val="22"/>
        </w:rPr>
        <w:t>-</w:t>
      </w:r>
      <w:r w:rsidR="00FB3EF2" w:rsidRPr="004C2422">
        <w:rPr>
          <w:sz w:val="22"/>
          <w:szCs w:val="22"/>
        </w:rPr>
        <w:t xml:space="preserve">test, </w:t>
      </w:r>
      <w:r w:rsidR="00FB3EF2">
        <w:rPr>
          <w:sz w:val="22"/>
          <w:szCs w:val="22"/>
        </w:rPr>
        <w:t>two</w:t>
      </w:r>
      <w:r w:rsidR="00FB3EF2" w:rsidRPr="004C2422">
        <w:rPr>
          <w:sz w:val="22"/>
          <w:szCs w:val="22"/>
        </w:rPr>
        <w:t>-</w:t>
      </w:r>
      <w:r w:rsidR="00FB3EF2">
        <w:rPr>
          <w:sz w:val="22"/>
          <w:szCs w:val="22"/>
        </w:rPr>
        <w:t>tailed</w:t>
      </w:r>
      <w:r w:rsidR="00FB3EF2" w:rsidRPr="004C2422">
        <w:rPr>
          <w:sz w:val="22"/>
          <w:szCs w:val="22"/>
        </w:rPr>
        <w:t>).</w:t>
      </w:r>
    </w:p>
    <w:p w14:paraId="27F854D5" w14:textId="2A840433" w:rsidR="00C32D6E" w:rsidRDefault="00C32D6E" w:rsidP="00C32D6E">
      <w:pPr>
        <w:pStyle w:val="Manuscript-SubCaption"/>
        <w:rPr>
          <w:sz w:val="22"/>
          <w:szCs w:val="22"/>
        </w:rPr>
      </w:pPr>
      <w:r w:rsidRPr="004C2422">
        <w:rPr>
          <w:sz w:val="22"/>
          <w:szCs w:val="22"/>
        </w:rPr>
        <w:lastRenderedPageBreak/>
        <w:t xml:space="preserve">d, Representative immunoblot of U251ecDNA+ cells was analyzed with indicated antibodies after TOP2B protein knockdown.  ATM, CHK2, p-ATM and p-CHK2 were normalized to </w:t>
      </w:r>
      <w:r w:rsidRPr="00EF1E6B">
        <w:rPr>
          <w:sz w:val="22"/>
          <w:szCs w:val="22"/>
        </w:rPr>
        <w:t>α</w:t>
      </w:r>
      <w:r>
        <w:rPr>
          <w:rFonts w:hint="eastAsia"/>
          <w:sz w:val="22"/>
          <w:szCs w:val="22"/>
        </w:rPr>
        <w:t>-</w:t>
      </w:r>
      <w:r w:rsidR="00E53354">
        <w:rPr>
          <w:sz w:val="22"/>
          <w:szCs w:val="22"/>
        </w:rPr>
        <w:t>t</w:t>
      </w:r>
      <w:r w:rsidRPr="004C2422">
        <w:rPr>
          <w:sz w:val="22"/>
          <w:szCs w:val="22"/>
        </w:rPr>
        <w:t xml:space="preserve">ubulin, while γH2AX was normalized to histone H3. MW in </w:t>
      </w:r>
      <w:proofErr w:type="spellStart"/>
      <w:r w:rsidRPr="004C2422">
        <w:rPr>
          <w:sz w:val="22"/>
          <w:szCs w:val="22"/>
        </w:rPr>
        <w:t>kDa</w:t>
      </w:r>
      <w:proofErr w:type="spellEnd"/>
      <w:r w:rsidRPr="004C2422">
        <w:rPr>
          <w:sz w:val="22"/>
          <w:szCs w:val="22"/>
        </w:rPr>
        <w:t xml:space="preserve"> left.</w:t>
      </w:r>
    </w:p>
    <w:p w14:paraId="0527AC5E" w14:textId="5E0C39DC" w:rsidR="00392C3B" w:rsidRDefault="00392C3B" w:rsidP="00392C3B"/>
    <w:p w14:paraId="1614911B" w14:textId="2E0F66AB" w:rsidR="00392C3B" w:rsidRDefault="00392C3B" w:rsidP="00392C3B"/>
    <w:p w14:paraId="1FE267E5" w14:textId="4BB87164" w:rsidR="00392C3B" w:rsidRDefault="00392C3B" w:rsidP="00392C3B"/>
    <w:p w14:paraId="7DE2E1D1" w14:textId="03FDFCA0" w:rsidR="00392C3B" w:rsidRDefault="00392C3B" w:rsidP="00392C3B"/>
    <w:p w14:paraId="41D1369B" w14:textId="12289FCB" w:rsidR="00392C3B" w:rsidRDefault="00392C3B" w:rsidP="00392C3B"/>
    <w:p w14:paraId="3B86ED29" w14:textId="4245237F" w:rsidR="00392C3B" w:rsidRDefault="00392C3B" w:rsidP="00392C3B"/>
    <w:p w14:paraId="716FA4A9" w14:textId="630CEC51" w:rsidR="00392C3B" w:rsidRDefault="00392C3B" w:rsidP="00392C3B"/>
    <w:p w14:paraId="01D2C243" w14:textId="0D7327DC" w:rsidR="00392C3B" w:rsidRDefault="00392C3B" w:rsidP="00392C3B"/>
    <w:p w14:paraId="15CCDA26" w14:textId="6ED9A943" w:rsidR="00392C3B" w:rsidRDefault="00392C3B" w:rsidP="00392C3B"/>
    <w:p w14:paraId="2F3F57CB" w14:textId="2C17C251" w:rsidR="00392C3B" w:rsidRDefault="00392C3B" w:rsidP="00392C3B"/>
    <w:p w14:paraId="2686606A" w14:textId="0C2D84D3" w:rsidR="00392C3B" w:rsidRDefault="00392C3B" w:rsidP="00392C3B"/>
    <w:p w14:paraId="494D3C9D" w14:textId="331B2216" w:rsidR="00392C3B" w:rsidRDefault="00392C3B" w:rsidP="00392C3B"/>
    <w:p w14:paraId="32F771AC" w14:textId="59D0987E" w:rsidR="00392C3B" w:rsidRDefault="00392C3B" w:rsidP="00392C3B"/>
    <w:p w14:paraId="3276FEC7" w14:textId="1A18EC71" w:rsidR="00392C3B" w:rsidRDefault="00392C3B" w:rsidP="00392C3B"/>
    <w:p w14:paraId="49335DDA" w14:textId="52A453E1" w:rsidR="00392C3B" w:rsidRDefault="00392C3B" w:rsidP="00392C3B"/>
    <w:p w14:paraId="0532B6DC" w14:textId="059DBA6A" w:rsidR="00392C3B" w:rsidRDefault="00392C3B" w:rsidP="00392C3B"/>
    <w:p w14:paraId="0F053998" w14:textId="567F41D3" w:rsidR="00392C3B" w:rsidRDefault="00392C3B" w:rsidP="00392C3B"/>
    <w:p w14:paraId="6B0D3209" w14:textId="7445832B" w:rsidR="00392C3B" w:rsidRDefault="00392C3B" w:rsidP="00392C3B"/>
    <w:p w14:paraId="29C60B39" w14:textId="2DA95443" w:rsidR="00392C3B" w:rsidRDefault="00392C3B" w:rsidP="00392C3B"/>
    <w:p w14:paraId="54125DEA" w14:textId="5FA9B019" w:rsidR="00392C3B" w:rsidRDefault="00392C3B" w:rsidP="00392C3B"/>
    <w:p w14:paraId="0BD5A3F9" w14:textId="1E0048B9" w:rsidR="00392C3B" w:rsidRDefault="00392C3B" w:rsidP="00392C3B"/>
    <w:p w14:paraId="0BF29CB4" w14:textId="75726168" w:rsidR="00392C3B" w:rsidRDefault="00392C3B" w:rsidP="00392C3B"/>
    <w:p w14:paraId="400FBF94" w14:textId="373560B7" w:rsidR="00392C3B" w:rsidRDefault="00392C3B" w:rsidP="00392C3B"/>
    <w:p w14:paraId="15CC1F0E" w14:textId="52D01601" w:rsidR="00392C3B" w:rsidRDefault="00392C3B" w:rsidP="00392C3B"/>
    <w:p w14:paraId="13E90DDE" w14:textId="6EC5A788" w:rsidR="00392C3B" w:rsidRDefault="00392C3B" w:rsidP="00392C3B"/>
    <w:p w14:paraId="2FB8FADA" w14:textId="667C4D24" w:rsidR="00392C3B" w:rsidRDefault="00392C3B" w:rsidP="00392C3B"/>
    <w:p w14:paraId="49A85703" w14:textId="5A1EEE5F" w:rsidR="00392C3B" w:rsidRDefault="00392C3B" w:rsidP="00392C3B"/>
    <w:p w14:paraId="6FAB9C02" w14:textId="258CEF57" w:rsidR="00392C3B" w:rsidRDefault="00392C3B" w:rsidP="00392C3B"/>
    <w:p w14:paraId="2AC6A4C3" w14:textId="21ABA39C" w:rsidR="00392C3B" w:rsidRDefault="00392C3B" w:rsidP="00392C3B"/>
    <w:p w14:paraId="50B0582F" w14:textId="1833EBFA" w:rsidR="00392C3B" w:rsidRDefault="00392C3B" w:rsidP="00392C3B"/>
    <w:p w14:paraId="1AF094B0" w14:textId="1A84E6A0" w:rsidR="00392C3B" w:rsidRDefault="00392C3B" w:rsidP="00392C3B"/>
    <w:p w14:paraId="779054EC" w14:textId="7716E8E7" w:rsidR="00392C3B" w:rsidRDefault="00392C3B" w:rsidP="00392C3B"/>
    <w:p w14:paraId="44F1D9D5" w14:textId="0D3E9A39" w:rsidR="00392C3B" w:rsidRDefault="00392C3B" w:rsidP="00392C3B"/>
    <w:p w14:paraId="35AF2804" w14:textId="1B9EFAD8" w:rsidR="00392C3B" w:rsidRDefault="00392C3B" w:rsidP="00392C3B"/>
    <w:p w14:paraId="3D09FEB2" w14:textId="437CBE6B" w:rsidR="00392C3B" w:rsidRDefault="00392C3B" w:rsidP="00392C3B"/>
    <w:p w14:paraId="23A1DADA" w14:textId="135597B8" w:rsidR="00392C3B" w:rsidRDefault="00392C3B" w:rsidP="00392C3B"/>
    <w:p w14:paraId="55AA1C00" w14:textId="7A0101A4" w:rsidR="00392C3B" w:rsidRDefault="00392C3B" w:rsidP="00392C3B"/>
    <w:p w14:paraId="13A8E206" w14:textId="50F3B3F4" w:rsidR="00392C3B" w:rsidRDefault="00392C3B" w:rsidP="00392C3B"/>
    <w:p w14:paraId="304B8530" w14:textId="5C414B57" w:rsidR="00392C3B" w:rsidRDefault="00392C3B" w:rsidP="00392C3B"/>
    <w:p w14:paraId="4FF43EB1" w14:textId="6815F054" w:rsidR="00392C3B" w:rsidRDefault="00392C3B" w:rsidP="00392C3B"/>
    <w:p w14:paraId="2CB1B32A" w14:textId="2706974E" w:rsidR="00392C3B" w:rsidRDefault="00392C3B" w:rsidP="00560E64">
      <w:pPr>
        <w:jc w:val="center"/>
      </w:pPr>
      <w:r>
        <w:rPr>
          <w:noProof/>
        </w:rPr>
        <w:lastRenderedPageBreak/>
        <w:drawing>
          <wp:inline distT="0" distB="0" distL="0" distR="0" wp14:anchorId="0BBA2471" wp14:editId="0C234B49">
            <wp:extent cx="4343400" cy="5151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4343400" cy="5151120"/>
                    </a:xfrm>
                    <a:prstGeom prst="rect">
                      <a:avLst/>
                    </a:prstGeom>
                  </pic:spPr>
                </pic:pic>
              </a:graphicData>
            </a:graphic>
          </wp:inline>
        </w:drawing>
      </w:r>
    </w:p>
    <w:p w14:paraId="5E513E34" w14:textId="3A978730" w:rsidR="00B906FD" w:rsidRDefault="00705B52" w:rsidP="00B906FD">
      <w:pPr>
        <w:pStyle w:val="Manuscript-Caption"/>
        <w:jc w:val="both"/>
        <w:rPr>
          <w:b/>
          <w:bCs w:val="0"/>
          <w:sz w:val="22"/>
          <w:szCs w:val="22"/>
        </w:rPr>
      </w:pPr>
      <w:r w:rsidRPr="004C2422">
        <w:rPr>
          <w:b/>
          <w:bCs w:val="0"/>
          <w:sz w:val="22"/>
          <w:szCs w:val="22"/>
        </w:rPr>
        <w:t>Supplementary Fig</w:t>
      </w:r>
      <w:r>
        <w:rPr>
          <w:b/>
          <w:bCs w:val="0"/>
          <w:sz w:val="22"/>
          <w:szCs w:val="22"/>
        </w:rPr>
        <w:t>. 4</w:t>
      </w:r>
      <w:r w:rsidR="00392C3B" w:rsidRPr="004C2422">
        <w:rPr>
          <w:b/>
          <w:bCs w:val="0"/>
          <w:sz w:val="22"/>
          <w:szCs w:val="22"/>
        </w:rPr>
        <w:t xml:space="preserve"> </w:t>
      </w:r>
      <w:proofErr w:type="spellStart"/>
      <w:r w:rsidR="00392C3B" w:rsidRPr="00CF4948">
        <w:rPr>
          <w:b/>
          <w:bCs w:val="0"/>
          <w:sz w:val="22"/>
          <w:szCs w:val="22"/>
        </w:rPr>
        <w:t>EdU</w:t>
      </w:r>
      <w:proofErr w:type="spellEnd"/>
      <w:r w:rsidR="00392C3B" w:rsidRPr="00CF4948">
        <w:rPr>
          <w:b/>
          <w:bCs w:val="0"/>
          <w:sz w:val="22"/>
          <w:szCs w:val="22"/>
        </w:rPr>
        <w:t xml:space="preserve">-IP qPCR for </w:t>
      </w:r>
      <w:r w:rsidR="00392C3B" w:rsidRPr="004F3817">
        <w:rPr>
          <w:b/>
          <w:bCs w:val="0"/>
          <w:i/>
          <w:iCs/>
          <w:sz w:val="22"/>
          <w:szCs w:val="22"/>
        </w:rPr>
        <w:t>MYC-PVT1</w:t>
      </w:r>
      <w:r w:rsidR="00392C3B">
        <w:rPr>
          <w:b/>
          <w:bCs w:val="0"/>
          <w:sz w:val="22"/>
          <w:szCs w:val="22"/>
        </w:rPr>
        <w:t xml:space="preserve"> </w:t>
      </w:r>
      <w:r w:rsidR="00392C3B" w:rsidRPr="00CF4948">
        <w:rPr>
          <w:b/>
          <w:bCs w:val="0"/>
          <w:sz w:val="22"/>
          <w:szCs w:val="22"/>
        </w:rPr>
        <w:t xml:space="preserve">Fusion-breakpoint, </w:t>
      </w:r>
      <w:r w:rsidR="00392C3B" w:rsidRPr="00CF4948">
        <w:rPr>
          <w:b/>
          <w:bCs w:val="0"/>
          <w:i/>
          <w:iCs/>
          <w:sz w:val="22"/>
          <w:szCs w:val="22"/>
        </w:rPr>
        <w:t>MYC</w:t>
      </w:r>
      <w:r w:rsidR="00392C3B" w:rsidRPr="00CF4948">
        <w:rPr>
          <w:b/>
          <w:bCs w:val="0"/>
          <w:sz w:val="22"/>
          <w:szCs w:val="22"/>
        </w:rPr>
        <w:t xml:space="preserve"> and </w:t>
      </w:r>
      <w:r w:rsidR="00392C3B" w:rsidRPr="00CF4948">
        <w:rPr>
          <w:b/>
          <w:bCs w:val="0"/>
          <w:i/>
          <w:iCs/>
          <w:sz w:val="22"/>
          <w:szCs w:val="22"/>
        </w:rPr>
        <w:t>EGFR</w:t>
      </w:r>
      <w:r w:rsidR="00392C3B" w:rsidRPr="00CF4948">
        <w:rPr>
          <w:b/>
          <w:bCs w:val="0"/>
          <w:sz w:val="22"/>
          <w:szCs w:val="22"/>
        </w:rPr>
        <w:t xml:space="preserve"> gene</w:t>
      </w:r>
      <w:r w:rsidR="00B906FD">
        <w:rPr>
          <w:b/>
          <w:bCs w:val="0"/>
          <w:sz w:val="22"/>
          <w:szCs w:val="22"/>
        </w:rPr>
        <w:t xml:space="preserve"> </w:t>
      </w:r>
    </w:p>
    <w:p w14:paraId="6935997F" w14:textId="3C4280BA" w:rsidR="00392C3B" w:rsidRPr="00B906FD" w:rsidRDefault="00392C3B" w:rsidP="00B906FD">
      <w:pPr>
        <w:pStyle w:val="Manuscript-Caption"/>
        <w:jc w:val="both"/>
        <w:rPr>
          <w:b/>
          <w:bCs w:val="0"/>
          <w:sz w:val="22"/>
          <w:szCs w:val="22"/>
        </w:rPr>
      </w:pPr>
      <w:r w:rsidRPr="00CF4948">
        <w:rPr>
          <w:b/>
          <w:bCs w:val="0"/>
          <w:sz w:val="22"/>
          <w:szCs w:val="22"/>
        </w:rPr>
        <w:t>regions</w:t>
      </w:r>
    </w:p>
    <w:p w14:paraId="484E97A5" w14:textId="77777777" w:rsidR="00392C3B" w:rsidRPr="00CF4948" w:rsidRDefault="00392C3B" w:rsidP="00392C3B">
      <w:pPr>
        <w:pStyle w:val="Manuscript-SubCaption"/>
        <w:rPr>
          <w:sz w:val="22"/>
          <w:szCs w:val="22"/>
        </w:rPr>
      </w:pPr>
      <w:r w:rsidRPr="00CF4948">
        <w:rPr>
          <w:sz w:val="22"/>
          <w:szCs w:val="22"/>
        </w:rPr>
        <w:t xml:space="preserve">a, Schematic drawing depicting the </w:t>
      </w:r>
      <w:proofErr w:type="spellStart"/>
      <w:r w:rsidRPr="00CF4948">
        <w:rPr>
          <w:sz w:val="22"/>
          <w:szCs w:val="22"/>
        </w:rPr>
        <w:t>EdU</w:t>
      </w:r>
      <w:proofErr w:type="spellEnd"/>
      <w:r w:rsidRPr="00CF4948">
        <w:rPr>
          <w:sz w:val="22"/>
          <w:szCs w:val="22"/>
        </w:rPr>
        <w:t xml:space="preserve">-IP-qPCR strategy used to detect </w:t>
      </w:r>
      <w:proofErr w:type="spellStart"/>
      <w:r w:rsidRPr="00CF4948">
        <w:rPr>
          <w:sz w:val="22"/>
          <w:szCs w:val="22"/>
        </w:rPr>
        <w:t>ecDNA</w:t>
      </w:r>
      <w:proofErr w:type="spellEnd"/>
      <w:r w:rsidRPr="00CF4948">
        <w:rPr>
          <w:sz w:val="22"/>
          <w:szCs w:val="22"/>
        </w:rPr>
        <w:t xml:space="preserve"> replication.  </w:t>
      </w:r>
    </w:p>
    <w:p w14:paraId="0A1C6E1C" w14:textId="5D69E68D" w:rsidR="00392C3B" w:rsidRDefault="00392C3B" w:rsidP="00392C3B">
      <w:pPr>
        <w:pStyle w:val="Manuscript-SubCaption"/>
        <w:rPr>
          <w:sz w:val="22"/>
          <w:szCs w:val="22"/>
        </w:rPr>
      </w:pPr>
      <w:r w:rsidRPr="00CF4948">
        <w:rPr>
          <w:sz w:val="22"/>
          <w:szCs w:val="22"/>
        </w:rPr>
        <w:t xml:space="preserve">b, </w:t>
      </w:r>
      <w:r>
        <w:rPr>
          <w:sz w:val="22"/>
          <w:szCs w:val="22"/>
        </w:rPr>
        <w:t>T</w:t>
      </w:r>
      <w:r w:rsidRPr="00CF4948">
        <w:rPr>
          <w:sz w:val="22"/>
          <w:szCs w:val="22"/>
        </w:rPr>
        <w:t xml:space="preserve">reatment with ATM inhibitor KU55933, </w:t>
      </w:r>
      <w:proofErr w:type="spellStart"/>
      <w:r w:rsidRPr="00CF4948">
        <w:rPr>
          <w:sz w:val="22"/>
          <w:szCs w:val="22"/>
        </w:rPr>
        <w:t>EdU</w:t>
      </w:r>
      <w:proofErr w:type="spellEnd"/>
      <w:r w:rsidRPr="00CF4948">
        <w:rPr>
          <w:sz w:val="22"/>
          <w:szCs w:val="22"/>
        </w:rPr>
        <w:t xml:space="preserve">-IP was performed for </w:t>
      </w:r>
      <w:proofErr w:type="spellStart"/>
      <w:r w:rsidRPr="00CF4948">
        <w:rPr>
          <w:sz w:val="22"/>
          <w:szCs w:val="22"/>
        </w:rPr>
        <w:t>EdU</w:t>
      </w:r>
      <w:proofErr w:type="spellEnd"/>
      <w:r w:rsidRPr="00CF4948">
        <w:rPr>
          <w:sz w:val="22"/>
          <w:szCs w:val="22"/>
        </w:rPr>
        <w:t>-Biotin and subsequently qPCR was performed at the positive regions (</w:t>
      </w:r>
      <w:r w:rsidRPr="004F3817">
        <w:rPr>
          <w:i/>
          <w:iCs/>
          <w:sz w:val="22"/>
          <w:szCs w:val="22"/>
        </w:rPr>
        <w:t>MYC-PVT1</w:t>
      </w:r>
      <w:r>
        <w:rPr>
          <w:sz w:val="22"/>
          <w:szCs w:val="22"/>
        </w:rPr>
        <w:t xml:space="preserve"> </w:t>
      </w:r>
      <w:r w:rsidRPr="00CF4948">
        <w:rPr>
          <w:sz w:val="22"/>
          <w:szCs w:val="22"/>
        </w:rPr>
        <w:t xml:space="preserve">Fusion-breakpoint, </w:t>
      </w:r>
      <w:r w:rsidRPr="00CF4948">
        <w:rPr>
          <w:i/>
          <w:iCs/>
          <w:sz w:val="22"/>
          <w:szCs w:val="22"/>
        </w:rPr>
        <w:t xml:space="preserve">MYC </w:t>
      </w:r>
      <w:r w:rsidRPr="00CF4948">
        <w:rPr>
          <w:sz w:val="22"/>
          <w:szCs w:val="22"/>
        </w:rPr>
        <w:t>gene loci) and negative region (</w:t>
      </w:r>
      <w:r w:rsidRPr="00CF4948">
        <w:rPr>
          <w:i/>
          <w:iCs/>
          <w:sz w:val="22"/>
          <w:szCs w:val="22"/>
        </w:rPr>
        <w:t>EGFR</w:t>
      </w:r>
      <w:r w:rsidRPr="00CF4948">
        <w:rPr>
          <w:sz w:val="22"/>
          <w:szCs w:val="22"/>
        </w:rPr>
        <w:t xml:space="preserve"> gene loci) in COLO320DM and COLO320HSR cells, respectively. Data were represented as mean </w:t>
      </w:r>
      <w:proofErr w:type="spellStart"/>
      <w:r w:rsidRPr="00CF4948">
        <w:rPr>
          <w:sz w:val="22"/>
          <w:szCs w:val="22"/>
        </w:rPr>
        <w:t>values±S.E.M</w:t>
      </w:r>
      <w:proofErr w:type="spellEnd"/>
      <w:r w:rsidRPr="00CF4948">
        <w:rPr>
          <w:sz w:val="22"/>
          <w:szCs w:val="22"/>
        </w:rPr>
        <w:t xml:space="preserve"> and correspond to n=3 independent experiments. Analyses with indicated </w:t>
      </w:r>
      <w:r w:rsidRPr="00CF4948">
        <w:rPr>
          <w:i/>
          <w:iCs/>
          <w:sz w:val="22"/>
          <w:szCs w:val="22"/>
        </w:rPr>
        <w:t>P</w:t>
      </w:r>
      <w:r w:rsidRPr="00CF4948">
        <w:rPr>
          <w:sz w:val="22"/>
          <w:szCs w:val="22"/>
        </w:rPr>
        <w:t xml:space="preserve">-values above the plots were performed using two-side Student’s </w:t>
      </w:r>
      <w:r w:rsidRPr="00CF4948">
        <w:rPr>
          <w:i/>
          <w:iCs/>
          <w:sz w:val="22"/>
          <w:szCs w:val="22"/>
        </w:rPr>
        <w:t>t</w:t>
      </w:r>
      <w:r w:rsidRPr="00CF4948">
        <w:rPr>
          <w:sz w:val="22"/>
          <w:szCs w:val="22"/>
        </w:rPr>
        <w:t xml:space="preserve">-test. </w:t>
      </w:r>
    </w:p>
    <w:p w14:paraId="42BE9427" w14:textId="24466959" w:rsidR="00392C3B" w:rsidRDefault="00392C3B" w:rsidP="00392C3B"/>
    <w:p w14:paraId="3C443241" w14:textId="1F48C6ED" w:rsidR="00392C3B" w:rsidRDefault="00392C3B" w:rsidP="00392C3B"/>
    <w:p w14:paraId="4604275F" w14:textId="286746F9" w:rsidR="00392C3B" w:rsidRDefault="00392C3B" w:rsidP="00392C3B"/>
    <w:p w14:paraId="1D1A81AC" w14:textId="1CED5457" w:rsidR="00392C3B" w:rsidRDefault="00392C3B" w:rsidP="00392C3B"/>
    <w:p w14:paraId="57C95190" w14:textId="614AF7D9" w:rsidR="00392C3B" w:rsidRDefault="00392C3B" w:rsidP="00392C3B"/>
    <w:p w14:paraId="14132750" w14:textId="3DD7D59F" w:rsidR="00392C3B" w:rsidRDefault="00392C3B" w:rsidP="00392C3B"/>
    <w:p w14:paraId="15199548" w14:textId="11809A37" w:rsidR="00392C3B" w:rsidRDefault="00392C3B" w:rsidP="00392C3B"/>
    <w:p w14:paraId="0DA8E628" w14:textId="488CE354" w:rsidR="00392C3B" w:rsidRDefault="0025194D" w:rsidP="00D83E0D">
      <w:pPr>
        <w:jc w:val="center"/>
      </w:pPr>
      <w:r>
        <w:rPr>
          <w:noProof/>
        </w:rPr>
        <w:drawing>
          <wp:inline distT="0" distB="0" distL="0" distR="0" wp14:anchorId="5FF9DA9D" wp14:editId="59FC10E9">
            <wp:extent cx="58420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842000" cy="2286000"/>
                    </a:xfrm>
                    <a:prstGeom prst="rect">
                      <a:avLst/>
                    </a:prstGeom>
                  </pic:spPr>
                </pic:pic>
              </a:graphicData>
            </a:graphic>
          </wp:inline>
        </w:drawing>
      </w:r>
    </w:p>
    <w:p w14:paraId="4B13068D" w14:textId="45BAE22D" w:rsidR="00392C3B" w:rsidRPr="004C2422" w:rsidRDefault="00705B52" w:rsidP="00392C3B">
      <w:pPr>
        <w:pStyle w:val="Manuscript-Caption"/>
        <w:rPr>
          <w:b/>
          <w:bCs w:val="0"/>
          <w:sz w:val="22"/>
          <w:szCs w:val="22"/>
        </w:rPr>
      </w:pPr>
      <w:r w:rsidRPr="004C2422">
        <w:rPr>
          <w:b/>
          <w:bCs w:val="0"/>
          <w:sz w:val="22"/>
          <w:szCs w:val="22"/>
        </w:rPr>
        <w:t>Supplementary Fig</w:t>
      </w:r>
      <w:r>
        <w:rPr>
          <w:b/>
          <w:bCs w:val="0"/>
          <w:sz w:val="22"/>
          <w:szCs w:val="22"/>
        </w:rPr>
        <w:t>. 5</w:t>
      </w:r>
      <w:r w:rsidR="00392C3B" w:rsidRPr="004C2422">
        <w:rPr>
          <w:b/>
          <w:bCs w:val="0"/>
          <w:sz w:val="22"/>
          <w:szCs w:val="22"/>
        </w:rPr>
        <w:t xml:space="preserve"> Comet assay in U251 cells</w:t>
      </w:r>
    </w:p>
    <w:p w14:paraId="33EF1B80" w14:textId="17D37B2E" w:rsidR="00392C3B" w:rsidRPr="004C2422" w:rsidRDefault="00392C3B" w:rsidP="00392C3B">
      <w:pPr>
        <w:pStyle w:val="Manuscript-SubCaption"/>
        <w:rPr>
          <w:sz w:val="22"/>
          <w:szCs w:val="22"/>
        </w:rPr>
      </w:pPr>
      <w:r w:rsidRPr="004C2422">
        <w:rPr>
          <w:sz w:val="22"/>
          <w:szCs w:val="22"/>
        </w:rPr>
        <w:t>a, Representative images of the alkaline comet assay performed using U251ecDNA+ and U251 syn-</w:t>
      </w:r>
      <w:proofErr w:type="spellStart"/>
      <w:r w:rsidRPr="004C2422">
        <w:rPr>
          <w:sz w:val="22"/>
          <w:szCs w:val="22"/>
        </w:rPr>
        <w:t>ecDNA</w:t>
      </w:r>
      <w:proofErr w:type="spellEnd"/>
      <w:r w:rsidRPr="004C2422">
        <w:rPr>
          <w:sz w:val="22"/>
          <w:szCs w:val="22"/>
        </w:rPr>
        <w:t>+ cell lines. Scale Bar=</w:t>
      </w:r>
      <w:r w:rsidR="00FD20B2">
        <w:rPr>
          <w:sz w:val="22"/>
          <w:szCs w:val="22"/>
        </w:rPr>
        <w:t>25</w:t>
      </w:r>
      <w:r w:rsidRPr="004C2422">
        <w:rPr>
          <w:sz w:val="22"/>
          <w:szCs w:val="22"/>
        </w:rPr>
        <w:t xml:space="preserve"> </w:t>
      </w:r>
      <w:proofErr w:type="spellStart"/>
      <w:r w:rsidRPr="004C2422">
        <w:rPr>
          <w:sz w:val="22"/>
          <w:szCs w:val="22"/>
        </w:rPr>
        <w:t>μm</w:t>
      </w:r>
      <w:proofErr w:type="spellEnd"/>
      <w:r w:rsidRPr="004C2422">
        <w:rPr>
          <w:sz w:val="22"/>
          <w:szCs w:val="22"/>
        </w:rPr>
        <w:t>.</w:t>
      </w:r>
    </w:p>
    <w:p w14:paraId="3A3D315C" w14:textId="38BA9FA5" w:rsidR="00392C3B" w:rsidRDefault="00392C3B" w:rsidP="005542DC">
      <w:pPr>
        <w:pStyle w:val="Manuscript-SubCaption"/>
      </w:pPr>
      <w:r w:rsidRPr="004C2422">
        <w:rPr>
          <w:sz w:val="22"/>
          <w:szCs w:val="22"/>
        </w:rPr>
        <w:t>b, Quantification of average comet tail length (</w:t>
      </w:r>
      <w:proofErr w:type="spellStart"/>
      <w:r w:rsidRPr="004C2422">
        <w:rPr>
          <w:sz w:val="22"/>
          <w:szCs w:val="22"/>
        </w:rPr>
        <w:t>μm</w:t>
      </w:r>
      <w:proofErr w:type="spellEnd"/>
      <w:r w:rsidRPr="004C2422">
        <w:rPr>
          <w:sz w:val="22"/>
          <w:szCs w:val="22"/>
        </w:rPr>
        <w:t xml:space="preserve">) was shown as mean </w:t>
      </w:r>
      <w:proofErr w:type="spellStart"/>
      <w:r w:rsidRPr="004C2422">
        <w:rPr>
          <w:sz w:val="22"/>
          <w:szCs w:val="22"/>
        </w:rPr>
        <w:t>values±S.D</w:t>
      </w:r>
      <w:proofErr w:type="spellEnd"/>
      <w:r w:rsidRPr="004C2422">
        <w:rPr>
          <w:sz w:val="22"/>
          <w:szCs w:val="22"/>
        </w:rPr>
        <w:t>. for U251 cell line</w:t>
      </w:r>
      <w:r w:rsidR="002A5FE8">
        <w:rPr>
          <w:sz w:val="22"/>
          <w:szCs w:val="22"/>
        </w:rPr>
        <w:t xml:space="preserve"> </w:t>
      </w:r>
      <w:r w:rsidRPr="004C2422">
        <w:rPr>
          <w:sz w:val="22"/>
          <w:szCs w:val="22"/>
        </w:rPr>
        <w:t>examined</w:t>
      </w:r>
      <w:r w:rsidR="002A5FE8">
        <w:rPr>
          <w:sz w:val="22"/>
          <w:szCs w:val="22"/>
        </w:rPr>
        <w:t xml:space="preserve">. The number of cells (n) is indicated. </w:t>
      </w:r>
      <w:r w:rsidR="00FB3EF2">
        <w:rPr>
          <w:sz w:val="22"/>
          <w:szCs w:val="22"/>
        </w:rPr>
        <w:t xml:space="preserve"> </w:t>
      </w:r>
      <w:r w:rsidR="002A5FE8" w:rsidRPr="004C2422">
        <w:rPr>
          <w:sz w:val="22"/>
          <w:szCs w:val="22"/>
        </w:rPr>
        <w:t xml:space="preserve">Two-tailed unpaired Student’s </w:t>
      </w:r>
      <w:r w:rsidR="002A5FE8" w:rsidRPr="004C2422">
        <w:rPr>
          <w:i/>
          <w:iCs/>
          <w:sz w:val="22"/>
          <w:szCs w:val="22"/>
        </w:rPr>
        <w:t>t</w:t>
      </w:r>
      <w:r w:rsidR="002A5FE8" w:rsidRPr="004C2422">
        <w:rPr>
          <w:sz w:val="22"/>
          <w:szCs w:val="22"/>
        </w:rPr>
        <w:t>-test was used for statistical analysis</w:t>
      </w:r>
      <w:r w:rsidR="002A5FE8">
        <w:rPr>
          <w:sz w:val="22"/>
          <w:szCs w:val="22"/>
        </w:rPr>
        <w:t xml:space="preserve"> </w:t>
      </w:r>
      <w:r w:rsidR="005542DC" w:rsidRPr="004C2422">
        <w:rPr>
          <w:sz w:val="22"/>
          <w:szCs w:val="22"/>
        </w:rPr>
        <w:t>(</w:t>
      </w:r>
      <w:r w:rsidR="005542DC" w:rsidRPr="00532439">
        <w:rPr>
          <w:sz w:val="22"/>
          <w:szCs w:val="22"/>
        </w:rPr>
        <w:t xml:space="preserve">* </w:t>
      </w:r>
      <w:r w:rsidR="005542DC">
        <w:rPr>
          <w:sz w:val="22"/>
          <w:szCs w:val="22"/>
        </w:rPr>
        <w:t xml:space="preserve">represents </w:t>
      </w:r>
      <w:r w:rsidR="005542DC" w:rsidRPr="004C2422">
        <w:rPr>
          <w:i/>
          <w:iCs/>
          <w:sz w:val="22"/>
          <w:szCs w:val="22"/>
        </w:rPr>
        <w:t>P</w:t>
      </w:r>
      <w:r w:rsidR="005542DC" w:rsidRPr="004C2422">
        <w:rPr>
          <w:sz w:val="22"/>
          <w:szCs w:val="22"/>
        </w:rPr>
        <w:t>-value &lt;0.0</w:t>
      </w:r>
      <w:r w:rsidR="005542DC">
        <w:rPr>
          <w:sz w:val="22"/>
          <w:szCs w:val="22"/>
        </w:rPr>
        <w:t xml:space="preserve">5, </w:t>
      </w:r>
      <w:r w:rsidR="005542DC" w:rsidRPr="00532439">
        <w:rPr>
          <w:sz w:val="22"/>
          <w:szCs w:val="22"/>
        </w:rPr>
        <w:t>*</w:t>
      </w:r>
      <w:r w:rsidR="005542DC">
        <w:rPr>
          <w:sz w:val="22"/>
          <w:szCs w:val="22"/>
        </w:rPr>
        <w:t>***</w:t>
      </w:r>
      <w:r w:rsidR="005542DC" w:rsidRPr="00532439">
        <w:rPr>
          <w:sz w:val="22"/>
          <w:szCs w:val="22"/>
        </w:rPr>
        <w:t xml:space="preserve"> </w:t>
      </w:r>
      <w:r w:rsidR="005542DC">
        <w:rPr>
          <w:sz w:val="22"/>
          <w:szCs w:val="22"/>
        </w:rPr>
        <w:t xml:space="preserve">represents </w:t>
      </w:r>
      <w:r w:rsidR="005542DC" w:rsidRPr="004C2422">
        <w:rPr>
          <w:i/>
          <w:iCs/>
          <w:sz w:val="22"/>
          <w:szCs w:val="22"/>
        </w:rPr>
        <w:t>P</w:t>
      </w:r>
      <w:r w:rsidR="005542DC" w:rsidRPr="004C2422">
        <w:rPr>
          <w:sz w:val="22"/>
          <w:szCs w:val="22"/>
        </w:rPr>
        <w:t>-value &lt;0.0001).</w:t>
      </w:r>
    </w:p>
    <w:p w14:paraId="06A7DD08" w14:textId="77777777" w:rsidR="00392C3B" w:rsidRPr="00392C3B" w:rsidRDefault="00392C3B" w:rsidP="00392C3B"/>
    <w:p w14:paraId="42E75FB5" w14:textId="77777777" w:rsidR="00392C3B" w:rsidRDefault="00392C3B" w:rsidP="00392C3B"/>
    <w:p w14:paraId="212EB1E1" w14:textId="77777777" w:rsidR="00392C3B" w:rsidRPr="00392C3B" w:rsidRDefault="00392C3B" w:rsidP="00392C3B"/>
    <w:p w14:paraId="0E9A49F6" w14:textId="77777777" w:rsidR="00C32D6E" w:rsidRDefault="00C32D6E"/>
    <w:sectPr w:rsidR="00C32D6E" w:rsidSect="003A0F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B93"/>
    <w:rsid w:val="00001C22"/>
    <w:rsid w:val="00003087"/>
    <w:rsid w:val="00003A41"/>
    <w:rsid w:val="000048DE"/>
    <w:rsid w:val="000115F5"/>
    <w:rsid w:val="00016D25"/>
    <w:rsid w:val="0002183E"/>
    <w:rsid w:val="00023142"/>
    <w:rsid w:val="0002333A"/>
    <w:rsid w:val="00024897"/>
    <w:rsid w:val="00024C81"/>
    <w:rsid w:val="000269C0"/>
    <w:rsid w:val="00027045"/>
    <w:rsid w:val="00032F50"/>
    <w:rsid w:val="00033D5E"/>
    <w:rsid w:val="00033EA2"/>
    <w:rsid w:val="000341E8"/>
    <w:rsid w:val="000349C1"/>
    <w:rsid w:val="00034DC3"/>
    <w:rsid w:val="00035487"/>
    <w:rsid w:val="000379A8"/>
    <w:rsid w:val="000422A0"/>
    <w:rsid w:val="00044FD0"/>
    <w:rsid w:val="0004519C"/>
    <w:rsid w:val="00050227"/>
    <w:rsid w:val="00052E55"/>
    <w:rsid w:val="00053D8E"/>
    <w:rsid w:val="0005486F"/>
    <w:rsid w:val="00054948"/>
    <w:rsid w:val="00054FF7"/>
    <w:rsid w:val="00057AD9"/>
    <w:rsid w:val="00062C2C"/>
    <w:rsid w:val="00066A22"/>
    <w:rsid w:val="0007631D"/>
    <w:rsid w:val="000768F7"/>
    <w:rsid w:val="00080BA6"/>
    <w:rsid w:val="0008511B"/>
    <w:rsid w:val="00085E03"/>
    <w:rsid w:val="00086AAA"/>
    <w:rsid w:val="0008784F"/>
    <w:rsid w:val="00087CFA"/>
    <w:rsid w:val="000908FE"/>
    <w:rsid w:val="0009771B"/>
    <w:rsid w:val="000A3235"/>
    <w:rsid w:val="000A4B25"/>
    <w:rsid w:val="000A6907"/>
    <w:rsid w:val="000A79D0"/>
    <w:rsid w:val="000B1327"/>
    <w:rsid w:val="000B301D"/>
    <w:rsid w:val="000B4F2E"/>
    <w:rsid w:val="000B6311"/>
    <w:rsid w:val="000C3205"/>
    <w:rsid w:val="000C5794"/>
    <w:rsid w:val="000D2FD9"/>
    <w:rsid w:val="000D5E3F"/>
    <w:rsid w:val="000E13FB"/>
    <w:rsid w:val="000E3611"/>
    <w:rsid w:val="000E5220"/>
    <w:rsid w:val="000E529F"/>
    <w:rsid w:val="000F287A"/>
    <w:rsid w:val="000F3647"/>
    <w:rsid w:val="000F50B9"/>
    <w:rsid w:val="00100F2E"/>
    <w:rsid w:val="00103C70"/>
    <w:rsid w:val="00105B0D"/>
    <w:rsid w:val="00110228"/>
    <w:rsid w:val="00111452"/>
    <w:rsid w:val="00115D11"/>
    <w:rsid w:val="0011747C"/>
    <w:rsid w:val="0012026B"/>
    <w:rsid w:val="00121D33"/>
    <w:rsid w:val="001239E5"/>
    <w:rsid w:val="00124204"/>
    <w:rsid w:val="00124FB2"/>
    <w:rsid w:val="001325DF"/>
    <w:rsid w:val="00132744"/>
    <w:rsid w:val="00133700"/>
    <w:rsid w:val="00134BA8"/>
    <w:rsid w:val="00135DEF"/>
    <w:rsid w:val="001374AD"/>
    <w:rsid w:val="0013773C"/>
    <w:rsid w:val="00137E24"/>
    <w:rsid w:val="001402A4"/>
    <w:rsid w:val="001512B3"/>
    <w:rsid w:val="0015283D"/>
    <w:rsid w:val="00163D88"/>
    <w:rsid w:val="001669BD"/>
    <w:rsid w:val="00170B1E"/>
    <w:rsid w:val="0017508F"/>
    <w:rsid w:val="0017537E"/>
    <w:rsid w:val="00182DE8"/>
    <w:rsid w:val="0018546D"/>
    <w:rsid w:val="00191BA3"/>
    <w:rsid w:val="00191F66"/>
    <w:rsid w:val="00193FED"/>
    <w:rsid w:val="0019639B"/>
    <w:rsid w:val="001A0A6C"/>
    <w:rsid w:val="001A50B2"/>
    <w:rsid w:val="001A5ADE"/>
    <w:rsid w:val="001B3125"/>
    <w:rsid w:val="001C1129"/>
    <w:rsid w:val="001C1A48"/>
    <w:rsid w:val="001C27A7"/>
    <w:rsid w:val="001C3218"/>
    <w:rsid w:val="001C644B"/>
    <w:rsid w:val="001C72FF"/>
    <w:rsid w:val="001D17DF"/>
    <w:rsid w:val="001D20A7"/>
    <w:rsid w:val="001D63BB"/>
    <w:rsid w:val="001D6BC6"/>
    <w:rsid w:val="001D734D"/>
    <w:rsid w:val="001D7AB3"/>
    <w:rsid w:val="001E28FA"/>
    <w:rsid w:val="001E4ADC"/>
    <w:rsid w:val="001E6994"/>
    <w:rsid w:val="001E7304"/>
    <w:rsid w:val="001F0530"/>
    <w:rsid w:val="001F1D14"/>
    <w:rsid w:val="001F4AAA"/>
    <w:rsid w:val="001F5242"/>
    <w:rsid w:val="001F5374"/>
    <w:rsid w:val="001F6892"/>
    <w:rsid w:val="002003AE"/>
    <w:rsid w:val="00200457"/>
    <w:rsid w:val="00210CF7"/>
    <w:rsid w:val="0021509A"/>
    <w:rsid w:val="00215156"/>
    <w:rsid w:val="00215473"/>
    <w:rsid w:val="00216017"/>
    <w:rsid w:val="00216764"/>
    <w:rsid w:val="00224EC7"/>
    <w:rsid w:val="00227489"/>
    <w:rsid w:val="00236561"/>
    <w:rsid w:val="00237273"/>
    <w:rsid w:val="00246342"/>
    <w:rsid w:val="0025194D"/>
    <w:rsid w:val="00286AF4"/>
    <w:rsid w:val="00287658"/>
    <w:rsid w:val="002879DA"/>
    <w:rsid w:val="002A1369"/>
    <w:rsid w:val="002A212C"/>
    <w:rsid w:val="002A3491"/>
    <w:rsid w:val="002A5FE8"/>
    <w:rsid w:val="002A6E7B"/>
    <w:rsid w:val="002A7B39"/>
    <w:rsid w:val="002B07E9"/>
    <w:rsid w:val="002B1286"/>
    <w:rsid w:val="002B306B"/>
    <w:rsid w:val="002B514B"/>
    <w:rsid w:val="002B5C25"/>
    <w:rsid w:val="002B5D8F"/>
    <w:rsid w:val="002B6B2A"/>
    <w:rsid w:val="002C08A7"/>
    <w:rsid w:val="002C0A8A"/>
    <w:rsid w:val="002C0C83"/>
    <w:rsid w:val="002C27D3"/>
    <w:rsid w:val="002C2BDF"/>
    <w:rsid w:val="002C7D86"/>
    <w:rsid w:val="002D265D"/>
    <w:rsid w:val="002D62BF"/>
    <w:rsid w:val="002E0F79"/>
    <w:rsid w:val="002E3C67"/>
    <w:rsid w:val="002E7C13"/>
    <w:rsid w:val="002F5DFC"/>
    <w:rsid w:val="003055BE"/>
    <w:rsid w:val="00312089"/>
    <w:rsid w:val="00312E1C"/>
    <w:rsid w:val="00317596"/>
    <w:rsid w:val="00320AD2"/>
    <w:rsid w:val="00321094"/>
    <w:rsid w:val="003221EA"/>
    <w:rsid w:val="00324121"/>
    <w:rsid w:val="00325F77"/>
    <w:rsid w:val="003310E9"/>
    <w:rsid w:val="00334070"/>
    <w:rsid w:val="003340F3"/>
    <w:rsid w:val="003401E3"/>
    <w:rsid w:val="003406E4"/>
    <w:rsid w:val="00344011"/>
    <w:rsid w:val="00345914"/>
    <w:rsid w:val="00354BB8"/>
    <w:rsid w:val="00355B23"/>
    <w:rsid w:val="003606FD"/>
    <w:rsid w:val="00361A21"/>
    <w:rsid w:val="00362507"/>
    <w:rsid w:val="00363DCB"/>
    <w:rsid w:val="00364C3F"/>
    <w:rsid w:val="00367812"/>
    <w:rsid w:val="00370DF3"/>
    <w:rsid w:val="003743F3"/>
    <w:rsid w:val="003751D8"/>
    <w:rsid w:val="00382807"/>
    <w:rsid w:val="00384A5F"/>
    <w:rsid w:val="0038644C"/>
    <w:rsid w:val="003876C7"/>
    <w:rsid w:val="00392C3B"/>
    <w:rsid w:val="00395415"/>
    <w:rsid w:val="003A0FA0"/>
    <w:rsid w:val="003A294E"/>
    <w:rsid w:val="003A2997"/>
    <w:rsid w:val="003A49CD"/>
    <w:rsid w:val="003A541B"/>
    <w:rsid w:val="003A5F09"/>
    <w:rsid w:val="003A6287"/>
    <w:rsid w:val="003A6540"/>
    <w:rsid w:val="003A6554"/>
    <w:rsid w:val="003B0568"/>
    <w:rsid w:val="003B063C"/>
    <w:rsid w:val="003C120F"/>
    <w:rsid w:val="003C1392"/>
    <w:rsid w:val="003C2729"/>
    <w:rsid w:val="003C4956"/>
    <w:rsid w:val="003C5580"/>
    <w:rsid w:val="003D165C"/>
    <w:rsid w:val="003D715E"/>
    <w:rsid w:val="003D7F6C"/>
    <w:rsid w:val="003E1D8B"/>
    <w:rsid w:val="003E5BF4"/>
    <w:rsid w:val="003E6137"/>
    <w:rsid w:val="003F0A64"/>
    <w:rsid w:val="003F13EC"/>
    <w:rsid w:val="003F2F60"/>
    <w:rsid w:val="003F3433"/>
    <w:rsid w:val="003F3EEC"/>
    <w:rsid w:val="003F6830"/>
    <w:rsid w:val="003F6BF1"/>
    <w:rsid w:val="00401A7C"/>
    <w:rsid w:val="00401B20"/>
    <w:rsid w:val="0040301C"/>
    <w:rsid w:val="00410563"/>
    <w:rsid w:val="00411424"/>
    <w:rsid w:val="00413D83"/>
    <w:rsid w:val="004164F7"/>
    <w:rsid w:val="00417FCF"/>
    <w:rsid w:val="00424B8B"/>
    <w:rsid w:val="00425C41"/>
    <w:rsid w:val="00434E9B"/>
    <w:rsid w:val="00445E4D"/>
    <w:rsid w:val="00447C73"/>
    <w:rsid w:val="00455B8C"/>
    <w:rsid w:val="0045683F"/>
    <w:rsid w:val="00456914"/>
    <w:rsid w:val="00457243"/>
    <w:rsid w:val="00463FF8"/>
    <w:rsid w:val="00470DE2"/>
    <w:rsid w:val="00471757"/>
    <w:rsid w:val="004736CB"/>
    <w:rsid w:val="004747B4"/>
    <w:rsid w:val="004769AF"/>
    <w:rsid w:val="00476D28"/>
    <w:rsid w:val="004808A9"/>
    <w:rsid w:val="00486A3D"/>
    <w:rsid w:val="00491476"/>
    <w:rsid w:val="00492B90"/>
    <w:rsid w:val="00494D88"/>
    <w:rsid w:val="00497DF7"/>
    <w:rsid w:val="004A3423"/>
    <w:rsid w:val="004A51CC"/>
    <w:rsid w:val="004B3150"/>
    <w:rsid w:val="004B79BE"/>
    <w:rsid w:val="004E33E0"/>
    <w:rsid w:val="004E637C"/>
    <w:rsid w:val="004E7EB5"/>
    <w:rsid w:val="004F0652"/>
    <w:rsid w:val="004F4BF4"/>
    <w:rsid w:val="00500392"/>
    <w:rsid w:val="00501679"/>
    <w:rsid w:val="00503343"/>
    <w:rsid w:val="005058C1"/>
    <w:rsid w:val="0050599D"/>
    <w:rsid w:val="0050700E"/>
    <w:rsid w:val="00514151"/>
    <w:rsid w:val="0051576A"/>
    <w:rsid w:val="005160F4"/>
    <w:rsid w:val="0052221D"/>
    <w:rsid w:val="005226F2"/>
    <w:rsid w:val="00522C05"/>
    <w:rsid w:val="00526106"/>
    <w:rsid w:val="005269FF"/>
    <w:rsid w:val="00527337"/>
    <w:rsid w:val="0053011B"/>
    <w:rsid w:val="00532084"/>
    <w:rsid w:val="005335D8"/>
    <w:rsid w:val="005346E0"/>
    <w:rsid w:val="00534F16"/>
    <w:rsid w:val="00536ACB"/>
    <w:rsid w:val="00537DEF"/>
    <w:rsid w:val="0054028F"/>
    <w:rsid w:val="00542FBA"/>
    <w:rsid w:val="00551869"/>
    <w:rsid w:val="0055243C"/>
    <w:rsid w:val="00552A8F"/>
    <w:rsid w:val="005542DC"/>
    <w:rsid w:val="005556FC"/>
    <w:rsid w:val="00556A5E"/>
    <w:rsid w:val="00557E5D"/>
    <w:rsid w:val="00560E64"/>
    <w:rsid w:val="00567187"/>
    <w:rsid w:val="00567947"/>
    <w:rsid w:val="005738FC"/>
    <w:rsid w:val="00582D8F"/>
    <w:rsid w:val="0059206C"/>
    <w:rsid w:val="00594630"/>
    <w:rsid w:val="00594BE7"/>
    <w:rsid w:val="005A6C95"/>
    <w:rsid w:val="005B1681"/>
    <w:rsid w:val="005B33BD"/>
    <w:rsid w:val="005B3D8F"/>
    <w:rsid w:val="005B3F5D"/>
    <w:rsid w:val="005B5523"/>
    <w:rsid w:val="005C00A9"/>
    <w:rsid w:val="005C5489"/>
    <w:rsid w:val="005C717D"/>
    <w:rsid w:val="005D69D6"/>
    <w:rsid w:val="005D7D5B"/>
    <w:rsid w:val="005E0562"/>
    <w:rsid w:val="005F0E71"/>
    <w:rsid w:val="005F1A3B"/>
    <w:rsid w:val="00604E45"/>
    <w:rsid w:val="00605A26"/>
    <w:rsid w:val="00605D0E"/>
    <w:rsid w:val="00606959"/>
    <w:rsid w:val="00612B11"/>
    <w:rsid w:val="0061625F"/>
    <w:rsid w:val="00621583"/>
    <w:rsid w:val="00621713"/>
    <w:rsid w:val="006220CE"/>
    <w:rsid w:val="0062508F"/>
    <w:rsid w:val="0063102A"/>
    <w:rsid w:val="006338AF"/>
    <w:rsid w:val="0063472F"/>
    <w:rsid w:val="006369CD"/>
    <w:rsid w:val="00637012"/>
    <w:rsid w:val="0064393E"/>
    <w:rsid w:val="006479C9"/>
    <w:rsid w:val="00653477"/>
    <w:rsid w:val="00662079"/>
    <w:rsid w:val="00662C6B"/>
    <w:rsid w:val="00664281"/>
    <w:rsid w:val="00664FC5"/>
    <w:rsid w:val="006652DB"/>
    <w:rsid w:val="00667A18"/>
    <w:rsid w:val="00667A6F"/>
    <w:rsid w:val="00667AED"/>
    <w:rsid w:val="0067018F"/>
    <w:rsid w:val="00672852"/>
    <w:rsid w:val="006736B7"/>
    <w:rsid w:val="006751DB"/>
    <w:rsid w:val="00682186"/>
    <w:rsid w:val="006821C9"/>
    <w:rsid w:val="00683D20"/>
    <w:rsid w:val="00685AE5"/>
    <w:rsid w:val="00686793"/>
    <w:rsid w:val="0069043C"/>
    <w:rsid w:val="006919A4"/>
    <w:rsid w:val="00693C98"/>
    <w:rsid w:val="006A226B"/>
    <w:rsid w:val="006B0403"/>
    <w:rsid w:val="006B0703"/>
    <w:rsid w:val="006B0D78"/>
    <w:rsid w:val="006B3571"/>
    <w:rsid w:val="006B3E5A"/>
    <w:rsid w:val="006B4297"/>
    <w:rsid w:val="006B7020"/>
    <w:rsid w:val="006B7CC2"/>
    <w:rsid w:val="006C6C32"/>
    <w:rsid w:val="006C775F"/>
    <w:rsid w:val="006C78D8"/>
    <w:rsid w:val="006D0C04"/>
    <w:rsid w:val="006D19D2"/>
    <w:rsid w:val="006D62BA"/>
    <w:rsid w:val="006E0012"/>
    <w:rsid w:val="006E573B"/>
    <w:rsid w:val="006F0170"/>
    <w:rsid w:val="006F30E5"/>
    <w:rsid w:val="006F3281"/>
    <w:rsid w:val="006F4BCD"/>
    <w:rsid w:val="006F5E1F"/>
    <w:rsid w:val="00700E46"/>
    <w:rsid w:val="0070218E"/>
    <w:rsid w:val="007037BA"/>
    <w:rsid w:val="00705B52"/>
    <w:rsid w:val="00707048"/>
    <w:rsid w:val="00707D16"/>
    <w:rsid w:val="007103BD"/>
    <w:rsid w:val="007126B5"/>
    <w:rsid w:val="007149D5"/>
    <w:rsid w:val="0072212D"/>
    <w:rsid w:val="0072240B"/>
    <w:rsid w:val="00723CCE"/>
    <w:rsid w:val="00726374"/>
    <w:rsid w:val="00726B33"/>
    <w:rsid w:val="007328CF"/>
    <w:rsid w:val="00734BC4"/>
    <w:rsid w:val="007355C3"/>
    <w:rsid w:val="00737320"/>
    <w:rsid w:val="00740C5F"/>
    <w:rsid w:val="007429B0"/>
    <w:rsid w:val="007438FB"/>
    <w:rsid w:val="00745984"/>
    <w:rsid w:val="007525F3"/>
    <w:rsid w:val="007575BD"/>
    <w:rsid w:val="0077270B"/>
    <w:rsid w:val="00780999"/>
    <w:rsid w:val="007819EC"/>
    <w:rsid w:val="00782410"/>
    <w:rsid w:val="00795867"/>
    <w:rsid w:val="007A0973"/>
    <w:rsid w:val="007A217B"/>
    <w:rsid w:val="007A40B4"/>
    <w:rsid w:val="007A62F8"/>
    <w:rsid w:val="007A6C24"/>
    <w:rsid w:val="007B216B"/>
    <w:rsid w:val="007B5A7B"/>
    <w:rsid w:val="007B6897"/>
    <w:rsid w:val="007B748B"/>
    <w:rsid w:val="007C0622"/>
    <w:rsid w:val="007C0663"/>
    <w:rsid w:val="007C0B1A"/>
    <w:rsid w:val="007C1B39"/>
    <w:rsid w:val="007C40BD"/>
    <w:rsid w:val="007C4521"/>
    <w:rsid w:val="007C4FDD"/>
    <w:rsid w:val="007C6C8D"/>
    <w:rsid w:val="007C7288"/>
    <w:rsid w:val="007C754A"/>
    <w:rsid w:val="007D01A5"/>
    <w:rsid w:val="007D067D"/>
    <w:rsid w:val="007D10B2"/>
    <w:rsid w:val="007D44EB"/>
    <w:rsid w:val="007D50A9"/>
    <w:rsid w:val="007D6608"/>
    <w:rsid w:val="007D7068"/>
    <w:rsid w:val="007D77E1"/>
    <w:rsid w:val="007E31D7"/>
    <w:rsid w:val="007E3614"/>
    <w:rsid w:val="007E4BD8"/>
    <w:rsid w:val="007E6D87"/>
    <w:rsid w:val="007F03CE"/>
    <w:rsid w:val="00800743"/>
    <w:rsid w:val="00800D98"/>
    <w:rsid w:val="00804366"/>
    <w:rsid w:val="0081185C"/>
    <w:rsid w:val="00812BE2"/>
    <w:rsid w:val="00817311"/>
    <w:rsid w:val="00822C75"/>
    <w:rsid w:val="00824418"/>
    <w:rsid w:val="008248B0"/>
    <w:rsid w:val="008266DA"/>
    <w:rsid w:val="0083062C"/>
    <w:rsid w:val="008357BA"/>
    <w:rsid w:val="0084026E"/>
    <w:rsid w:val="00841E70"/>
    <w:rsid w:val="00841F19"/>
    <w:rsid w:val="00842A7D"/>
    <w:rsid w:val="00844670"/>
    <w:rsid w:val="00846E3C"/>
    <w:rsid w:val="00847C82"/>
    <w:rsid w:val="00851AB6"/>
    <w:rsid w:val="00855790"/>
    <w:rsid w:val="00856391"/>
    <w:rsid w:val="00856427"/>
    <w:rsid w:val="0085732A"/>
    <w:rsid w:val="00870C1C"/>
    <w:rsid w:val="00872794"/>
    <w:rsid w:val="0087325B"/>
    <w:rsid w:val="00874754"/>
    <w:rsid w:val="00874D61"/>
    <w:rsid w:val="00875D94"/>
    <w:rsid w:val="00876044"/>
    <w:rsid w:val="00876CD7"/>
    <w:rsid w:val="00877FE7"/>
    <w:rsid w:val="00884CBB"/>
    <w:rsid w:val="00885116"/>
    <w:rsid w:val="00891E90"/>
    <w:rsid w:val="008955A5"/>
    <w:rsid w:val="00895A74"/>
    <w:rsid w:val="00897000"/>
    <w:rsid w:val="00897DA9"/>
    <w:rsid w:val="008A00BA"/>
    <w:rsid w:val="008A1079"/>
    <w:rsid w:val="008A1100"/>
    <w:rsid w:val="008A3445"/>
    <w:rsid w:val="008A5B93"/>
    <w:rsid w:val="008A7B26"/>
    <w:rsid w:val="008B5E06"/>
    <w:rsid w:val="008C0D39"/>
    <w:rsid w:val="008C1C44"/>
    <w:rsid w:val="008C395A"/>
    <w:rsid w:val="008C5C84"/>
    <w:rsid w:val="008C78A8"/>
    <w:rsid w:val="008D0CC0"/>
    <w:rsid w:val="008D20C0"/>
    <w:rsid w:val="008D3A13"/>
    <w:rsid w:val="008D3DAB"/>
    <w:rsid w:val="008D5398"/>
    <w:rsid w:val="008E246A"/>
    <w:rsid w:val="008E308B"/>
    <w:rsid w:val="008E3626"/>
    <w:rsid w:val="008E3DFB"/>
    <w:rsid w:val="008E4C3B"/>
    <w:rsid w:val="008E6241"/>
    <w:rsid w:val="008E627E"/>
    <w:rsid w:val="008F7AAF"/>
    <w:rsid w:val="00901498"/>
    <w:rsid w:val="0090298C"/>
    <w:rsid w:val="00913B76"/>
    <w:rsid w:val="00914C10"/>
    <w:rsid w:val="009167A2"/>
    <w:rsid w:val="009167BD"/>
    <w:rsid w:val="009205F3"/>
    <w:rsid w:val="00921812"/>
    <w:rsid w:val="0092390A"/>
    <w:rsid w:val="00925397"/>
    <w:rsid w:val="00926BC5"/>
    <w:rsid w:val="009277EF"/>
    <w:rsid w:val="00930313"/>
    <w:rsid w:val="009315A8"/>
    <w:rsid w:val="0093520A"/>
    <w:rsid w:val="009440AD"/>
    <w:rsid w:val="00944388"/>
    <w:rsid w:val="009454AA"/>
    <w:rsid w:val="00947E78"/>
    <w:rsid w:val="00953DF8"/>
    <w:rsid w:val="009637F9"/>
    <w:rsid w:val="009672AA"/>
    <w:rsid w:val="0096743D"/>
    <w:rsid w:val="00967C72"/>
    <w:rsid w:val="00973E7B"/>
    <w:rsid w:val="00981892"/>
    <w:rsid w:val="00981C9F"/>
    <w:rsid w:val="00985676"/>
    <w:rsid w:val="009917C8"/>
    <w:rsid w:val="009969E3"/>
    <w:rsid w:val="0099797D"/>
    <w:rsid w:val="009A03FE"/>
    <w:rsid w:val="009A29BD"/>
    <w:rsid w:val="009A67D6"/>
    <w:rsid w:val="009A6B17"/>
    <w:rsid w:val="009A7088"/>
    <w:rsid w:val="009A7B19"/>
    <w:rsid w:val="009B35F5"/>
    <w:rsid w:val="009C02AB"/>
    <w:rsid w:val="009C0947"/>
    <w:rsid w:val="009C1177"/>
    <w:rsid w:val="009C1FB6"/>
    <w:rsid w:val="009C61A3"/>
    <w:rsid w:val="009D236B"/>
    <w:rsid w:val="009D27DC"/>
    <w:rsid w:val="009D3DC3"/>
    <w:rsid w:val="009D40DD"/>
    <w:rsid w:val="009E60A5"/>
    <w:rsid w:val="009F010D"/>
    <w:rsid w:val="009F2469"/>
    <w:rsid w:val="009F3A75"/>
    <w:rsid w:val="009F3BAF"/>
    <w:rsid w:val="009F474A"/>
    <w:rsid w:val="009F51AA"/>
    <w:rsid w:val="009F6D48"/>
    <w:rsid w:val="009F799F"/>
    <w:rsid w:val="00A00027"/>
    <w:rsid w:val="00A00BE2"/>
    <w:rsid w:val="00A05B85"/>
    <w:rsid w:val="00A13ACC"/>
    <w:rsid w:val="00A14C26"/>
    <w:rsid w:val="00A15DD7"/>
    <w:rsid w:val="00A16739"/>
    <w:rsid w:val="00A20FD2"/>
    <w:rsid w:val="00A227D4"/>
    <w:rsid w:val="00A22E66"/>
    <w:rsid w:val="00A2576E"/>
    <w:rsid w:val="00A273E3"/>
    <w:rsid w:val="00A33635"/>
    <w:rsid w:val="00A35982"/>
    <w:rsid w:val="00A40AE4"/>
    <w:rsid w:val="00A43C4A"/>
    <w:rsid w:val="00A508E2"/>
    <w:rsid w:val="00A51DAF"/>
    <w:rsid w:val="00A52165"/>
    <w:rsid w:val="00A65732"/>
    <w:rsid w:val="00A66EE1"/>
    <w:rsid w:val="00A7009E"/>
    <w:rsid w:val="00A70418"/>
    <w:rsid w:val="00A9007A"/>
    <w:rsid w:val="00A918D0"/>
    <w:rsid w:val="00A92388"/>
    <w:rsid w:val="00A92935"/>
    <w:rsid w:val="00A92CCC"/>
    <w:rsid w:val="00A9439A"/>
    <w:rsid w:val="00A958D0"/>
    <w:rsid w:val="00A96337"/>
    <w:rsid w:val="00AA05F5"/>
    <w:rsid w:val="00AA272D"/>
    <w:rsid w:val="00AA4C86"/>
    <w:rsid w:val="00AA57C8"/>
    <w:rsid w:val="00AA71ED"/>
    <w:rsid w:val="00AA723A"/>
    <w:rsid w:val="00AB31EF"/>
    <w:rsid w:val="00AB6E96"/>
    <w:rsid w:val="00AC3D91"/>
    <w:rsid w:val="00AC512F"/>
    <w:rsid w:val="00AC6690"/>
    <w:rsid w:val="00AD0894"/>
    <w:rsid w:val="00AD4E1C"/>
    <w:rsid w:val="00AD728E"/>
    <w:rsid w:val="00AD7AC1"/>
    <w:rsid w:val="00AE3BFB"/>
    <w:rsid w:val="00AE5F02"/>
    <w:rsid w:val="00AF0A2D"/>
    <w:rsid w:val="00AF0CD3"/>
    <w:rsid w:val="00AF230E"/>
    <w:rsid w:val="00AF3F8D"/>
    <w:rsid w:val="00AF5EAE"/>
    <w:rsid w:val="00B03097"/>
    <w:rsid w:val="00B03D70"/>
    <w:rsid w:val="00B03F7D"/>
    <w:rsid w:val="00B108AF"/>
    <w:rsid w:val="00B10BE2"/>
    <w:rsid w:val="00B110F2"/>
    <w:rsid w:val="00B24860"/>
    <w:rsid w:val="00B261ED"/>
    <w:rsid w:val="00B314CA"/>
    <w:rsid w:val="00B35BB4"/>
    <w:rsid w:val="00B360A7"/>
    <w:rsid w:val="00B36AB1"/>
    <w:rsid w:val="00B473FC"/>
    <w:rsid w:val="00B50371"/>
    <w:rsid w:val="00B51619"/>
    <w:rsid w:val="00B5401D"/>
    <w:rsid w:val="00B54746"/>
    <w:rsid w:val="00B55FE2"/>
    <w:rsid w:val="00B62DEA"/>
    <w:rsid w:val="00B6553A"/>
    <w:rsid w:val="00B65D59"/>
    <w:rsid w:val="00B67AE5"/>
    <w:rsid w:val="00B7027C"/>
    <w:rsid w:val="00B751DF"/>
    <w:rsid w:val="00B757EE"/>
    <w:rsid w:val="00B769CF"/>
    <w:rsid w:val="00B77043"/>
    <w:rsid w:val="00B828AF"/>
    <w:rsid w:val="00B82F28"/>
    <w:rsid w:val="00B849FF"/>
    <w:rsid w:val="00B85FE5"/>
    <w:rsid w:val="00B906FD"/>
    <w:rsid w:val="00B90FAE"/>
    <w:rsid w:val="00B912CC"/>
    <w:rsid w:val="00B9311C"/>
    <w:rsid w:val="00BA2575"/>
    <w:rsid w:val="00BA2A13"/>
    <w:rsid w:val="00BA530C"/>
    <w:rsid w:val="00BB211A"/>
    <w:rsid w:val="00BB5002"/>
    <w:rsid w:val="00BB7EBF"/>
    <w:rsid w:val="00BC2461"/>
    <w:rsid w:val="00BC2B48"/>
    <w:rsid w:val="00BC2D37"/>
    <w:rsid w:val="00BD03FC"/>
    <w:rsid w:val="00BD4615"/>
    <w:rsid w:val="00BD4BF3"/>
    <w:rsid w:val="00BD6ABC"/>
    <w:rsid w:val="00BD7A6E"/>
    <w:rsid w:val="00BE1C1D"/>
    <w:rsid w:val="00BE2311"/>
    <w:rsid w:val="00BE74A8"/>
    <w:rsid w:val="00BF18E6"/>
    <w:rsid w:val="00BF4BB2"/>
    <w:rsid w:val="00BF51C4"/>
    <w:rsid w:val="00BF5495"/>
    <w:rsid w:val="00C015A7"/>
    <w:rsid w:val="00C0178F"/>
    <w:rsid w:val="00C03896"/>
    <w:rsid w:val="00C0728F"/>
    <w:rsid w:val="00C16D53"/>
    <w:rsid w:val="00C176EE"/>
    <w:rsid w:val="00C208C9"/>
    <w:rsid w:val="00C2090C"/>
    <w:rsid w:val="00C23A51"/>
    <w:rsid w:val="00C25263"/>
    <w:rsid w:val="00C257E6"/>
    <w:rsid w:val="00C25FBE"/>
    <w:rsid w:val="00C2609E"/>
    <w:rsid w:val="00C27FA7"/>
    <w:rsid w:val="00C32D6E"/>
    <w:rsid w:val="00C33EA8"/>
    <w:rsid w:val="00C361A9"/>
    <w:rsid w:val="00C36B5B"/>
    <w:rsid w:val="00C37852"/>
    <w:rsid w:val="00C37D4C"/>
    <w:rsid w:val="00C422E6"/>
    <w:rsid w:val="00C43649"/>
    <w:rsid w:val="00C46151"/>
    <w:rsid w:val="00C466AD"/>
    <w:rsid w:val="00C51FF6"/>
    <w:rsid w:val="00C52324"/>
    <w:rsid w:val="00C56C45"/>
    <w:rsid w:val="00C61001"/>
    <w:rsid w:val="00C725BA"/>
    <w:rsid w:val="00C74C15"/>
    <w:rsid w:val="00C84126"/>
    <w:rsid w:val="00C8505F"/>
    <w:rsid w:val="00C917BA"/>
    <w:rsid w:val="00C92FEB"/>
    <w:rsid w:val="00C93450"/>
    <w:rsid w:val="00C9472A"/>
    <w:rsid w:val="00CA141F"/>
    <w:rsid w:val="00CA15D5"/>
    <w:rsid w:val="00CA548F"/>
    <w:rsid w:val="00CA57C2"/>
    <w:rsid w:val="00CB161B"/>
    <w:rsid w:val="00CB22A7"/>
    <w:rsid w:val="00CB3815"/>
    <w:rsid w:val="00CB4163"/>
    <w:rsid w:val="00CB5347"/>
    <w:rsid w:val="00CC41DE"/>
    <w:rsid w:val="00CC4459"/>
    <w:rsid w:val="00CC4B0C"/>
    <w:rsid w:val="00CC67D6"/>
    <w:rsid w:val="00CC7B20"/>
    <w:rsid w:val="00CD1349"/>
    <w:rsid w:val="00CE0BEF"/>
    <w:rsid w:val="00CE336B"/>
    <w:rsid w:val="00CE4976"/>
    <w:rsid w:val="00CE4C3E"/>
    <w:rsid w:val="00CE4E4A"/>
    <w:rsid w:val="00CE573B"/>
    <w:rsid w:val="00CE64BB"/>
    <w:rsid w:val="00CF0AF2"/>
    <w:rsid w:val="00CF190A"/>
    <w:rsid w:val="00CF2A2F"/>
    <w:rsid w:val="00CF2A6B"/>
    <w:rsid w:val="00D00C57"/>
    <w:rsid w:val="00D02767"/>
    <w:rsid w:val="00D03D2B"/>
    <w:rsid w:val="00D07B95"/>
    <w:rsid w:val="00D109C0"/>
    <w:rsid w:val="00D12FB8"/>
    <w:rsid w:val="00D16116"/>
    <w:rsid w:val="00D16843"/>
    <w:rsid w:val="00D16F32"/>
    <w:rsid w:val="00D20D14"/>
    <w:rsid w:val="00D22358"/>
    <w:rsid w:val="00D26C47"/>
    <w:rsid w:val="00D3043E"/>
    <w:rsid w:val="00D35D10"/>
    <w:rsid w:val="00D36988"/>
    <w:rsid w:val="00D37569"/>
    <w:rsid w:val="00D4261A"/>
    <w:rsid w:val="00D42630"/>
    <w:rsid w:val="00D42A3C"/>
    <w:rsid w:val="00D4433C"/>
    <w:rsid w:val="00D44E1A"/>
    <w:rsid w:val="00D45969"/>
    <w:rsid w:val="00D50860"/>
    <w:rsid w:val="00D52A20"/>
    <w:rsid w:val="00D567F5"/>
    <w:rsid w:val="00D6140B"/>
    <w:rsid w:val="00D615D2"/>
    <w:rsid w:val="00D61DFD"/>
    <w:rsid w:val="00D66FC2"/>
    <w:rsid w:val="00D726CA"/>
    <w:rsid w:val="00D73C74"/>
    <w:rsid w:val="00D7613D"/>
    <w:rsid w:val="00D77321"/>
    <w:rsid w:val="00D82061"/>
    <w:rsid w:val="00D83E0D"/>
    <w:rsid w:val="00D849C1"/>
    <w:rsid w:val="00D85CDD"/>
    <w:rsid w:val="00D86F35"/>
    <w:rsid w:val="00D90256"/>
    <w:rsid w:val="00DA1963"/>
    <w:rsid w:val="00DA28ED"/>
    <w:rsid w:val="00DA41AC"/>
    <w:rsid w:val="00DA49F6"/>
    <w:rsid w:val="00DA78E7"/>
    <w:rsid w:val="00DA7925"/>
    <w:rsid w:val="00DB4E0E"/>
    <w:rsid w:val="00DB4E1A"/>
    <w:rsid w:val="00DC2611"/>
    <w:rsid w:val="00DC2E50"/>
    <w:rsid w:val="00DC40F7"/>
    <w:rsid w:val="00DC4B11"/>
    <w:rsid w:val="00DD2974"/>
    <w:rsid w:val="00DD2A63"/>
    <w:rsid w:val="00DE171B"/>
    <w:rsid w:val="00DE1BC5"/>
    <w:rsid w:val="00DE2F96"/>
    <w:rsid w:val="00DE3C7A"/>
    <w:rsid w:val="00DE3F6C"/>
    <w:rsid w:val="00DE47FB"/>
    <w:rsid w:val="00DF1832"/>
    <w:rsid w:val="00DF3FC2"/>
    <w:rsid w:val="00DF4F44"/>
    <w:rsid w:val="00DF6848"/>
    <w:rsid w:val="00E009B0"/>
    <w:rsid w:val="00E01BD1"/>
    <w:rsid w:val="00E13627"/>
    <w:rsid w:val="00E13AB6"/>
    <w:rsid w:val="00E17BB0"/>
    <w:rsid w:val="00E211A2"/>
    <w:rsid w:val="00E22BC0"/>
    <w:rsid w:val="00E24106"/>
    <w:rsid w:val="00E24C6E"/>
    <w:rsid w:val="00E250D4"/>
    <w:rsid w:val="00E25B17"/>
    <w:rsid w:val="00E2644D"/>
    <w:rsid w:val="00E324AA"/>
    <w:rsid w:val="00E339CC"/>
    <w:rsid w:val="00E3425D"/>
    <w:rsid w:val="00E34D9A"/>
    <w:rsid w:val="00E35051"/>
    <w:rsid w:val="00E40216"/>
    <w:rsid w:val="00E52C0D"/>
    <w:rsid w:val="00E53354"/>
    <w:rsid w:val="00E55C00"/>
    <w:rsid w:val="00E56EF9"/>
    <w:rsid w:val="00E57FE0"/>
    <w:rsid w:val="00E623AD"/>
    <w:rsid w:val="00E63DBE"/>
    <w:rsid w:val="00E63F76"/>
    <w:rsid w:val="00E70C8E"/>
    <w:rsid w:val="00E770D6"/>
    <w:rsid w:val="00E7754B"/>
    <w:rsid w:val="00E77875"/>
    <w:rsid w:val="00E84DED"/>
    <w:rsid w:val="00E860CD"/>
    <w:rsid w:val="00E8681E"/>
    <w:rsid w:val="00E876E0"/>
    <w:rsid w:val="00EA45D1"/>
    <w:rsid w:val="00EB397F"/>
    <w:rsid w:val="00EC0FF5"/>
    <w:rsid w:val="00EC579C"/>
    <w:rsid w:val="00ED1EF4"/>
    <w:rsid w:val="00ED28EA"/>
    <w:rsid w:val="00ED4BBB"/>
    <w:rsid w:val="00ED56C2"/>
    <w:rsid w:val="00ED7D80"/>
    <w:rsid w:val="00EE16A9"/>
    <w:rsid w:val="00EE22F0"/>
    <w:rsid w:val="00EE277D"/>
    <w:rsid w:val="00EE5618"/>
    <w:rsid w:val="00EE5DFD"/>
    <w:rsid w:val="00EE7052"/>
    <w:rsid w:val="00EF1E6B"/>
    <w:rsid w:val="00EF3C6D"/>
    <w:rsid w:val="00EF5FCC"/>
    <w:rsid w:val="00F01066"/>
    <w:rsid w:val="00F02079"/>
    <w:rsid w:val="00F02B93"/>
    <w:rsid w:val="00F10AED"/>
    <w:rsid w:val="00F11B9F"/>
    <w:rsid w:val="00F15041"/>
    <w:rsid w:val="00F16C7C"/>
    <w:rsid w:val="00F17376"/>
    <w:rsid w:val="00F17F5F"/>
    <w:rsid w:val="00F22F1B"/>
    <w:rsid w:val="00F31F0B"/>
    <w:rsid w:val="00F36B8C"/>
    <w:rsid w:val="00F36F50"/>
    <w:rsid w:val="00F36F9B"/>
    <w:rsid w:val="00F40B46"/>
    <w:rsid w:val="00F42F5A"/>
    <w:rsid w:val="00F43686"/>
    <w:rsid w:val="00F438E2"/>
    <w:rsid w:val="00F45904"/>
    <w:rsid w:val="00F553D1"/>
    <w:rsid w:val="00F644D2"/>
    <w:rsid w:val="00F66420"/>
    <w:rsid w:val="00F67D7B"/>
    <w:rsid w:val="00F72049"/>
    <w:rsid w:val="00F755E1"/>
    <w:rsid w:val="00F77EA6"/>
    <w:rsid w:val="00F803A7"/>
    <w:rsid w:val="00F81D11"/>
    <w:rsid w:val="00F93A8A"/>
    <w:rsid w:val="00F94E7E"/>
    <w:rsid w:val="00FA0649"/>
    <w:rsid w:val="00FA3162"/>
    <w:rsid w:val="00FA6241"/>
    <w:rsid w:val="00FB3EF2"/>
    <w:rsid w:val="00FB591F"/>
    <w:rsid w:val="00FB7867"/>
    <w:rsid w:val="00FB7D21"/>
    <w:rsid w:val="00FB7FCE"/>
    <w:rsid w:val="00FC67E9"/>
    <w:rsid w:val="00FD20B2"/>
    <w:rsid w:val="00FD4731"/>
    <w:rsid w:val="00FE5568"/>
    <w:rsid w:val="00FE63E7"/>
    <w:rsid w:val="00FE79A4"/>
    <w:rsid w:val="00FF0022"/>
    <w:rsid w:val="00FF0195"/>
    <w:rsid w:val="00FF4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7F794AC"/>
  <w15:chartTrackingRefBased/>
  <w15:docId w15:val="{70DC1F72-2454-BD47-B101-6FBDE4A6F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script-H1">
    <w:name w:val="Manuscript-H1"/>
    <w:basedOn w:val="Normal"/>
    <w:next w:val="Normal"/>
    <w:qFormat/>
    <w:rsid w:val="004164F7"/>
    <w:pPr>
      <w:keepNext/>
      <w:keepLines/>
      <w:pageBreakBefore/>
      <w:spacing w:before="240" w:line="360" w:lineRule="auto"/>
      <w:jc w:val="both"/>
      <w:outlineLvl w:val="0"/>
    </w:pPr>
    <w:rPr>
      <w:rFonts w:ascii="Times New Roman" w:eastAsia="SimSun" w:hAnsi="Times New Roman" w:cs="Times New Roman"/>
      <w:b/>
      <w:bCs/>
      <w:kern w:val="2"/>
      <w:sz w:val="28"/>
      <w:szCs w:val="28"/>
    </w:rPr>
  </w:style>
  <w:style w:type="paragraph" w:customStyle="1" w:styleId="Manuscript-Caption">
    <w:name w:val="Manuscript-Caption"/>
    <w:basedOn w:val="Normal"/>
    <w:next w:val="Normal"/>
    <w:qFormat/>
    <w:rsid w:val="004164F7"/>
    <w:pPr>
      <w:widowControl w:val="0"/>
      <w:spacing w:line="360" w:lineRule="auto"/>
      <w:ind w:left="720" w:hanging="720"/>
      <w:outlineLvl w:val="1"/>
    </w:pPr>
    <w:rPr>
      <w:rFonts w:ascii="Times New Roman" w:eastAsia="SimSun" w:hAnsi="Times New Roman" w:cs="Times New Roman"/>
      <w:bCs/>
      <w:kern w:val="2"/>
      <w:szCs w:val="21"/>
    </w:rPr>
  </w:style>
  <w:style w:type="paragraph" w:customStyle="1" w:styleId="Manuscript-SubCaption">
    <w:name w:val="Manuscript-SubCaption"/>
    <w:basedOn w:val="Manuscript-Caption"/>
    <w:next w:val="Normal"/>
    <w:qFormat/>
    <w:rsid w:val="004164F7"/>
    <w:pPr>
      <w:ind w:left="288" w:hanging="288"/>
      <w:outlineLvl w:val="2"/>
    </w:pPr>
  </w:style>
  <w:style w:type="paragraph" w:customStyle="1" w:styleId="Manuscript-Normal">
    <w:name w:val="Manuscript-Normal"/>
    <w:basedOn w:val="Normal"/>
    <w:link w:val="Manuscript-NormalChar"/>
    <w:qFormat/>
    <w:rsid w:val="00973E7B"/>
    <w:pPr>
      <w:widowControl w:val="0"/>
      <w:spacing w:before="120" w:line="360" w:lineRule="auto"/>
    </w:pPr>
    <w:rPr>
      <w:rFonts w:ascii="Times New Roman" w:eastAsia="SimSun" w:hAnsi="Times New Roman" w:cs="Times New Roman"/>
      <w:kern w:val="2"/>
    </w:rPr>
  </w:style>
  <w:style w:type="character" w:customStyle="1" w:styleId="Manuscript-NormalChar">
    <w:name w:val="Manuscript-Normal Char"/>
    <w:basedOn w:val="DefaultParagraphFont"/>
    <w:link w:val="Manuscript-Normal"/>
    <w:rsid w:val="00973E7B"/>
    <w:rPr>
      <w:rFonts w:ascii="Times New Roman" w:eastAsia="SimSun" w:hAnsi="Times New Roman" w:cs="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262231">
      <w:bodyDiv w:val="1"/>
      <w:marLeft w:val="0"/>
      <w:marRight w:val="0"/>
      <w:marTop w:val="0"/>
      <w:marBottom w:val="0"/>
      <w:divBdr>
        <w:top w:val="none" w:sz="0" w:space="0" w:color="auto"/>
        <w:left w:val="none" w:sz="0" w:space="0" w:color="auto"/>
        <w:bottom w:val="none" w:sz="0" w:space="0" w:color="auto"/>
        <w:right w:val="none" w:sz="0" w:space="0" w:color="auto"/>
      </w:divBdr>
      <w:divsChild>
        <w:div w:id="1523784960">
          <w:marLeft w:val="0"/>
          <w:marRight w:val="0"/>
          <w:marTop w:val="0"/>
          <w:marBottom w:val="0"/>
          <w:divBdr>
            <w:top w:val="none" w:sz="0" w:space="0" w:color="auto"/>
            <w:left w:val="none" w:sz="0" w:space="0" w:color="auto"/>
            <w:bottom w:val="none" w:sz="0" w:space="0" w:color="auto"/>
            <w:right w:val="none" w:sz="0" w:space="0" w:color="auto"/>
          </w:divBdr>
          <w:divsChild>
            <w:div w:id="384911190">
              <w:marLeft w:val="0"/>
              <w:marRight w:val="0"/>
              <w:marTop w:val="0"/>
              <w:marBottom w:val="0"/>
              <w:divBdr>
                <w:top w:val="none" w:sz="0" w:space="0" w:color="auto"/>
                <w:left w:val="none" w:sz="0" w:space="0" w:color="auto"/>
                <w:bottom w:val="none" w:sz="0" w:space="0" w:color="auto"/>
                <w:right w:val="none" w:sz="0" w:space="0" w:color="auto"/>
              </w:divBdr>
              <w:divsChild>
                <w:div w:id="8367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SimHei"/>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SimSun"/>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 Xing</dc:creator>
  <cp:keywords/>
  <dc:description/>
  <cp:lastModifiedBy>Kang, Xing</cp:lastModifiedBy>
  <cp:revision>17</cp:revision>
  <dcterms:created xsi:type="dcterms:W3CDTF">2023-12-03T09:22:00Z</dcterms:created>
  <dcterms:modified xsi:type="dcterms:W3CDTF">2023-12-05T08:33:00Z</dcterms:modified>
</cp:coreProperties>
</file>