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2A2A3E" w14:textId="77777777" w:rsidR="00260883" w:rsidRPr="00184BCF" w:rsidRDefault="00A23A2F">
      <w:pPr>
        <w:rPr>
          <w:rFonts w:ascii="Times New Roman" w:hAnsi="Times New Roman" w:cs="Times New Roman"/>
          <w:b/>
          <w:sz w:val="20"/>
          <w:szCs w:val="20"/>
        </w:rPr>
      </w:pPr>
      <w:r w:rsidRPr="00184BCF">
        <w:rPr>
          <w:rFonts w:ascii="Times New Roman" w:hAnsi="Times New Roman" w:cs="Times New Roman"/>
          <w:b/>
          <w:sz w:val="20"/>
          <w:szCs w:val="20"/>
        </w:rPr>
        <w:t xml:space="preserve">Supplementary Material </w:t>
      </w:r>
    </w:p>
    <w:p w14:paraId="63A36BC1" w14:textId="77777777" w:rsidR="00A23A2F" w:rsidRPr="00184BCF" w:rsidRDefault="00A23A2F">
      <w:pPr>
        <w:rPr>
          <w:rFonts w:ascii="Times New Roman" w:hAnsi="Times New Roman" w:cs="Times New Roman"/>
          <w:b/>
          <w:sz w:val="20"/>
          <w:szCs w:val="20"/>
        </w:rPr>
      </w:pPr>
      <w:r w:rsidRPr="00184BCF">
        <w:rPr>
          <w:rFonts w:ascii="Times New Roman" w:hAnsi="Times New Roman" w:cs="Times New Roman"/>
          <w:b/>
          <w:sz w:val="20"/>
          <w:szCs w:val="20"/>
        </w:rPr>
        <w:t xml:space="preserve">Methods </w:t>
      </w:r>
    </w:p>
    <w:p w14:paraId="0F69C626" w14:textId="77777777" w:rsidR="00A23A2F" w:rsidRPr="00184BCF" w:rsidRDefault="00A23A2F" w:rsidP="00A23A2F">
      <w:pPr>
        <w:spacing w:line="360" w:lineRule="auto"/>
        <w:jc w:val="both"/>
        <w:rPr>
          <w:rFonts w:ascii="Times New Roman" w:hAnsi="Times New Roman" w:cs="Times New Roman"/>
          <w:b/>
          <w:i/>
          <w:sz w:val="20"/>
          <w:szCs w:val="20"/>
        </w:rPr>
      </w:pPr>
      <w:r w:rsidRPr="00184BCF">
        <w:rPr>
          <w:rFonts w:ascii="Times New Roman" w:hAnsi="Times New Roman" w:cs="Times New Roman"/>
          <w:b/>
          <w:i/>
          <w:sz w:val="20"/>
          <w:szCs w:val="20"/>
        </w:rPr>
        <w:t xml:space="preserve">Patients and samples </w:t>
      </w:r>
    </w:p>
    <w:p w14:paraId="67E35D05" w14:textId="640C1DED" w:rsidR="00A23A2F" w:rsidRPr="00184BCF" w:rsidRDefault="00A23A2F" w:rsidP="00A23A2F">
      <w:pPr>
        <w:spacing w:line="360" w:lineRule="auto"/>
        <w:jc w:val="both"/>
        <w:rPr>
          <w:rFonts w:ascii="Times New Roman" w:hAnsi="Times New Roman" w:cs="Times New Roman"/>
          <w:sz w:val="20"/>
          <w:szCs w:val="20"/>
        </w:rPr>
      </w:pPr>
      <w:r w:rsidRPr="00184BCF">
        <w:rPr>
          <w:rFonts w:ascii="Times New Roman" w:hAnsi="Times New Roman" w:cs="Times New Roman"/>
          <w:sz w:val="20"/>
          <w:szCs w:val="20"/>
        </w:rPr>
        <w:t xml:space="preserve">We collected formalin-fixed paraffin-embedded (FFPE) samples from surgically-resected LM from 10 patients with breast cancer from 4 different Belgian hospitals (UZ Leuven, Leuven; </w:t>
      </w:r>
      <w:proofErr w:type="spellStart"/>
      <w:r w:rsidRPr="00184BCF">
        <w:rPr>
          <w:rFonts w:ascii="Times New Roman" w:hAnsi="Times New Roman" w:cs="Times New Roman"/>
          <w:sz w:val="20"/>
          <w:szCs w:val="20"/>
        </w:rPr>
        <w:t>Institut</w:t>
      </w:r>
      <w:proofErr w:type="spellEnd"/>
      <w:r w:rsidRPr="00184BCF">
        <w:rPr>
          <w:rFonts w:ascii="Times New Roman" w:hAnsi="Times New Roman" w:cs="Times New Roman"/>
          <w:sz w:val="20"/>
          <w:szCs w:val="20"/>
        </w:rPr>
        <w:t xml:space="preserve"> Jules Bordet, Brussels; </w:t>
      </w:r>
      <w:proofErr w:type="spellStart"/>
      <w:r w:rsidRPr="00184BCF">
        <w:rPr>
          <w:rFonts w:ascii="Times New Roman" w:hAnsi="Times New Roman" w:cs="Times New Roman"/>
          <w:sz w:val="20"/>
          <w:szCs w:val="20"/>
        </w:rPr>
        <w:t>Erasme</w:t>
      </w:r>
      <w:proofErr w:type="spellEnd"/>
      <w:r w:rsidRPr="00184BCF">
        <w:rPr>
          <w:rFonts w:ascii="Times New Roman" w:hAnsi="Times New Roman" w:cs="Times New Roman"/>
          <w:sz w:val="20"/>
          <w:szCs w:val="20"/>
        </w:rPr>
        <w:t xml:space="preserve"> Hospital, Brussels; GZA </w:t>
      </w:r>
      <w:proofErr w:type="spellStart"/>
      <w:r w:rsidRPr="00184BCF">
        <w:rPr>
          <w:rFonts w:ascii="Times New Roman" w:hAnsi="Times New Roman" w:cs="Times New Roman"/>
          <w:sz w:val="20"/>
          <w:szCs w:val="20"/>
        </w:rPr>
        <w:t>Ziekenhuizen</w:t>
      </w:r>
      <w:proofErr w:type="spellEnd"/>
      <w:r w:rsidRPr="00184BCF">
        <w:rPr>
          <w:rFonts w:ascii="Times New Roman" w:hAnsi="Times New Roman" w:cs="Times New Roman"/>
          <w:sz w:val="20"/>
          <w:szCs w:val="20"/>
        </w:rPr>
        <w:t>, Antwerp). A homogeneous set of clinico-pathological data was retrieved from local medical files.</w:t>
      </w:r>
      <w:r w:rsidRPr="00184BCF">
        <w:rPr>
          <w:rFonts w:ascii="Times New Roman" w:hAnsi="Times New Roman" w:cs="Times New Roman"/>
          <w:i/>
          <w:sz w:val="20"/>
          <w:szCs w:val="20"/>
        </w:rPr>
        <w:t xml:space="preserve"> </w:t>
      </w:r>
      <w:r w:rsidRPr="00184BCF">
        <w:rPr>
          <w:rFonts w:ascii="Times New Roman" w:hAnsi="Times New Roman" w:cs="Times New Roman"/>
          <w:sz w:val="20"/>
          <w:szCs w:val="20"/>
        </w:rPr>
        <w:t xml:space="preserve">These data include but are not limited to </w:t>
      </w:r>
      <w:r w:rsidRPr="00184BCF">
        <w:rPr>
          <w:rFonts w:ascii="Times New Roman" w:hAnsi="Times New Roman" w:cs="Times New Roman"/>
          <w:sz w:val="20"/>
          <w:szCs w:val="20"/>
          <w:lang w:val="en-GB"/>
        </w:rPr>
        <w:t>age of the patient and menopausal status at primary diagnosis</w:t>
      </w:r>
      <w:r w:rsidRPr="00184BCF">
        <w:rPr>
          <w:rFonts w:ascii="Times New Roman" w:hAnsi="Times New Roman" w:cs="Times New Roman"/>
          <w:sz w:val="20"/>
          <w:szCs w:val="20"/>
        </w:rPr>
        <w:t xml:space="preserve">, </w:t>
      </w:r>
      <w:r w:rsidRPr="00184BCF">
        <w:rPr>
          <w:rFonts w:ascii="Times New Roman" w:hAnsi="Times New Roman" w:cs="Times New Roman"/>
          <w:sz w:val="20"/>
          <w:szCs w:val="20"/>
          <w:lang w:val="en-GB"/>
        </w:rPr>
        <w:t>BC histopathological parameters of the primary tumour (oestrogen receptor (ER) status, HER2 status, histological type, histological grade, laterality and multifocality), characteristics of the LM (hormone receptor status, HER2 status), the presence of extrahepatic metastasis, treatment and outcome.</w:t>
      </w:r>
      <w:r w:rsidRPr="00184BCF">
        <w:rPr>
          <w:rFonts w:ascii="Times New Roman" w:hAnsi="Times New Roman" w:cs="Times New Roman"/>
          <w:sz w:val="20"/>
          <w:szCs w:val="20"/>
        </w:rPr>
        <w:t xml:space="preserve"> This study received central ethical approval (S64812; 25/03/21), Ethics Committee (EC) from UZ Leuven, Belgium. Local EC approvals were obtained, and material and data transfer agreements were set up. The vast majority (82%) of the </w:t>
      </w:r>
      <w:r w:rsidRPr="000414E1">
        <w:rPr>
          <w:rFonts w:ascii="Times New Roman" w:hAnsi="Times New Roman" w:cs="Times New Roman"/>
          <w:sz w:val="20"/>
          <w:szCs w:val="20"/>
        </w:rPr>
        <w:t xml:space="preserve">primary tumors were identified as invasive breast carcinoma of no special type (IBC-NST) which all expressed the </w:t>
      </w:r>
      <w:r w:rsidR="000414E1" w:rsidRPr="000414E1">
        <w:rPr>
          <w:rFonts w:ascii="Times New Roman" w:hAnsi="Times New Roman" w:cs="Times New Roman"/>
          <w:sz w:val="20"/>
          <w:szCs w:val="20"/>
        </w:rPr>
        <w:t>estrogen</w:t>
      </w:r>
      <w:r w:rsidRPr="000414E1">
        <w:rPr>
          <w:rFonts w:ascii="Times New Roman" w:hAnsi="Times New Roman" w:cs="Times New Roman"/>
          <w:sz w:val="20"/>
          <w:szCs w:val="20"/>
        </w:rPr>
        <w:t xml:space="preserve"> receptor (ER) but not the human epidermal growth factor receptor 2 (HER2) (Supp</w:t>
      </w:r>
      <w:r w:rsidR="003B46C3" w:rsidRPr="000414E1">
        <w:rPr>
          <w:rFonts w:ascii="Times New Roman" w:hAnsi="Times New Roman" w:cs="Times New Roman"/>
          <w:sz w:val="20"/>
          <w:szCs w:val="20"/>
        </w:rPr>
        <w:t>lementary</w:t>
      </w:r>
      <w:r w:rsidRPr="000414E1">
        <w:rPr>
          <w:rFonts w:ascii="Times New Roman" w:hAnsi="Times New Roman" w:cs="Times New Roman"/>
          <w:sz w:val="20"/>
          <w:szCs w:val="20"/>
        </w:rPr>
        <w:t xml:space="preserve"> Table 1). Of</w:t>
      </w:r>
      <w:r w:rsidRPr="00184BCF">
        <w:rPr>
          <w:rFonts w:ascii="Times New Roman" w:hAnsi="Times New Roman" w:cs="Times New Roman"/>
          <w:sz w:val="20"/>
          <w:szCs w:val="20"/>
        </w:rPr>
        <w:t xml:space="preserve"> all patients, 90% (9/10) with LM were ER+/HER2</w:t>
      </w:r>
      <w:r w:rsidRPr="00184BCF">
        <w:rPr>
          <w:rFonts w:ascii="Times New Roman" w:hAnsi="Times New Roman" w:cs="Times New Roman"/>
          <w:color w:val="000000" w:themeColor="text1"/>
          <w:sz w:val="20"/>
          <w:szCs w:val="20"/>
          <w:vertAlign w:val="superscript"/>
        </w:rPr>
        <w:t xml:space="preserve"> non-amp</w:t>
      </w:r>
      <w:r w:rsidRPr="00184BCF">
        <w:rPr>
          <w:rFonts w:ascii="Times New Roman" w:hAnsi="Times New Roman" w:cs="Times New Roman"/>
          <w:color w:val="000000" w:themeColor="text1"/>
          <w:sz w:val="20"/>
          <w:szCs w:val="20"/>
        </w:rPr>
        <w:t>, while 10% (1/10) were ER-/HER2</w:t>
      </w:r>
      <w:r w:rsidRPr="00184BCF">
        <w:rPr>
          <w:rFonts w:ascii="Times New Roman" w:hAnsi="Times New Roman" w:cs="Times New Roman"/>
          <w:color w:val="000000" w:themeColor="text1"/>
          <w:sz w:val="20"/>
          <w:szCs w:val="20"/>
          <w:vertAlign w:val="superscript"/>
        </w:rPr>
        <w:t xml:space="preserve"> non-amp</w:t>
      </w:r>
      <w:r w:rsidRPr="00184BCF">
        <w:rPr>
          <w:rFonts w:ascii="Times New Roman" w:hAnsi="Times New Roman" w:cs="Times New Roman"/>
          <w:color w:val="000000" w:themeColor="text1"/>
          <w:sz w:val="20"/>
          <w:szCs w:val="20"/>
        </w:rPr>
        <w:t>. Interestingly, 80% (8/10) of patients developed a left-sided BC and the liver was their first site of progression. Notably, 90% (9/10) of the patients did not exhibit any extrahepatic LM but received systemic preoperative treatment.</w:t>
      </w:r>
    </w:p>
    <w:p w14:paraId="18747205" w14:textId="77777777" w:rsidR="00A23A2F" w:rsidRPr="00184BCF" w:rsidRDefault="00A23A2F" w:rsidP="00A23A2F">
      <w:pPr>
        <w:spacing w:line="360" w:lineRule="auto"/>
        <w:jc w:val="both"/>
        <w:rPr>
          <w:rFonts w:ascii="Times New Roman" w:hAnsi="Times New Roman" w:cs="Times New Roman"/>
          <w:b/>
          <w:i/>
          <w:sz w:val="20"/>
          <w:szCs w:val="20"/>
        </w:rPr>
      </w:pPr>
      <w:r w:rsidRPr="00184BCF">
        <w:rPr>
          <w:rFonts w:ascii="Times New Roman" w:hAnsi="Times New Roman" w:cs="Times New Roman"/>
          <w:b/>
          <w:i/>
          <w:sz w:val="20"/>
          <w:szCs w:val="20"/>
        </w:rPr>
        <w:t>Histopathological growth pattern assessment</w:t>
      </w:r>
    </w:p>
    <w:p w14:paraId="4646DE31" w14:textId="4076E848" w:rsidR="00A23A2F" w:rsidRPr="00184BCF" w:rsidRDefault="00A23A2F" w:rsidP="00A23A2F">
      <w:pPr>
        <w:spacing w:line="360" w:lineRule="auto"/>
        <w:jc w:val="both"/>
        <w:rPr>
          <w:rFonts w:ascii="Times New Roman" w:hAnsi="Times New Roman" w:cs="Times New Roman"/>
          <w:sz w:val="20"/>
          <w:szCs w:val="20"/>
        </w:rPr>
      </w:pPr>
      <w:r w:rsidRPr="00184BCF">
        <w:rPr>
          <w:rFonts w:ascii="Times New Roman" w:hAnsi="Times New Roman" w:cs="Times New Roman"/>
          <w:sz w:val="20"/>
          <w:szCs w:val="20"/>
        </w:rPr>
        <w:t>The HGP were assessed on all H&amp;E-stained slides according to the international consensus guidelines by one independent pathologist (P.V.) using light microscopy</w:t>
      </w:r>
      <w:sdt>
        <w:sdtPr>
          <w:rPr>
            <w:rFonts w:ascii="Times New Roman" w:hAnsi="Times New Roman" w:cs="Times New Roman"/>
            <w:color w:val="000000"/>
            <w:sz w:val="20"/>
            <w:szCs w:val="20"/>
            <w:vertAlign w:val="superscript"/>
          </w:rPr>
          <w:tag w:val="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"/>
          <w:id w:val="-1460485911"/>
          <w:placeholder>
            <w:docPart w:val="016A333591464286B8A22C36063653DA"/>
          </w:placeholder>
        </w:sdtPr>
        <w:sdtEndPr/>
        <w:sdtContent>
          <w:r w:rsidR="00014C62" w:rsidRPr="00184BCF">
            <w:rPr>
              <w:rFonts w:ascii="Times New Roman" w:hAnsi="Times New Roman" w:cs="Times New Roman"/>
              <w:color w:val="000000"/>
              <w:sz w:val="20"/>
              <w:szCs w:val="20"/>
              <w:vertAlign w:val="superscript"/>
            </w:rPr>
            <w:t>1,2</w:t>
          </w:r>
        </w:sdtContent>
      </w:sdt>
      <w:r w:rsidRPr="00184BCF">
        <w:rPr>
          <w:rFonts w:ascii="Times New Roman" w:hAnsi="Times New Roman" w:cs="Times New Roman"/>
          <w:sz w:val="20"/>
          <w:szCs w:val="20"/>
        </w:rPr>
        <w:t xml:space="preserve">. For each patient, the HGP was scored for all the slides available of all the metastases as a relative proportion (percentage) of each HGP at the tumor-liver interface. We selected 10 patients for whom at least two samples presented different HGP, replacement (r-HGP) or desmoplastic (d-HG), allowing us to avoid the bias related to patient heterogeneity. The two main growth patterns were present within the same metastasis (i.e. one FFPE sample presenting mainly an r-HGP component and another sample a d-HGP component at the tumor-liver interface). A minimum of 30% of one of the HGP </w:t>
      </w:r>
      <w:r w:rsidR="0095570F" w:rsidRPr="00184BCF">
        <w:rPr>
          <w:rFonts w:ascii="Times New Roman" w:hAnsi="Times New Roman" w:cs="Times New Roman"/>
          <w:sz w:val="20"/>
          <w:szCs w:val="20"/>
        </w:rPr>
        <w:t>was</w:t>
      </w:r>
      <w:r w:rsidRPr="00184BCF">
        <w:rPr>
          <w:rFonts w:ascii="Times New Roman" w:hAnsi="Times New Roman" w:cs="Times New Roman"/>
          <w:sz w:val="20"/>
          <w:szCs w:val="20"/>
        </w:rPr>
        <w:t xml:space="preserve"> </w:t>
      </w:r>
      <w:r w:rsidR="0095570F" w:rsidRPr="00184BCF">
        <w:rPr>
          <w:rFonts w:ascii="Times New Roman" w:hAnsi="Times New Roman" w:cs="Times New Roman"/>
          <w:sz w:val="20"/>
          <w:szCs w:val="20"/>
        </w:rPr>
        <w:t>used</w:t>
      </w:r>
      <w:r w:rsidRPr="00184BCF">
        <w:rPr>
          <w:rFonts w:ascii="Times New Roman" w:hAnsi="Times New Roman" w:cs="Times New Roman"/>
          <w:sz w:val="20"/>
          <w:szCs w:val="20"/>
        </w:rPr>
        <w:t xml:space="preserve"> </w:t>
      </w:r>
      <w:r w:rsidR="0095570F" w:rsidRPr="00184BCF">
        <w:rPr>
          <w:rFonts w:ascii="Times New Roman" w:hAnsi="Times New Roman" w:cs="Times New Roman"/>
          <w:sz w:val="20"/>
          <w:szCs w:val="20"/>
        </w:rPr>
        <w:t xml:space="preserve">as </w:t>
      </w:r>
      <w:r w:rsidR="00D86903" w:rsidRPr="00184BCF">
        <w:rPr>
          <w:rFonts w:ascii="Times New Roman" w:hAnsi="Times New Roman" w:cs="Times New Roman"/>
          <w:sz w:val="20"/>
          <w:szCs w:val="20"/>
        </w:rPr>
        <w:t>the threshold</w:t>
      </w:r>
      <w:r w:rsidRPr="00184BCF">
        <w:rPr>
          <w:rFonts w:ascii="Times New Roman" w:hAnsi="Times New Roman" w:cs="Times New Roman"/>
          <w:sz w:val="20"/>
          <w:szCs w:val="20"/>
        </w:rPr>
        <w:t xml:space="preserve"> to select the patients and the H&amp;E slides</w:t>
      </w:r>
      <w:r w:rsidR="003411E2" w:rsidRPr="00184BCF">
        <w:rPr>
          <w:rFonts w:ascii="Times New Roman" w:hAnsi="Times New Roman" w:cs="Times New Roman"/>
          <w:sz w:val="20"/>
          <w:szCs w:val="20"/>
        </w:rPr>
        <w:t xml:space="preserve"> and this cut-off was used to define the HGP of the sample, as one sample was replacement-type if more than 30% of its tumor-liver interface was replacement and same for desmoplastic.</w:t>
      </w:r>
    </w:p>
    <w:p w14:paraId="27C6D65E" w14:textId="77777777" w:rsidR="00A23A2F" w:rsidRPr="00184BCF" w:rsidRDefault="00A23A2F" w:rsidP="00A23A2F">
      <w:pPr>
        <w:spacing w:line="360" w:lineRule="auto"/>
        <w:jc w:val="both"/>
        <w:rPr>
          <w:rFonts w:ascii="Times New Roman" w:hAnsi="Times New Roman" w:cs="Times New Roman"/>
          <w:b/>
          <w:i/>
          <w:sz w:val="20"/>
          <w:szCs w:val="20"/>
        </w:rPr>
      </w:pPr>
      <w:r w:rsidRPr="00184BCF">
        <w:rPr>
          <w:rFonts w:ascii="Times New Roman" w:hAnsi="Times New Roman" w:cs="Times New Roman"/>
          <w:b/>
          <w:i/>
          <w:sz w:val="20"/>
          <w:szCs w:val="20"/>
        </w:rPr>
        <w:t>Tumor-infiltrating lymphocytes assessment</w:t>
      </w:r>
    </w:p>
    <w:p w14:paraId="121AA274" w14:textId="17A9B87E" w:rsidR="00A23A2F" w:rsidRPr="000C0F94" w:rsidRDefault="00A23A2F" w:rsidP="00A23A2F">
      <w:pPr>
        <w:spacing w:line="360" w:lineRule="auto"/>
        <w:jc w:val="both"/>
        <w:rPr>
          <w:rFonts w:ascii="Times New Roman" w:hAnsi="Times New Roman" w:cs="Times New Roman"/>
          <w:sz w:val="20"/>
          <w:szCs w:val="20"/>
        </w:rPr>
      </w:pPr>
      <w:r w:rsidRPr="000C0F94">
        <w:rPr>
          <w:rFonts w:ascii="Times New Roman" w:hAnsi="Times New Roman" w:cs="Times New Roman"/>
          <w:sz w:val="20"/>
          <w:szCs w:val="20"/>
        </w:rPr>
        <w:t>We used the new guidelines defined in our previous paper</w:t>
      </w:r>
      <w:sdt>
        <w:sdtPr>
          <w:rPr>
            <w:rFonts w:ascii="Times New Roman" w:hAnsi="Times New Roman" w:cs="Times New Roman"/>
            <w:color w:val="000000"/>
            <w:sz w:val="20"/>
            <w:szCs w:val="20"/>
            <w:vertAlign w:val="superscript"/>
          </w:rPr>
          <w:tag w:val="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"/>
          <w:id w:val="2117248686"/>
          <w:placeholder>
            <w:docPart w:val="016A333591464286B8A22C36063653DA"/>
          </w:placeholder>
        </w:sdtPr>
        <w:sdtEndPr/>
        <w:sdtContent>
          <w:r w:rsidR="00014C62" w:rsidRPr="000C0F94">
            <w:rPr>
              <w:rFonts w:ascii="Times New Roman" w:hAnsi="Times New Roman" w:cs="Times New Roman"/>
              <w:color w:val="000000"/>
              <w:sz w:val="20"/>
              <w:szCs w:val="20"/>
              <w:vertAlign w:val="superscript"/>
            </w:rPr>
            <w:t>3</w:t>
          </w:r>
        </w:sdtContent>
      </w:sdt>
      <w:r w:rsidRPr="000C0F94">
        <w:rPr>
          <w:rFonts w:ascii="Times New Roman" w:hAnsi="Times New Roman" w:cs="Times New Roman"/>
          <w:sz w:val="20"/>
          <w:szCs w:val="20"/>
        </w:rPr>
        <w:t xml:space="preserve"> (accepted in NPJ Breast) for scoring </w:t>
      </w:r>
      <w:r w:rsidR="009103DD" w:rsidRPr="000C0F94">
        <w:rPr>
          <w:rFonts w:ascii="Times New Roman" w:hAnsi="Times New Roman" w:cs="Times New Roman"/>
          <w:sz w:val="20"/>
          <w:szCs w:val="20"/>
        </w:rPr>
        <w:t>tumor-infiltrating lymphocytes (</w:t>
      </w:r>
      <w:r w:rsidRPr="000C0F94">
        <w:rPr>
          <w:rFonts w:ascii="Times New Roman" w:hAnsi="Times New Roman" w:cs="Times New Roman"/>
          <w:sz w:val="20"/>
          <w:szCs w:val="20"/>
        </w:rPr>
        <w:t>TIL</w:t>
      </w:r>
      <w:r w:rsidR="009103DD" w:rsidRPr="000C0F94">
        <w:rPr>
          <w:rFonts w:ascii="Times New Roman" w:hAnsi="Times New Roman" w:cs="Times New Roman"/>
          <w:sz w:val="20"/>
          <w:szCs w:val="20"/>
        </w:rPr>
        <w:t>)</w:t>
      </w:r>
      <w:r w:rsidRPr="000C0F94">
        <w:rPr>
          <w:rFonts w:ascii="Times New Roman" w:hAnsi="Times New Roman" w:cs="Times New Roman"/>
          <w:sz w:val="20"/>
          <w:szCs w:val="20"/>
        </w:rPr>
        <w:t xml:space="preserve"> in breast cancer liver metastases. </w:t>
      </w:r>
      <w:r w:rsidR="000C0F94" w:rsidRPr="000C0F94">
        <w:rPr>
          <w:rFonts w:ascii="Times New Roman" w:hAnsi="Times New Roman" w:cs="Times New Roman"/>
          <w:sz w:val="20"/>
          <w:szCs w:val="20"/>
        </w:rPr>
        <w:t xml:space="preserve">This modification allows TIL scoring in BCLM both on glass slides as well as on digitalized whole slides images of H&amp;E sections. Five representative fields with vital carcinoma and adjacent liver parenchyma were evaluated for each slide, from which the average TIL score was derived. For each field, the respective growth pattern was noted. The scoring was performed at the interface between metastatic BC and liver (i.e. outer margin) using a 20x objective on standard microscopy, or a digital field with the major side of 800-1000 µm in length. </w:t>
      </w:r>
      <w:bookmarkStart w:id="0" w:name="_Hlk150003874"/>
      <w:r w:rsidR="000C0F94" w:rsidRPr="000C0F94">
        <w:rPr>
          <w:rFonts w:ascii="Times New Roman" w:hAnsi="Times New Roman" w:cs="Times New Roman"/>
          <w:sz w:val="20"/>
          <w:szCs w:val="20"/>
        </w:rPr>
        <w:t>For r-HGP, the scoring area was obtained by defining an imaginary line joining the two most outer cancer cells at the invasive front that touched (or crossed) the upper margin of the field of view</w:t>
      </w:r>
      <w:bookmarkEnd w:id="0"/>
      <w:r w:rsidR="000C0F94" w:rsidRPr="000C0F94">
        <w:rPr>
          <w:rFonts w:ascii="Times New Roman" w:hAnsi="Times New Roman" w:cs="Times New Roman"/>
          <w:sz w:val="20"/>
          <w:szCs w:val="20"/>
        </w:rPr>
        <w:t xml:space="preserve">. </w:t>
      </w:r>
      <w:bookmarkStart w:id="1" w:name="_Hlk150003918"/>
      <w:r w:rsidR="000C0F94" w:rsidRPr="000C0F94">
        <w:rPr>
          <w:rFonts w:ascii="Times New Roman" w:hAnsi="Times New Roman" w:cs="Times New Roman"/>
          <w:sz w:val="20"/>
          <w:szCs w:val="20"/>
        </w:rPr>
        <w:t>Thus, all TIL present in the tissue below this line were included in the scoring</w:t>
      </w:r>
      <w:bookmarkEnd w:id="1"/>
      <w:r w:rsidR="000C0F94" w:rsidRPr="000C0F94">
        <w:rPr>
          <w:rFonts w:ascii="Times New Roman" w:hAnsi="Times New Roman" w:cs="Times New Roman"/>
          <w:sz w:val="20"/>
          <w:szCs w:val="20"/>
        </w:rPr>
        <w:t xml:space="preserve">. </w:t>
      </w:r>
      <w:bookmarkStart w:id="2" w:name="_Hlk150003930"/>
      <w:r w:rsidR="000C0F94" w:rsidRPr="000C0F94">
        <w:rPr>
          <w:rFonts w:ascii="Times New Roman" w:hAnsi="Times New Roman" w:cs="Times New Roman"/>
          <w:sz w:val="20"/>
          <w:szCs w:val="20"/>
        </w:rPr>
        <w:t xml:space="preserve">For the d-HGP, the </w:t>
      </w:r>
      <w:r w:rsidR="000C0F94" w:rsidRPr="000C0F94">
        <w:rPr>
          <w:rFonts w:ascii="Times New Roman" w:hAnsi="Times New Roman" w:cs="Times New Roman"/>
          <w:sz w:val="20"/>
          <w:szCs w:val="20"/>
        </w:rPr>
        <w:lastRenderedPageBreak/>
        <w:t>scoring area was found below the imaginary tangential line passing through the most outer point of the desmoplastic rim (which, importantly, included lymphocytic infiltration, when present)</w:t>
      </w:r>
      <w:bookmarkStart w:id="3" w:name="_GoBack"/>
      <w:bookmarkEnd w:id="2"/>
      <w:bookmarkEnd w:id="3"/>
      <w:r w:rsidR="000C0F94" w:rsidRPr="000C0F94">
        <w:rPr>
          <w:rFonts w:ascii="Times New Roman" w:hAnsi="Times New Roman" w:cs="Times New Roman"/>
          <w:sz w:val="20"/>
          <w:szCs w:val="20"/>
        </w:rPr>
        <w:t xml:space="preserve">. </w:t>
      </w:r>
      <w:bookmarkStart w:id="4" w:name="_Hlk150003944"/>
      <w:r w:rsidR="000C0F94" w:rsidRPr="000C0F94">
        <w:rPr>
          <w:rFonts w:ascii="Times New Roman" w:hAnsi="Times New Roman" w:cs="Times New Roman"/>
          <w:sz w:val="20"/>
          <w:szCs w:val="20"/>
        </w:rPr>
        <w:t>Small portal tracts falling below the imaginary outer margin of the BCLM were included but pre-existing fibrous structures/capsules were excluded as well as large blood vessels and necrotic areas.</w:t>
      </w:r>
      <w:bookmarkEnd w:id="4"/>
      <w:r w:rsidR="000C0F94" w:rsidRPr="000C0F94">
        <w:rPr>
          <w:rFonts w:ascii="Times New Roman" w:hAnsi="Times New Roman" w:cs="Times New Roman"/>
          <w:sz w:val="20"/>
          <w:szCs w:val="20"/>
        </w:rPr>
        <w:t xml:space="preserve"> The TIL score (%) indicates the relative surface area of the non-epithelial component of the metastasis covered by lymphocytes.</w:t>
      </w:r>
    </w:p>
    <w:p w14:paraId="13C0FE2B" w14:textId="77777777" w:rsidR="006D3BBB" w:rsidRPr="00184BCF" w:rsidRDefault="006D3BBB" w:rsidP="00A23A2F">
      <w:pPr>
        <w:autoSpaceDE w:val="0"/>
        <w:autoSpaceDN w:val="0"/>
        <w:adjustRightInd w:val="0"/>
        <w:spacing w:after="0" w:line="360" w:lineRule="auto"/>
        <w:jc w:val="both"/>
        <w:rPr>
          <w:rFonts w:ascii="Times New Roman" w:hAnsi="Times New Roman" w:cs="Times New Roman"/>
          <w:b/>
          <w:i/>
          <w:color w:val="000000"/>
          <w:sz w:val="20"/>
          <w:szCs w:val="20"/>
        </w:rPr>
      </w:pPr>
    </w:p>
    <w:p w14:paraId="6DE38000" w14:textId="65DFF620" w:rsidR="00790C23" w:rsidRPr="00184BCF" w:rsidRDefault="00382B6C" w:rsidP="00A23A2F">
      <w:pPr>
        <w:autoSpaceDE w:val="0"/>
        <w:autoSpaceDN w:val="0"/>
        <w:adjustRightInd w:val="0"/>
        <w:spacing w:after="0" w:line="360" w:lineRule="auto"/>
        <w:jc w:val="both"/>
        <w:rPr>
          <w:rFonts w:ascii="Times New Roman" w:hAnsi="Times New Roman" w:cs="Times New Roman"/>
          <w:b/>
          <w:i/>
          <w:color w:val="000000"/>
          <w:sz w:val="20"/>
          <w:szCs w:val="20"/>
        </w:rPr>
      </w:pPr>
      <w:r w:rsidRPr="00184BCF">
        <w:rPr>
          <w:rFonts w:ascii="Times New Roman" w:hAnsi="Times New Roman" w:cs="Times New Roman"/>
          <w:b/>
          <w:i/>
          <w:color w:val="000000"/>
          <w:sz w:val="20"/>
          <w:szCs w:val="20"/>
        </w:rPr>
        <w:t>RNA isolation, l</w:t>
      </w:r>
      <w:r w:rsidR="00790C23" w:rsidRPr="00184BCF">
        <w:rPr>
          <w:rFonts w:ascii="Times New Roman" w:hAnsi="Times New Roman" w:cs="Times New Roman"/>
          <w:b/>
          <w:i/>
          <w:color w:val="000000"/>
          <w:sz w:val="20"/>
          <w:szCs w:val="20"/>
        </w:rPr>
        <w:t>ibrary preparation</w:t>
      </w:r>
      <w:r w:rsidR="00C7707F" w:rsidRPr="00184BCF">
        <w:rPr>
          <w:rFonts w:ascii="Times New Roman" w:hAnsi="Times New Roman" w:cs="Times New Roman"/>
          <w:b/>
          <w:i/>
          <w:color w:val="000000"/>
          <w:sz w:val="20"/>
          <w:szCs w:val="20"/>
        </w:rPr>
        <w:t xml:space="preserve">, </w:t>
      </w:r>
      <w:r w:rsidR="00790C23" w:rsidRPr="00184BCF">
        <w:rPr>
          <w:rFonts w:ascii="Times New Roman" w:hAnsi="Times New Roman" w:cs="Times New Roman"/>
          <w:b/>
          <w:i/>
          <w:color w:val="000000"/>
          <w:sz w:val="20"/>
          <w:szCs w:val="20"/>
        </w:rPr>
        <w:t>sequencing</w:t>
      </w:r>
      <w:r w:rsidR="00C7707F" w:rsidRPr="00184BCF">
        <w:rPr>
          <w:rFonts w:ascii="Times New Roman" w:hAnsi="Times New Roman" w:cs="Times New Roman"/>
          <w:b/>
          <w:i/>
          <w:color w:val="000000"/>
          <w:sz w:val="20"/>
          <w:szCs w:val="20"/>
        </w:rPr>
        <w:t xml:space="preserve"> and data processing</w:t>
      </w:r>
    </w:p>
    <w:p w14:paraId="4BB26BAC" w14:textId="26ABE4F0" w:rsidR="00DF3FB1" w:rsidRPr="00184BCF" w:rsidRDefault="00726568" w:rsidP="00A23A2F">
      <w:pPr>
        <w:autoSpaceDE w:val="0"/>
        <w:autoSpaceDN w:val="0"/>
        <w:adjustRightInd w:val="0"/>
        <w:spacing w:after="0" w:line="360" w:lineRule="auto"/>
        <w:jc w:val="both"/>
        <w:rPr>
          <w:rFonts w:ascii="Times New Roman" w:hAnsi="Times New Roman" w:cs="Times New Roman"/>
          <w:color w:val="000000"/>
          <w:sz w:val="20"/>
          <w:szCs w:val="20"/>
        </w:rPr>
      </w:pPr>
      <w:r w:rsidRPr="00184BCF">
        <w:rPr>
          <w:rFonts w:ascii="Times New Roman" w:hAnsi="Times New Roman" w:cs="Times New Roman"/>
          <w:color w:val="000000"/>
          <w:sz w:val="20"/>
          <w:szCs w:val="20"/>
        </w:rPr>
        <w:t xml:space="preserve">RNA was extracted </w:t>
      </w:r>
      <w:r w:rsidR="00382B6C" w:rsidRPr="00184BCF">
        <w:rPr>
          <w:rFonts w:ascii="Times New Roman" w:eastAsia="Times New Roman" w:hAnsi="Times New Roman" w:cs="Times New Roman"/>
          <w:sz w:val="20"/>
          <w:szCs w:val="20"/>
          <w:lang w:eastAsia="nl-BE"/>
        </w:rPr>
        <w:t xml:space="preserve">from recently cut </w:t>
      </w:r>
      <w:r w:rsidR="00382B6C" w:rsidRPr="00184BCF">
        <w:rPr>
          <w:rFonts w:ascii="Times New Roman" w:hAnsi="Times New Roman" w:cs="Times New Roman"/>
          <w:color w:val="000000"/>
          <w:sz w:val="20"/>
          <w:szCs w:val="20"/>
        </w:rPr>
        <w:t>up to 10</w:t>
      </w:r>
      <w:r w:rsidR="00382B6C" w:rsidRPr="00184BCF">
        <w:rPr>
          <w:rFonts w:ascii="Times New Roman" w:hAnsi="Times New Roman" w:cs="Times New Roman"/>
          <w:color w:val="131413"/>
          <w:sz w:val="20"/>
          <w:szCs w:val="20"/>
        </w:rPr>
        <w:t xml:space="preserve"> μmx</w:t>
      </w:r>
      <w:r w:rsidR="00382B6C" w:rsidRPr="00184BCF">
        <w:rPr>
          <w:rFonts w:ascii="Times New Roman" w:hAnsi="Times New Roman" w:cs="Times New Roman"/>
          <w:color w:val="000000"/>
          <w:sz w:val="20"/>
          <w:szCs w:val="20"/>
        </w:rPr>
        <w:t xml:space="preserve">4 </w:t>
      </w:r>
      <w:r w:rsidR="00382B6C" w:rsidRPr="00184BCF">
        <w:rPr>
          <w:rFonts w:ascii="Times New Roman" w:eastAsia="Times New Roman" w:hAnsi="Times New Roman" w:cs="Times New Roman"/>
          <w:sz w:val="20"/>
          <w:szCs w:val="20"/>
          <w:lang w:eastAsia="nl-BE"/>
        </w:rPr>
        <w:t>FFPE sections</w:t>
      </w:r>
      <w:r w:rsidR="00382B6C" w:rsidRPr="00184BCF">
        <w:rPr>
          <w:rFonts w:ascii="Times New Roman" w:hAnsi="Times New Roman" w:cs="Times New Roman"/>
          <w:color w:val="000000"/>
          <w:sz w:val="20"/>
          <w:szCs w:val="20"/>
        </w:rPr>
        <w:t xml:space="preserve"> </w:t>
      </w:r>
      <w:r w:rsidRPr="00184BCF">
        <w:rPr>
          <w:rFonts w:ascii="Times New Roman" w:hAnsi="Times New Roman" w:cs="Times New Roman"/>
          <w:color w:val="000000"/>
          <w:sz w:val="20"/>
          <w:szCs w:val="20"/>
        </w:rPr>
        <w:t>of breast cancer liver metastases</w:t>
      </w:r>
      <w:r w:rsidR="00382B6C" w:rsidRPr="00184BCF">
        <w:rPr>
          <w:rFonts w:ascii="Times New Roman" w:eastAsia="Times New Roman" w:hAnsi="Times New Roman" w:cs="Times New Roman"/>
          <w:sz w:val="20"/>
          <w:szCs w:val="20"/>
          <w:lang w:eastAsia="nl-BE"/>
        </w:rPr>
        <w:t>, without</w:t>
      </w:r>
      <w:r w:rsidR="00B068E5">
        <w:rPr>
          <w:rFonts w:ascii="Times New Roman" w:eastAsia="Times New Roman" w:hAnsi="Times New Roman" w:cs="Times New Roman"/>
          <w:sz w:val="20"/>
          <w:szCs w:val="20"/>
          <w:lang w:eastAsia="nl-BE"/>
        </w:rPr>
        <w:t xml:space="preserve"> </w:t>
      </w:r>
      <w:r w:rsidR="00014C62" w:rsidRPr="00184BCF">
        <w:rPr>
          <w:rFonts w:ascii="Times New Roman" w:eastAsia="Times New Roman" w:hAnsi="Times New Roman" w:cs="Times New Roman"/>
          <w:sz w:val="20"/>
          <w:szCs w:val="20"/>
          <w:lang w:eastAsia="nl-BE"/>
        </w:rPr>
        <w:t xml:space="preserve">microdissection, </w:t>
      </w:r>
      <w:r w:rsidR="00014C62" w:rsidRPr="00184BCF">
        <w:rPr>
          <w:rFonts w:ascii="Times New Roman" w:hAnsi="Times New Roman" w:cs="Times New Roman"/>
          <w:color w:val="000000"/>
          <w:sz w:val="20"/>
          <w:szCs w:val="20"/>
        </w:rPr>
        <w:t>according</w:t>
      </w:r>
      <w:r w:rsidRPr="00184BCF">
        <w:rPr>
          <w:rFonts w:ascii="Times New Roman" w:hAnsi="Times New Roman" w:cs="Times New Roman"/>
          <w:color w:val="000000"/>
          <w:sz w:val="20"/>
          <w:szCs w:val="20"/>
        </w:rPr>
        <w:t xml:space="preserve"> to the </w:t>
      </w:r>
      <w:r w:rsidR="00B068E5">
        <w:rPr>
          <w:rFonts w:ascii="Times New Roman" w:hAnsi="Times New Roman" w:cs="Times New Roman"/>
          <w:color w:val="000000"/>
          <w:sz w:val="20"/>
          <w:szCs w:val="20"/>
        </w:rPr>
        <w:t xml:space="preserve">QIAGEN </w:t>
      </w:r>
      <w:proofErr w:type="spellStart"/>
      <w:r w:rsidR="00B068E5">
        <w:rPr>
          <w:rFonts w:ascii="Times New Roman" w:hAnsi="Times New Roman" w:cs="Times New Roman"/>
          <w:color w:val="000000"/>
          <w:sz w:val="20"/>
          <w:szCs w:val="20"/>
        </w:rPr>
        <w:t>miRNeasy</w:t>
      </w:r>
      <w:proofErr w:type="spellEnd"/>
      <w:r w:rsidR="00B068E5">
        <w:rPr>
          <w:rFonts w:ascii="Times New Roman" w:hAnsi="Times New Roman" w:cs="Times New Roman"/>
          <w:color w:val="000000"/>
          <w:sz w:val="20"/>
          <w:szCs w:val="20"/>
        </w:rPr>
        <w:t xml:space="preserve"> FFPE kit</w:t>
      </w:r>
      <w:r w:rsidRPr="00184BCF">
        <w:rPr>
          <w:rFonts w:ascii="Times New Roman" w:hAnsi="Times New Roman" w:cs="Times New Roman"/>
          <w:color w:val="000000"/>
          <w:sz w:val="20"/>
          <w:szCs w:val="20"/>
        </w:rPr>
        <w:t xml:space="preserve"> (</w:t>
      </w:r>
      <w:r w:rsidR="00B068E5">
        <w:rPr>
          <w:rFonts w:ascii="Times New Roman" w:hAnsi="Times New Roman" w:cs="Times New Roman"/>
          <w:color w:val="000000"/>
          <w:sz w:val="20"/>
          <w:szCs w:val="20"/>
        </w:rPr>
        <w:t>ref#217504</w:t>
      </w:r>
      <w:r w:rsidRPr="00184BCF">
        <w:rPr>
          <w:rFonts w:ascii="Times New Roman" w:hAnsi="Times New Roman" w:cs="Times New Roman"/>
          <w:color w:val="000000"/>
          <w:sz w:val="20"/>
          <w:szCs w:val="20"/>
        </w:rPr>
        <w:t>) instructions</w:t>
      </w:r>
      <w:r w:rsidR="00382B6C" w:rsidRPr="00184BCF">
        <w:rPr>
          <w:rFonts w:ascii="Times New Roman" w:hAnsi="Times New Roman" w:cs="Times New Roman"/>
          <w:bCs/>
          <w:color w:val="000000"/>
          <w:sz w:val="20"/>
          <w:szCs w:val="20"/>
          <w:vertAlign w:val="superscript"/>
        </w:rPr>
        <w:t xml:space="preserve"> </w:t>
      </w:r>
      <w:sdt>
        <w:sdtPr>
          <w:rPr>
            <w:rFonts w:ascii="Times New Roman" w:hAnsi="Times New Roman" w:cs="Times New Roman"/>
            <w:bCs/>
            <w:color w:val="000000"/>
            <w:sz w:val="20"/>
            <w:szCs w:val="20"/>
            <w:vertAlign w:val="superscript"/>
          </w:rPr>
          <w:tag w:val="MENDELEY_CITATION_v3_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"/>
          <w:id w:val="1183862930"/>
          <w:placeholder>
            <w:docPart w:val="C44727BCBC364120BA6756F08EEF1AD4"/>
          </w:placeholder>
        </w:sdtPr>
        <w:sdtEndPr/>
        <w:sdtContent>
          <w:r w:rsidR="00014C62" w:rsidRPr="00184BCF">
            <w:rPr>
              <w:rFonts w:ascii="Times New Roman" w:hAnsi="Times New Roman" w:cs="Times New Roman"/>
              <w:bCs/>
              <w:color w:val="000000"/>
              <w:sz w:val="20"/>
              <w:szCs w:val="20"/>
              <w:vertAlign w:val="superscript"/>
            </w:rPr>
            <w:t>4</w:t>
          </w:r>
        </w:sdtContent>
      </w:sdt>
      <w:r w:rsidRPr="00184BCF">
        <w:rPr>
          <w:rFonts w:ascii="Times New Roman" w:hAnsi="Times New Roman" w:cs="Times New Roman"/>
          <w:color w:val="000000"/>
          <w:sz w:val="20"/>
          <w:szCs w:val="20"/>
        </w:rPr>
        <w:t xml:space="preserve">. </w:t>
      </w:r>
      <w:r w:rsidRPr="00184BCF">
        <w:rPr>
          <w:rFonts w:ascii="Times New Roman" w:eastAsia="Times New Roman" w:hAnsi="Times New Roman" w:cs="Times New Roman"/>
          <w:sz w:val="20"/>
          <w:szCs w:val="20"/>
          <w:lang w:eastAsia="nl-BE"/>
        </w:rPr>
        <w:t>The</w:t>
      </w:r>
      <w:r w:rsidR="009E7E46" w:rsidRPr="00184BCF">
        <w:rPr>
          <w:rFonts w:ascii="Times New Roman" w:eastAsia="Times New Roman" w:hAnsi="Times New Roman" w:cs="Times New Roman"/>
          <w:sz w:val="20"/>
          <w:szCs w:val="20"/>
          <w:lang w:eastAsia="nl-BE"/>
        </w:rPr>
        <w:t xml:space="preserve"> paraffin </w:t>
      </w:r>
      <w:r w:rsidRPr="00184BCF">
        <w:rPr>
          <w:rFonts w:ascii="Times New Roman" w:eastAsia="Times New Roman" w:hAnsi="Times New Roman" w:cs="Times New Roman"/>
          <w:sz w:val="20"/>
          <w:szCs w:val="20"/>
          <w:lang w:eastAsia="nl-BE"/>
        </w:rPr>
        <w:t xml:space="preserve">was </w:t>
      </w:r>
      <w:r w:rsidR="009E7E46" w:rsidRPr="00184BCF">
        <w:rPr>
          <w:rFonts w:ascii="Times New Roman" w:eastAsia="Times New Roman" w:hAnsi="Times New Roman" w:cs="Times New Roman"/>
          <w:sz w:val="20"/>
          <w:szCs w:val="20"/>
          <w:lang w:eastAsia="nl-BE"/>
        </w:rPr>
        <w:t xml:space="preserve">removed from freshly cut FFPE tissue sections by using 320μl of the Deparaffinization Solution. </w:t>
      </w:r>
      <w:r w:rsidRPr="00184BCF">
        <w:rPr>
          <w:rFonts w:ascii="Times New Roman" w:eastAsia="Times New Roman" w:hAnsi="Times New Roman" w:cs="Times New Roman"/>
          <w:sz w:val="20"/>
          <w:szCs w:val="20"/>
          <w:lang w:eastAsia="nl-BE"/>
        </w:rPr>
        <w:t>T</w:t>
      </w:r>
      <w:r w:rsidR="009E7E46" w:rsidRPr="00184BCF">
        <w:rPr>
          <w:rFonts w:ascii="Times New Roman" w:eastAsia="Times New Roman" w:hAnsi="Times New Roman" w:cs="Times New Roman"/>
          <w:sz w:val="20"/>
          <w:szCs w:val="20"/>
          <w:lang w:eastAsia="nl-BE"/>
        </w:rPr>
        <w:t xml:space="preserve">he samples </w:t>
      </w:r>
      <w:r w:rsidRPr="00184BCF">
        <w:rPr>
          <w:rFonts w:ascii="Times New Roman" w:eastAsia="Times New Roman" w:hAnsi="Times New Roman" w:cs="Times New Roman"/>
          <w:sz w:val="20"/>
          <w:szCs w:val="20"/>
          <w:lang w:eastAsia="nl-BE"/>
        </w:rPr>
        <w:t>were</w:t>
      </w:r>
      <w:r w:rsidR="009E7E46" w:rsidRPr="00184BCF">
        <w:rPr>
          <w:rFonts w:ascii="Times New Roman" w:eastAsia="Times New Roman" w:hAnsi="Times New Roman" w:cs="Times New Roman"/>
          <w:sz w:val="20"/>
          <w:szCs w:val="20"/>
          <w:lang w:eastAsia="nl-BE"/>
        </w:rPr>
        <w:t xml:space="preserve"> placed in a 56°C </w:t>
      </w:r>
      <w:r w:rsidR="00B068E5">
        <w:rPr>
          <w:rFonts w:ascii="Times New Roman" w:eastAsia="Times New Roman" w:hAnsi="Times New Roman" w:cs="Times New Roman"/>
          <w:sz w:val="20"/>
          <w:szCs w:val="20"/>
          <w:lang w:eastAsia="nl-BE"/>
        </w:rPr>
        <w:t>heat block</w:t>
      </w:r>
      <w:r w:rsidR="009E7E46" w:rsidRPr="00184BCF">
        <w:rPr>
          <w:rFonts w:ascii="Times New Roman" w:eastAsia="Times New Roman" w:hAnsi="Times New Roman" w:cs="Times New Roman"/>
          <w:sz w:val="20"/>
          <w:szCs w:val="20"/>
          <w:lang w:eastAsia="nl-BE"/>
        </w:rPr>
        <w:t xml:space="preserve"> with 240μl of optimized lysis buffer (Buffer PKD) and 10μl of Proteinase K. This combination helps release RNA from the </w:t>
      </w:r>
      <w:r w:rsidR="00B068E5">
        <w:rPr>
          <w:rFonts w:ascii="Times New Roman" w:eastAsia="Times New Roman" w:hAnsi="Times New Roman" w:cs="Times New Roman"/>
          <w:sz w:val="20"/>
          <w:szCs w:val="20"/>
          <w:lang w:eastAsia="nl-BE"/>
        </w:rPr>
        <w:t xml:space="preserve">tissue </w:t>
      </w:r>
      <w:r w:rsidR="009E7E46" w:rsidRPr="00184BCF">
        <w:rPr>
          <w:rFonts w:ascii="Times New Roman" w:eastAsia="Times New Roman" w:hAnsi="Times New Roman" w:cs="Times New Roman"/>
          <w:sz w:val="20"/>
          <w:szCs w:val="20"/>
          <w:lang w:eastAsia="nl-BE"/>
        </w:rPr>
        <w:t xml:space="preserve">sections. To improve the yield and quality of the RNA, as well as its performance in downstream enzymatic assays, a short incubation at 80°C </w:t>
      </w:r>
      <w:r w:rsidRPr="00184BCF">
        <w:rPr>
          <w:rFonts w:ascii="Times New Roman" w:eastAsia="Times New Roman" w:hAnsi="Times New Roman" w:cs="Times New Roman"/>
          <w:sz w:val="20"/>
          <w:szCs w:val="20"/>
          <w:lang w:eastAsia="nl-BE"/>
        </w:rPr>
        <w:t>was</w:t>
      </w:r>
      <w:r w:rsidR="009E7E46" w:rsidRPr="00184BCF">
        <w:rPr>
          <w:rFonts w:ascii="Times New Roman" w:eastAsia="Times New Roman" w:hAnsi="Times New Roman" w:cs="Times New Roman"/>
          <w:sz w:val="20"/>
          <w:szCs w:val="20"/>
          <w:lang w:eastAsia="nl-BE"/>
        </w:rPr>
        <w:t xml:space="preserve"> performed to partially reverse the formalin crosslinking of the released nucleic acids. DNase treatment </w:t>
      </w:r>
      <w:r w:rsidRPr="00184BCF">
        <w:rPr>
          <w:rFonts w:ascii="Times New Roman" w:eastAsia="Times New Roman" w:hAnsi="Times New Roman" w:cs="Times New Roman"/>
          <w:sz w:val="20"/>
          <w:szCs w:val="20"/>
          <w:lang w:eastAsia="nl-BE"/>
        </w:rPr>
        <w:t>wa</w:t>
      </w:r>
      <w:r w:rsidR="009E7E46" w:rsidRPr="00184BCF">
        <w:rPr>
          <w:rFonts w:ascii="Times New Roman" w:eastAsia="Times New Roman" w:hAnsi="Times New Roman" w:cs="Times New Roman"/>
          <w:sz w:val="20"/>
          <w:szCs w:val="20"/>
          <w:lang w:eastAsia="nl-BE"/>
        </w:rPr>
        <w:t>s applied to eliminate all genomic DNA</w:t>
      </w:r>
      <w:r w:rsidR="00B068E5">
        <w:rPr>
          <w:rFonts w:ascii="Times New Roman" w:eastAsia="Times New Roman" w:hAnsi="Times New Roman" w:cs="Times New Roman"/>
          <w:sz w:val="20"/>
          <w:szCs w:val="20"/>
          <w:lang w:eastAsia="nl-BE"/>
        </w:rPr>
        <w:t xml:space="preserve">. </w:t>
      </w:r>
      <w:r w:rsidR="009E7E46" w:rsidRPr="00184BCF">
        <w:rPr>
          <w:rFonts w:ascii="Times New Roman" w:eastAsia="Times New Roman" w:hAnsi="Times New Roman" w:cs="Times New Roman"/>
          <w:sz w:val="20"/>
          <w:szCs w:val="20"/>
          <w:lang w:eastAsia="nl-BE"/>
        </w:rPr>
        <w:t>This treatment involve</w:t>
      </w:r>
      <w:r w:rsidRPr="00184BCF">
        <w:rPr>
          <w:rFonts w:ascii="Times New Roman" w:eastAsia="Times New Roman" w:hAnsi="Times New Roman" w:cs="Times New Roman"/>
          <w:sz w:val="20"/>
          <w:szCs w:val="20"/>
          <w:lang w:eastAsia="nl-BE"/>
        </w:rPr>
        <w:t>d</w:t>
      </w:r>
      <w:r w:rsidR="009E7E46" w:rsidRPr="00184BCF">
        <w:rPr>
          <w:rFonts w:ascii="Times New Roman" w:eastAsia="Times New Roman" w:hAnsi="Times New Roman" w:cs="Times New Roman"/>
          <w:sz w:val="20"/>
          <w:szCs w:val="20"/>
          <w:lang w:eastAsia="nl-BE"/>
        </w:rPr>
        <w:t xml:space="preserve"> using a mixture of 1:10 DNase Booster Buffer and 10μl of DNase I stock solution, which has been optimized for this purpose. Next, the lysate </w:t>
      </w:r>
      <w:r w:rsidRPr="00184BCF">
        <w:rPr>
          <w:rFonts w:ascii="Times New Roman" w:eastAsia="Times New Roman" w:hAnsi="Times New Roman" w:cs="Times New Roman"/>
          <w:sz w:val="20"/>
          <w:szCs w:val="20"/>
          <w:lang w:eastAsia="nl-BE"/>
        </w:rPr>
        <w:t>wa</w:t>
      </w:r>
      <w:r w:rsidR="009E7E46" w:rsidRPr="00184BCF">
        <w:rPr>
          <w:rFonts w:ascii="Times New Roman" w:eastAsia="Times New Roman" w:hAnsi="Times New Roman" w:cs="Times New Roman"/>
          <w:sz w:val="20"/>
          <w:szCs w:val="20"/>
          <w:lang w:eastAsia="nl-BE"/>
        </w:rPr>
        <w:t xml:space="preserve">s combined with 500μl of Buffer RBC. To ensure proper binding conditions for RNA, 1750μl of ethanol </w:t>
      </w:r>
      <w:r w:rsidRPr="00184BCF">
        <w:rPr>
          <w:rFonts w:ascii="Times New Roman" w:eastAsia="Times New Roman" w:hAnsi="Times New Roman" w:cs="Times New Roman"/>
          <w:sz w:val="20"/>
          <w:szCs w:val="20"/>
          <w:lang w:eastAsia="nl-BE"/>
        </w:rPr>
        <w:t>was</w:t>
      </w:r>
      <w:r w:rsidR="009E7E46" w:rsidRPr="00184BCF">
        <w:rPr>
          <w:rFonts w:ascii="Times New Roman" w:eastAsia="Times New Roman" w:hAnsi="Times New Roman" w:cs="Times New Roman"/>
          <w:sz w:val="20"/>
          <w:szCs w:val="20"/>
          <w:lang w:eastAsia="nl-BE"/>
        </w:rPr>
        <w:t xml:space="preserve"> added. Subsequently,</w:t>
      </w:r>
      <w:r w:rsidR="009B653A">
        <w:rPr>
          <w:rFonts w:ascii="Times New Roman" w:eastAsia="Times New Roman" w:hAnsi="Times New Roman" w:cs="Times New Roman"/>
          <w:sz w:val="20"/>
          <w:szCs w:val="20"/>
          <w:lang w:eastAsia="nl-BE"/>
        </w:rPr>
        <w:t xml:space="preserve"> </w:t>
      </w:r>
      <w:r w:rsidR="009E7E46" w:rsidRPr="00184BCF">
        <w:rPr>
          <w:rFonts w:ascii="Times New Roman" w:eastAsia="Times New Roman" w:hAnsi="Times New Roman" w:cs="Times New Roman"/>
          <w:sz w:val="20"/>
          <w:szCs w:val="20"/>
          <w:lang w:eastAsia="nl-BE"/>
        </w:rPr>
        <w:t xml:space="preserve">the sample </w:t>
      </w:r>
      <w:r w:rsidRPr="00184BCF">
        <w:rPr>
          <w:rFonts w:ascii="Times New Roman" w:eastAsia="Times New Roman" w:hAnsi="Times New Roman" w:cs="Times New Roman"/>
          <w:sz w:val="20"/>
          <w:szCs w:val="20"/>
          <w:lang w:eastAsia="nl-BE"/>
        </w:rPr>
        <w:t>was</w:t>
      </w:r>
      <w:r w:rsidR="009E7E46" w:rsidRPr="00184BCF">
        <w:rPr>
          <w:rFonts w:ascii="Times New Roman" w:eastAsia="Times New Roman" w:hAnsi="Times New Roman" w:cs="Times New Roman"/>
          <w:sz w:val="20"/>
          <w:szCs w:val="20"/>
          <w:lang w:eastAsia="nl-BE"/>
        </w:rPr>
        <w:t xml:space="preserve"> applied to a RNeasy </w:t>
      </w:r>
      <w:proofErr w:type="spellStart"/>
      <w:r w:rsidR="009E7E46" w:rsidRPr="00184BCF">
        <w:rPr>
          <w:rFonts w:ascii="Times New Roman" w:eastAsia="Times New Roman" w:hAnsi="Times New Roman" w:cs="Times New Roman"/>
          <w:sz w:val="20"/>
          <w:szCs w:val="20"/>
          <w:lang w:eastAsia="nl-BE"/>
        </w:rPr>
        <w:t>MinElute</w:t>
      </w:r>
      <w:proofErr w:type="spellEnd"/>
      <w:r w:rsidR="009E7E46" w:rsidRPr="00184BCF">
        <w:rPr>
          <w:rFonts w:ascii="Times New Roman" w:eastAsia="Times New Roman" w:hAnsi="Times New Roman" w:cs="Times New Roman"/>
          <w:sz w:val="20"/>
          <w:szCs w:val="20"/>
          <w:lang w:eastAsia="nl-BE"/>
        </w:rPr>
        <w:t xml:space="preserve"> spin column</w:t>
      </w:r>
      <w:r w:rsidR="00B068E5">
        <w:rPr>
          <w:rFonts w:ascii="Times New Roman" w:eastAsia="Times New Roman" w:hAnsi="Times New Roman" w:cs="Times New Roman"/>
          <w:sz w:val="20"/>
          <w:szCs w:val="20"/>
          <w:lang w:eastAsia="nl-BE"/>
        </w:rPr>
        <w:t xml:space="preserve"> in multiple steps of </w:t>
      </w:r>
      <w:r w:rsidR="009B653A" w:rsidRPr="00184BCF">
        <w:rPr>
          <w:rFonts w:ascii="Times New Roman" w:eastAsia="Times New Roman" w:hAnsi="Times New Roman" w:cs="Times New Roman"/>
          <w:sz w:val="20"/>
          <w:szCs w:val="20"/>
          <w:lang w:eastAsia="nl-BE"/>
        </w:rPr>
        <w:t>700μl</w:t>
      </w:r>
      <w:r w:rsidR="009B653A">
        <w:rPr>
          <w:rFonts w:ascii="Times New Roman" w:eastAsia="Times New Roman" w:hAnsi="Times New Roman" w:cs="Times New Roman"/>
          <w:sz w:val="20"/>
          <w:szCs w:val="20"/>
          <w:lang w:eastAsia="nl-BE"/>
        </w:rPr>
        <w:t xml:space="preserve"> until the whole sample passed through</w:t>
      </w:r>
      <w:r w:rsidR="009E7E46" w:rsidRPr="00184BCF">
        <w:rPr>
          <w:rFonts w:ascii="Times New Roman" w:eastAsia="Times New Roman" w:hAnsi="Times New Roman" w:cs="Times New Roman"/>
          <w:sz w:val="20"/>
          <w:szCs w:val="20"/>
          <w:lang w:eastAsia="nl-BE"/>
        </w:rPr>
        <w:t xml:space="preserve">, where the total RNA binds to the membrane while contaminants </w:t>
      </w:r>
      <w:r w:rsidRPr="00184BCF">
        <w:rPr>
          <w:rFonts w:ascii="Times New Roman" w:eastAsia="Times New Roman" w:hAnsi="Times New Roman" w:cs="Times New Roman"/>
          <w:sz w:val="20"/>
          <w:szCs w:val="20"/>
          <w:lang w:eastAsia="nl-BE"/>
        </w:rPr>
        <w:t>were</w:t>
      </w:r>
      <w:r w:rsidR="009E7E46" w:rsidRPr="00184BCF">
        <w:rPr>
          <w:rFonts w:ascii="Times New Roman" w:eastAsia="Times New Roman" w:hAnsi="Times New Roman" w:cs="Times New Roman"/>
          <w:sz w:val="20"/>
          <w:szCs w:val="20"/>
          <w:lang w:eastAsia="nl-BE"/>
        </w:rPr>
        <w:t xml:space="preserve"> effectively washed away using two rounds of 500 </w:t>
      </w:r>
      <w:proofErr w:type="spellStart"/>
      <w:r w:rsidR="009E7E46" w:rsidRPr="00184BCF">
        <w:rPr>
          <w:rFonts w:ascii="Times New Roman" w:eastAsia="Times New Roman" w:hAnsi="Times New Roman" w:cs="Times New Roman"/>
          <w:sz w:val="20"/>
          <w:szCs w:val="20"/>
          <w:lang w:eastAsia="nl-BE"/>
        </w:rPr>
        <w:t>μl</w:t>
      </w:r>
      <w:proofErr w:type="spellEnd"/>
      <w:r w:rsidR="009E7E46" w:rsidRPr="00184BCF">
        <w:rPr>
          <w:rFonts w:ascii="Times New Roman" w:eastAsia="Times New Roman" w:hAnsi="Times New Roman" w:cs="Times New Roman"/>
          <w:sz w:val="20"/>
          <w:szCs w:val="20"/>
          <w:lang w:eastAsia="nl-BE"/>
        </w:rPr>
        <w:t xml:space="preserve"> of Buffer RPE. Finally, the RNA </w:t>
      </w:r>
      <w:r w:rsidR="00BB499D" w:rsidRPr="00184BCF">
        <w:rPr>
          <w:rFonts w:ascii="Times New Roman" w:eastAsia="Times New Roman" w:hAnsi="Times New Roman" w:cs="Times New Roman"/>
          <w:sz w:val="20"/>
          <w:szCs w:val="20"/>
          <w:lang w:eastAsia="nl-BE"/>
        </w:rPr>
        <w:t>wa</w:t>
      </w:r>
      <w:r w:rsidR="009E7E46" w:rsidRPr="00184BCF">
        <w:rPr>
          <w:rFonts w:ascii="Times New Roman" w:eastAsia="Times New Roman" w:hAnsi="Times New Roman" w:cs="Times New Roman"/>
          <w:sz w:val="20"/>
          <w:szCs w:val="20"/>
          <w:lang w:eastAsia="nl-BE"/>
        </w:rPr>
        <w:t>s eluted using a minimum of 25μl of RNase-free water, which allow</w:t>
      </w:r>
      <w:r w:rsidR="00BB499D" w:rsidRPr="00184BCF">
        <w:rPr>
          <w:rFonts w:ascii="Times New Roman" w:eastAsia="Times New Roman" w:hAnsi="Times New Roman" w:cs="Times New Roman"/>
          <w:sz w:val="20"/>
          <w:szCs w:val="20"/>
          <w:lang w:eastAsia="nl-BE"/>
        </w:rPr>
        <w:t>ed</w:t>
      </w:r>
      <w:r w:rsidR="009E7E46" w:rsidRPr="00184BCF">
        <w:rPr>
          <w:rFonts w:ascii="Times New Roman" w:eastAsia="Times New Roman" w:hAnsi="Times New Roman" w:cs="Times New Roman"/>
          <w:sz w:val="20"/>
          <w:szCs w:val="20"/>
          <w:lang w:eastAsia="nl-BE"/>
        </w:rPr>
        <w:t xml:space="preserve"> for its release from the column</w:t>
      </w:r>
      <w:r w:rsidR="00602CDC" w:rsidRPr="00184BCF">
        <w:rPr>
          <w:rFonts w:ascii="Times New Roman" w:eastAsia="Times New Roman" w:hAnsi="Times New Roman" w:cs="Times New Roman"/>
          <w:sz w:val="20"/>
          <w:szCs w:val="20"/>
          <w:lang w:eastAsia="nl-BE"/>
        </w:rPr>
        <w:t xml:space="preserve">. Extracted RNA was quantified using </w:t>
      </w:r>
      <w:proofErr w:type="spellStart"/>
      <w:r w:rsidR="00602CDC" w:rsidRPr="00184BCF">
        <w:rPr>
          <w:rFonts w:ascii="Times New Roman" w:eastAsia="Times New Roman" w:hAnsi="Times New Roman" w:cs="Times New Roman"/>
          <w:sz w:val="20"/>
          <w:szCs w:val="20"/>
          <w:lang w:eastAsia="nl-BE"/>
        </w:rPr>
        <w:t>NanoDrop</w:t>
      </w:r>
      <w:r w:rsidR="00602CDC" w:rsidRPr="00184BCF">
        <w:rPr>
          <w:rFonts w:ascii="Times New Roman" w:eastAsia="Times New Roman" w:hAnsi="Times New Roman" w:cs="Times New Roman"/>
          <w:sz w:val="20"/>
          <w:szCs w:val="20"/>
          <w:vertAlign w:val="superscript"/>
          <w:lang w:eastAsia="nl-BE"/>
        </w:rPr>
        <w:t>TM</w:t>
      </w:r>
      <w:proofErr w:type="spellEnd"/>
      <w:r w:rsidR="00602CDC" w:rsidRPr="00184BCF">
        <w:rPr>
          <w:rFonts w:ascii="Times New Roman" w:eastAsia="Times New Roman" w:hAnsi="Times New Roman" w:cs="Times New Roman"/>
          <w:sz w:val="20"/>
          <w:szCs w:val="20"/>
          <w:vertAlign w:val="superscript"/>
          <w:lang w:eastAsia="nl-BE"/>
        </w:rPr>
        <w:t xml:space="preserve"> </w:t>
      </w:r>
      <w:r w:rsidR="00602CDC" w:rsidRPr="00184BCF">
        <w:rPr>
          <w:rFonts w:ascii="Times New Roman" w:eastAsia="Times New Roman" w:hAnsi="Times New Roman" w:cs="Times New Roman"/>
          <w:sz w:val="20"/>
          <w:szCs w:val="20"/>
          <w:lang w:eastAsia="nl-BE"/>
        </w:rPr>
        <w:t xml:space="preserve">One spectrophotometer. The extracted RNA was subsequently sequenced using the </w:t>
      </w:r>
      <w:proofErr w:type="spellStart"/>
      <w:r w:rsidR="00602CDC" w:rsidRPr="00184BCF">
        <w:rPr>
          <w:rFonts w:ascii="Times New Roman" w:eastAsia="Times New Roman" w:hAnsi="Times New Roman" w:cs="Times New Roman"/>
          <w:sz w:val="20"/>
          <w:szCs w:val="20"/>
          <w:lang w:eastAsia="nl-BE"/>
        </w:rPr>
        <w:t>lexogen</w:t>
      </w:r>
      <w:proofErr w:type="spellEnd"/>
      <w:r w:rsidR="00602CDC" w:rsidRPr="00184BCF">
        <w:rPr>
          <w:rFonts w:ascii="Times New Roman" w:eastAsia="Times New Roman" w:hAnsi="Times New Roman" w:cs="Times New Roman"/>
          <w:sz w:val="20"/>
          <w:szCs w:val="20"/>
          <w:lang w:eastAsia="nl-BE"/>
        </w:rPr>
        <w:t xml:space="preserve"> protocol (3’ mRNA FWD </w:t>
      </w:r>
      <w:proofErr w:type="spellStart"/>
      <w:r w:rsidR="00602CDC" w:rsidRPr="00184BCF">
        <w:rPr>
          <w:rFonts w:ascii="Times New Roman" w:eastAsia="Times New Roman" w:hAnsi="Times New Roman" w:cs="Times New Roman"/>
          <w:sz w:val="20"/>
          <w:szCs w:val="20"/>
          <w:lang w:eastAsia="nl-BE"/>
        </w:rPr>
        <w:t>Quantseq</w:t>
      </w:r>
      <w:bookmarkStart w:id="5" w:name="_Hlk151535747"/>
      <w:proofErr w:type="spellEnd"/>
      <w:r w:rsidR="00602CDC" w:rsidRPr="00184BCF">
        <w:rPr>
          <w:rFonts w:ascii="Times New Roman" w:eastAsia="Times New Roman" w:hAnsi="Times New Roman" w:cs="Times New Roman"/>
          <w:sz w:val="20"/>
          <w:szCs w:val="20"/>
          <w:lang w:eastAsia="nl-BE"/>
        </w:rPr>
        <w:t>)</w:t>
      </w:r>
      <w:bookmarkEnd w:id="5"/>
      <w:r w:rsidR="00602CDC" w:rsidRPr="00184BCF">
        <w:rPr>
          <w:rFonts w:ascii="Times New Roman" w:eastAsia="Times New Roman" w:hAnsi="Times New Roman" w:cs="Times New Roman"/>
          <w:sz w:val="20"/>
          <w:szCs w:val="20"/>
          <w:lang w:eastAsia="nl-BE"/>
        </w:rPr>
        <w:t xml:space="preserve">. </w:t>
      </w:r>
      <w:r w:rsidR="00C7707F" w:rsidRPr="00184BCF">
        <w:rPr>
          <w:rFonts w:ascii="Times New Roman" w:hAnsi="Times New Roman" w:cs="Times New Roman"/>
          <w:color w:val="000000"/>
          <w:sz w:val="20"/>
          <w:szCs w:val="20"/>
        </w:rPr>
        <w:t>The RNA reads were mapped to the GRCh38 reference genome using the STAR aligner (v2.7.10a). Genes were quantified using the subread package (v2.0.3), followed by normalization of gene counts using the variance stabilizing transformation approached implemented in the DESeq2</w:t>
      </w:r>
      <w:sdt>
        <w:sdtPr>
          <w:rPr>
            <w:rFonts w:ascii="Times New Roman" w:hAnsi="Times New Roman" w:cs="Times New Roman"/>
            <w:color w:val="000000"/>
            <w:sz w:val="20"/>
            <w:szCs w:val="20"/>
            <w:vertAlign w:val="superscript"/>
          </w:rPr>
          <w:tag w:val="MENDELEY_CITATION_v3_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"/>
          <w:id w:val="-672807200"/>
          <w:placeholder>
            <w:docPart w:val="DefaultPlaceholder_-1854013440"/>
          </w:placeholder>
        </w:sdtPr>
        <w:sdtEndPr/>
        <w:sdtContent>
          <w:r w:rsidR="00014C62" w:rsidRPr="00184BCF">
            <w:rPr>
              <w:rFonts w:ascii="Times New Roman" w:hAnsi="Times New Roman" w:cs="Times New Roman"/>
              <w:color w:val="000000"/>
              <w:sz w:val="20"/>
              <w:szCs w:val="20"/>
              <w:vertAlign w:val="superscript"/>
            </w:rPr>
            <w:t>5</w:t>
          </w:r>
        </w:sdtContent>
      </w:sdt>
      <w:r w:rsidR="00C7707F" w:rsidRPr="00184BCF">
        <w:rPr>
          <w:rFonts w:ascii="Times New Roman" w:hAnsi="Times New Roman" w:cs="Times New Roman"/>
          <w:color w:val="000000"/>
          <w:sz w:val="20"/>
          <w:szCs w:val="20"/>
        </w:rPr>
        <w:t xml:space="preserve"> package (v1.32.0).</w:t>
      </w:r>
    </w:p>
    <w:p w14:paraId="16D98013" w14:textId="77777777" w:rsidR="006D3BBB" w:rsidRPr="00184BCF" w:rsidRDefault="006D3BBB" w:rsidP="00A23A2F">
      <w:pPr>
        <w:autoSpaceDE w:val="0"/>
        <w:autoSpaceDN w:val="0"/>
        <w:adjustRightInd w:val="0"/>
        <w:spacing w:after="0" w:line="360" w:lineRule="auto"/>
        <w:jc w:val="both"/>
        <w:rPr>
          <w:rFonts w:ascii="Times New Roman" w:hAnsi="Times New Roman" w:cs="Times New Roman"/>
          <w:b/>
          <w:i/>
          <w:sz w:val="20"/>
          <w:szCs w:val="20"/>
        </w:rPr>
      </w:pPr>
    </w:p>
    <w:p w14:paraId="31132388" w14:textId="77777777" w:rsidR="00C7707F" w:rsidRPr="004C64E3" w:rsidRDefault="00C7707F" w:rsidP="00A23A2F">
      <w:pPr>
        <w:autoSpaceDE w:val="0"/>
        <w:autoSpaceDN w:val="0"/>
        <w:adjustRightInd w:val="0"/>
        <w:spacing w:after="0" w:line="360" w:lineRule="auto"/>
        <w:jc w:val="both"/>
        <w:rPr>
          <w:rFonts w:ascii="Times New Roman" w:hAnsi="Times New Roman" w:cs="Times New Roman"/>
          <w:b/>
          <w:i/>
          <w:sz w:val="20"/>
          <w:szCs w:val="20"/>
        </w:rPr>
      </w:pPr>
      <w:r w:rsidRPr="004C64E3">
        <w:rPr>
          <w:rFonts w:ascii="Times New Roman" w:hAnsi="Times New Roman" w:cs="Times New Roman"/>
          <w:b/>
          <w:i/>
          <w:sz w:val="20"/>
          <w:szCs w:val="20"/>
        </w:rPr>
        <w:t>Cell deconvolution</w:t>
      </w:r>
    </w:p>
    <w:p w14:paraId="4646EEF3" w14:textId="56F47E67" w:rsidR="00C7707F" w:rsidRPr="00184BCF" w:rsidRDefault="00C7707F" w:rsidP="00A23A2F">
      <w:pPr>
        <w:autoSpaceDE w:val="0"/>
        <w:autoSpaceDN w:val="0"/>
        <w:adjustRightInd w:val="0"/>
        <w:spacing w:after="0" w:line="360" w:lineRule="auto"/>
        <w:jc w:val="both"/>
        <w:rPr>
          <w:rFonts w:ascii="Times New Roman" w:hAnsi="Times New Roman" w:cs="Times New Roman"/>
          <w:sz w:val="20"/>
          <w:szCs w:val="20"/>
        </w:rPr>
      </w:pPr>
      <w:r w:rsidRPr="00184BCF">
        <w:rPr>
          <w:rFonts w:ascii="Times New Roman" w:hAnsi="Times New Roman" w:cs="Times New Roman"/>
          <w:sz w:val="20"/>
          <w:szCs w:val="20"/>
        </w:rPr>
        <w:t xml:space="preserve">Computational inference of </w:t>
      </w:r>
      <w:r w:rsidR="0095570F" w:rsidRPr="00184BCF">
        <w:rPr>
          <w:rFonts w:ascii="Times New Roman" w:hAnsi="Times New Roman" w:cs="Times New Roman"/>
          <w:sz w:val="20"/>
          <w:szCs w:val="20"/>
        </w:rPr>
        <w:t xml:space="preserve">the quantitative proportions of 64 cell types in each sample was performed using </w:t>
      </w:r>
      <w:proofErr w:type="spellStart"/>
      <w:r w:rsidR="0095570F" w:rsidRPr="00184BCF">
        <w:rPr>
          <w:rFonts w:ascii="Times New Roman" w:hAnsi="Times New Roman" w:cs="Times New Roman"/>
          <w:sz w:val="20"/>
          <w:szCs w:val="20"/>
        </w:rPr>
        <w:t>xCell</w:t>
      </w:r>
      <w:proofErr w:type="spellEnd"/>
      <w:r w:rsidR="0095570F" w:rsidRPr="00184BCF">
        <w:rPr>
          <w:rFonts w:ascii="Times New Roman" w:hAnsi="Times New Roman" w:cs="Times New Roman"/>
          <w:sz w:val="20"/>
          <w:szCs w:val="20"/>
        </w:rPr>
        <w:t xml:space="preserve"> </w:t>
      </w:r>
      <w:sdt>
        <w:sdtPr>
          <w:rPr>
            <w:rFonts w:ascii="Times New Roman" w:hAnsi="Times New Roman" w:cs="Times New Roman"/>
            <w:color w:val="000000"/>
            <w:sz w:val="20"/>
            <w:szCs w:val="20"/>
            <w:vertAlign w:val="superscript"/>
          </w:rPr>
          <w:tag w:val="MENDELEY_CITATION_v3_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"/>
          <w:id w:val="-1087149501"/>
          <w:placeholder>
            <w:docPart w:val="DefaultPlaceholder_-1854013440"/>
          </w:placeholder>
        </w:sdtPr>
        <w:sdtEndPr/>
        <w:sdtContent>
          <w:r w:rsidR="00014C62" w:rsidRPr="00184BCF">
            <w:rPr>
              <w:rFonts w:ascii="Times New Roman" w:hAnsi="Times New Roman" w:cs="Times New Roman"/>
              <w:color w:val="000000"/>
              <w:sz w:val="20"/>
              <w:szCs w:val="20"/>
              <w:vertAlign w:val="superscript"/>
            </w:rPr>
            <w:t>6</w:t>
          </w:r>
        </w:sdtContent>
      </w:sdt>
      <w:r w:rsidR="00BE3A65" w:rsidRPr="00184BCF">
        <w:rPr>
          <w:rFonts w:ascii="Times New Roman" w:hAnsi="Times New Roman" w:cs="Times New Roman"/>
          <w:color w:val="000000"/>
          <w:sz w:val="20"/>
          <w:szCs w:val="20"/>
          <w:vertAlign w:val="superscript"/>
        </w:rPr>
        <w:t xml:space="preserve"> </w:t>
      </w:r>
      <w:r w:rsidR="0095570F" w:rsidRPr="00184BCF">
        <w:rPr>
          <w:rFonts w:ascii="Times New Roman" w:hAnsi="Times New Roman" w:cs="Times New Roman"/>
          <w:sz w:val="20"/>
          <w:szCs w:val="20"/>
        </w:rPr>
        <w:t>(</w:t>
      </w:r>
      <w:hyperlink r:id="rId5" w:history="1">
        <w:r w:rsidR="0095570F" w:rsidRPr="00184BCF">
          <w:rPr>
            <w:rStyle w:val="Hyperlink"/>
            <w:rFonts w:ascii="Times New Roman" w:hAnsi="Times New Roman" w:cs="Times New Roman"/>
            <w:sz w:val="20"/>
            <w:szCs w:val="20"/>
          </w:rPr>
          <w:t>http://xCell.ucsf.edu/</w:t>
        </w:r>
      </w:hyperlink>
      <w:r w:rsidR="0095570F" w:rsidRPr="00184BCF">
        <w:rPr>
          <w:rFonts w:ascii="Times New Roman" w:hAnsi="Times New Roman" w:cs="Times New Roman"/>
          <w:sz w:val="20"/>
          <w:szCs w:val="20"/>
        </w:rPr>
        <w:t>)</w:t>
      </w:r>
      <w:r w:rsidR="00852DD7" w:rsidRPr="00184BCF">
        <w:rPr>
          <w:rFonts w:ascii="Times New Roman" w:hAnsi="Times New Roman" w:cs="Times New Roman"/>
          <w:sz w:val="20"/>
          <w:szCs w:val="20"/>
        </w:rPr>
        <w:t xml:space="preserve"> from the normalized gene expression matrix</w:t>
      </w:r>
      <w:r w:rsidR="0095570F" w:rsidRPr="00184BCF">
        <w:rPr>
          <w:rFonts w:ascii="Times New Roman" w:hAnsi="Times New Roman" w:cs="Times New Roman"/>
          <w:sz w:val="20"/>
          <w:szCs w:val="20"/>
        </w:rPr>
        <w:t xml:space="preserve">. A microenvironment score (MES) representing the total abundance of immune and stromal cell types in each sample was computed by </w:t>
      </w:r>
      <w:proofErr w:type="spellStart"/>
      <w:r w:rsidR="0095570F" w:rsidRPr="00184BCF">
        <w:rPr>
          <w:rFonts w:ascii="Times New Roman" w:hAnsi="Times New Roman" w:cs="Times New Roman"/>
          <w:sz w:val="20"/>
          <w:szCs w:val="20"/>
        </w:rPr>
        <w:t>xCell</w:t>
      </w:r>
      <w:proofErr w:type="spellEnd"/>
      <w:r w:rsidR="0095570F" w:rsidRPr="00184BCF">
        <w:rPr>
          <w:rFonts w:ascii="Times New Roman" w:hAnsi="Times New Roman" w:cs="Times New Roman"/>
          <w:sz w:val="20"/>
          <w:szCs w:val="20"/>
        </w:rPr>
        <w:t xml:space="preserve"> and used in subsequent analyses.</w:t>
      </w:r>
    </w:p>
    <w:p w14:paraId="2A49B240" w14:textId="77777777" w:rsidR="0095570F" w:rsidRPr="00184BCF" w:rsidRDefault="0095570F" w:rsidP="00A23A2F">
      <w:pPr>
        <w:autoSpaceDE w:val="0"/>
        <w:autoSpaceDN w:val="0"/>
        <w:adjustRightInd w:val="0"/>
        <w:spacing w:after="0" w:line="360" w:lineRule="auto"/>
        <w:jc w:val="both"/>
        <w:rPr>
          <w:rFonts w:ascii="Times New Roman" w:hAnsi="Times New Roman" w:cs="Times New Roman"/>
          <w:sz w:val="20"/>
          <w:szCs w:val="20"/>
        </w:rPr>
      </w:pPr>
    </w:p>
    <w:p w14:paraId="68481026" w14:textId="7A7BAAE2" w:rsidR="004E1434" w:rsidRPr="004C64E3" w:rsidRDefault="0095570F" w:rsidP="00A23A2F">
      <w:pPr>
        <w:autoSpaceDE w:val="0"/>
        <w:autoSpaceDN w:val="0"/>
        <w:adjustRightInd w:val="0"/>
        <w:spacing w:after="0" w:line="360" w:lineRule="auto"/>
        <w:jc w:val="both"/>
        <w:rPr>
          <w:rFonts w:ascii="Times New Roman" w:hAnsi="Times New Roman" w:cs="Times New Roman"/>
          <w:b/>
          <w:i/>
          <w:color w:val="000000"/>
          <w:sz w:val="20"/>
          <w:szCs w:val="20"/>
        </w:rPr>
      </w:pPr>
      <w:r w:rsidRPr="004C64E3">
        <w:rPr>
          <w:rFonts w:ascii="Times New Roman" w:hAnsi="Times New Roman" w:cs="Times New Roman"/>
          <w:b/>
          <w:i/>
          <w:color w:val="000000"/>
          <w:sz w:val="20"/>
          <w:szCs w:val="20"/>
        </w:rPr>
        <w:t xml:space="preserve">Differential </w:t>
      </w:r>
      <w:r w:rsidR="00D86903" w:rsidRPr="004C64E3">
        <w:rPr>
          <w:rFonts w:ascii="Times New Roman" w:hAnsi="Times New Roman" w:cs="Times New Roman"/>
          <w:b/>
          <w:i/>
          <w:color w:val="000000"/>
          <w:sz w:val="20"/>
          <w:szCs w:val="20"/>
        </w:rPr>
        <w:t>gene expression analysis (DGEA)</w:t>
      </w:r>
    </w:p>
    <w:p w14:paraId="2FA065E9" w14:textId="48B2717C" w:rsidR="00D86903" w:rsidRPr="00184BCF" w:rsidRDefault="004E1434" w:rsidP="00D86903">
      <w:pPr>
        <w:autoSpaceDE w:val="0"/>
        <w:autoSpaceDN w:val="0"/>
        <w:adjustRightInd w:val="0"/>
        <w:spacing w:after="0" w:line="360" w:lineRule="auto"/>
        <w:jc w:val="both"/>
        <w:rPr>
          <w:rFonts w:ascii="Times New Roman" w:hAnsi="Times New Roman" w:cs="Times New Roman"/>
          <w:color w:val="000000"/>
          <w:sz w:val="20"/>
          <w:szCs w:val="20"/>
        </w:rPr>
      </w:pPr>
      <w:r w:rsidRPr="00184BCF">
        <w:rPr>
          <w:rFonts w:ascii="Times New Roman" w:hAnsi="Times New Roman" w:cs="Times New Roman"/>
          <w:color w:val="000000"/>
          <w:sz w:val="20"/>
          <w:szCs w:val="20"/>
        </w:rPr>
        <w:t>Differential gene expression according to HGP was performed on the raw gene count matrix</w:t>
      </w:r>
      <w:r w:rsidR="00C7707F" w:rsidRPr="00184BCF">
        <w:rPr>
          <w:rFonts w:ascii="Times New Roman" w:hAnsi="Times New Roman" w:cs="Times New Roman"/>
          <w:color w:val="000000"/>
          <w:sz w:val="20"/>
          <w:szCs w:val="20"/>
        </w:rPr>
        <w:t xml:space="preserve"> using the DESeq2 package (v1.32.0)</w:t>
      </w:r>
      <w:r w:rsidRPr="00184BCF">
        <w:rPr>
          <w:rFonts w:ascii="Times New Roman" w:hAnsi="Times New Roman" w:cs="Times New Roman"/>
          <w:color w:val="000000"/>
          <w:sz w:val="20"/>
          <w:szCs w:val="20"/>
        </w:rPr>
        <w:t>.</w:t>
      </w:r>
      <w:r w:rsidR="00C7707F" w:rsidRPr="00184BCF">
        <w:rPr>
          <w:rFonts w:ascii="Times New Roman" w:hAnsi="Times New Roman" w:cs="Times New Roman"/>
          <w:color w:val="000000"/>
          <w:sz w:val="20"/>
          <w:szCs w:val="20"/>
        </w:rPr>
        <w:t xml:space="preserve"> </w:t>
      </w:r>
      <w:r w:rsidR="00D86903" w:rsidRPr="00184BCF">
        <w:rPr>
          <w:rFonts w:ascii="Times New Roman" w:hAnsi="Times New Roman" w:cs="Times New Roman"/>
          <w:color w:val="000000"/>
          <w:sz w:val="20"/>
          <w:szCs w:val="20"/>
        </w:rPr>
        <w:t>A model matrix was defined with HGP, patient, and either pathologically assessed tumor cellularity</w:t>
      </w:r>
      <w:r w:rsidRPr="00184BCF">
        <w:rPr>
          <w:rFonts w:ascii="Times New Roman" w:hAnsi="Times New Roman" w:cs="Times New Roman"/>
          <w:color w:val="000000"/>
          <w:sz w:val="20"/>
          <w:szCs w:val="20"/>
        </w:rPr>
        <w:t xml:space="preserve"> </w:t>
      </w:r>
      <w:r w:rsidR="00D86903" w:rsidRPr="00184BCF">
        <w:rPr>
          <w:rFonts w:ascii="Times New Roman" w:hAnsi="Times New Roman" w:cs="Times New Roman"/>
          <w:color w:val="000000"/>
          <w:sz w:val="20"/>
          <w:szCs w:val="20"/>
        </w:rPr>
        <w:t xml:space="preserve">or computationally derived MES, as covariates. </w:t>
      </w:r>
      <w:r w:rsidR="00B6074D" w:rsidRPr="00184BCF">
        <w:rPr>
          <w:rFonts w:ascii="Times New Roman" w:hAnsi="Times New Roman" w:cs="Times New Roman"/>
          <w:sz w:val="20"/>
          <w:szCs w:val="20"/>
        </w:rPr>
        <w:t>We</w:t>
      </w:r>
      <w:r w:rsidR="00D86903" w:rsidRPr="00184BCF">
        <w:rPr>
          <w:rFonts w:ascii="Times New Roman" w:hAnsi="Times New Roman" w:cs="Times New Roman"/>
          <w:sz w:val="20"/>
          <w:szCs w:val="20"/>
        </w:rPr>
        <w:t xml:space="preserve"> used the PANTHER (Protein Analysis Through </w:t>
      </w:r>
      <w:proofErr w:type="spellStart"/>
      <w:r w:rsidR="00D86903" w:rsidRPr="00184BCF">
        <w:rPr>
          <w:rFonts w:ascii="Times New Roman" w:hAnsi="Times New Roman" w:cs="Times New Roman"/>
          <w:sz w:val="20"/>
          <w:szCs w:val="20"/>
        </w:rPr>
        <w:t>Evolutionnary</w:t>
      </w:r>
      <w:proofErr w:type="spellEnd"/>
      <w:r w:rsidR="00D86903" w:rsidRPr="00184BCF">
        <w:rPr>
          <w:rFonts w:ascii="Times New Roman" w:hAnsi="Times New Roman" w:cs="Times New Roman"/>
          <w:sz w:val="20"/>
          <w:szCs w:val="20"/>
        </w:rPr>
        <w:t xml:space="preserve"> Relationship) Classification system to classify the </w:t>
      </w:r>
      <w:r w:rsidR="00B6074D" w:rsidRPr="00184BCF">
        <w:rPr>
          <w:rFonts w:ascii="Times New Roman" w:hAnsi="Times New Roman" w:cs="Times New Roman"/>
          <w:sz w:val="20"/>
          <w:szCs w:val="20"/>
        </w:rPr>
        <w:t xml:space="preserve">differentially expressed </w:t>
      </w:r>
      <w:r w:rsidR="00D86903" w:rsidRPr="00184BCF">
        <w:rPr>
          <w:rFonts w:ascii="Times New Roman" w:hAnsi="Times New Roman" w:cs="Times New Roman"/>
          <w:sz w:val="20"/>
          <w:szCs w:val="20"/>
        </w:rPr>
        <w:t>genes</w:t>
      </w:r>
      <w:r w:rsidR="00B6074D" w:rsidRPr="00184BCF">
        <w:rPr>
          <w:rFonts w:ascii="Times New Roman" w:hAnsi="Times New Roman" w:cs="Times New Roman"/>
          <w:sz w:val="20"/>
          <w:szCs w:val="20"/>
        </w:rPr>
        <w:t xml:space="preserve"> (p-value &lt; 0.1) based on their functions</w:t>
      </w:r>
      <w:sdt>
        <w:sdtPr>
          <w:rPr>
            <w:rFonts w:ascii="Times New Roman" w:hAnsi="Times New Roman" w:cs="Times New Roman"/>
            <w:color w:val="000000"/>
            <w:sz w:val="20"/>
            <w:szCs w:val="20"/>
            <w:vertAlign w:val="superscript"/>
          </w:rPr>
          <w:tag w:val="MENDELEY_CITATION_v3_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"/>
          <w:id w:val="-417948934"/>
          <w:placeholder>
            <w:docPart w:val="732FE74A84F047D9A738E72C535C7C95"/>
          </w:placeholder>
        </w:sdtPr>
        <w:sdtEndPr/>
        <w:sdtContent>
          <w:r w:rsidR="00014C62" w:rsidRPr="00184BCF">
            <w:rPr>
              <w:rFonts w:ascii="Times New Roman" w:hAnsi="Times New Roman" w:cs="Times New Roman"/>
              <w:color w:val="000000"/>
              <w:sz w:val="20"/>
              <w:szCs w:val="20"/>
              <w:vertAlign w:val="superscript"/>
            </w:rPr>
            <w:t>7,8</w:t>
          </w:r>
        </w:sdtContent>
      </w:sdt>
      <w:r w:rsidR="00D86903" w:rsidRPr="00184BCF">
        <w:rPr>
          <w:rFonts w:ascii="Times New Roman" w:hAnsi="Times New Roman" w:cs="Times New Roman"/>
          <w:sz w:val="20"/>
          <w:szCs w:val="20"/>
        </w:rPr>
        <w:t xml:space="preserve">. </w:t>
      </w:r>
      <w:r w:rsidR="00D86903" w:rsidRPr="00184BCF">
        <w:rPr>
          <w:rFonts w:ascii="Times New Roman" w:hAnsi="Times New Roman" w:cs="Times New Roman"/>
          <w:sz w:val="20"/>
          <w:szCs w:val="20"/>
          <w:shd w:val="clear" w:color="auto" w:fill="FFFFFF"/>
        </w:rPr>
        <w:t>REVIGO</w:t>
      </w:r>
      <w:r w:rsidR="009D76C7" w:rsidRPr="00184BCF">
        <w:rPr>
          <w:rFonts w:ascii="Times New Roman" w:hAnsi="Times New Roman" w:cs="Times New Roman"/>
          <w:color w:val="000000"/>
          <w:sz w:val="20"/>
          <w:szCs w:val="20"/>
          <w:shd w:val="clear" w:color="auto" w:fill="FFFFFF"/>
          <w:vertAlign w:val="superscript"/>
        </w:rPr>
        <w:t>7</w:t>
      </w:r>
      <w:r w:rsidR="00B6074D" w:rsidRPr="00184BCF">
        <w:rPr>
          <w:rFonts w:ascii="Times New Roman" w:hAnsi="Times New Roman" w:cs="Times New Roman"/>
          <w:color w:val="000000"/>
          <w:sz w:val="20"/>
          <w:szCs w:val="20"/>
          <w:shd w:val="clear" w:color="auto" w:fill="FFFFFF"/>
        </w:rPr>
        <w:t>,</w:t>
      </w:r>
      <w:r w:rsidR="0068784A" w:rsidRPr="00184BCF">
        <w:rPr>
          <w:rFonts w:ascii="Times New Roman" w:hAnsi="Times New Roman" w:cs="Times New Roman"/>
          <w:color w:val="000000"/>
          <w:sz w:val="20"/>
          <w:szCs w:val="20"/>
          <w:shd w:val="clear" w:color="auto" w:fill="FFFFFF"/>
        </w:rPr>
        <w:t xml:space="preserve"> </w:t>
      </w:r>
      <w:r w:rsidR="00D86903" w:rsidRPr="00184BCF">
        <w:rPr>
          <w:rFonts w:ascii="Times New Roman" w:hAnsi="Times New Roman" w:cs="Times New Roman"/>
          <w:color w:val="000000"/>
          <w:sz w:val="20"/>
          <w:szCs w:val="20"/>
          <w:shd w:val="clear" w:color="auto" w:fill="FFFFFF"/>
        </w:rPr>
        <w:t xml:space="preserve">a </w:t>
      </w:r>
      <w:r w:rsidR="004C64E3">
        <w:rPr>
          <w:rFonts w:ascii="Times New Roman" w:hAnsi="Times New Roman" w:cs="Times New Roman"/>
          <w:color w:val="000000"/>
          <w:sz w:val="20"/>
          <w:szCs w:val="20"/>
          <w:shd w:val="clear" w:color="auto" w:fill="FFFFFF"/>
        </w:rPr>
        <w:t>w</w:t>
      </w:r>
      <w:r w:rsidR="00D86903" w:rsidRPr="00184BCF">
        <w:rPr>
          <w:rFonts w:ascii="Times New Roman" w:hAnsi="Times New Roman" w:cs="Times New Roman"/>
          <w:color w:val="000000"/>
          <w:sz w:val="20"/>
          <w:szCs w:val="20"/>
          <w:shd w:val="clear" w:color="auto" w:fill="FFFFFF"/>
        </w:rPr>
        <w:t xml:space="preserve">eb </w:t>
      </w:r>
      <w:r w:rsidR="007F3AF4" w:rsidRPr="00184BCF">
        <w:rPr>
          <w:rFonts w:ascii="Times New Roman" w:hAnsi="Times New Roman" w:cs="Times New Roman"/>
          <w:color w:val="000000"/>
          <w:sz w:val="20"/>
          <w:szCs w:val="20"/>
          <w:shd w:val="clear" w:color="auto" w:fill="FFFFFF"/>
        </w:rPr>
        <w:t>tool</w:t>
      </w:r>
      <w:r w:rsidR="00D86903" w:rsidRPr="00184BCF">
        <w:rPr>
          <w:rFonts w:ascii="Times New Roman" w:hAnsi="Times New Roman" w:cs="Times New Roman"/>
          <w:color w:val="000000"/>
          <w:sz w:val="20"/>
          <w:szCs w:val="20"/>
          <w:shd w:val="clear" w:color="auto" w:fill="FFFFFF"/>
        </w:rPr>
        <w:t xml:space="preserve"> that summarizes long, unintelligible lists of GO terms by finding a representative subset of the terms using a clustering algorithm that relies on semantic similarity measures</w:t>
      </w:r>
      <w:sdt>
        <w:sdtPr>
          <w:rPr>
            <w:rFonts w:ascii="Times New Roman" w:hAnsi="Times New Roman" w:cs="Times New Roman"/>
            <w:color w:val="000000"/>
            <w:sz w:val="20"/>
            <w:szCs w:val="20"/>
            <w:shd w:val="clear" w:color="auto" w:fill="FFFFFF"/>
            <w:vertAlign w:val="superscript"/>
          </w:rPr>
          <w:tag w:val="MENDELEY_CITATION_v3_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"/>
          <w:id w:val="808050314"/>
          <w:placeholder>
            <w:docPart w:val="732FE74A84F047D9A738E72C535C7C95"/>
          </w:placeholder>
        </w:sdtPr>
        <w:sdtEndPr/>
        <w:sdtContent>
          <w:r w:rsidR="00014C62" w:rsidRPr="00184BCF">
            <w:rPr>
              <w:rFonts w:ascii="Times New Roman" w:hAnsi="Times New Roman" w:cs="Times New Roman"/>
              <w:color w:val="000000"/>
              <w:sz w:val="20"/>
              <w:szCs w:val="20"/>
              <w:shd w:val="clear" w:color="auto" w:fill="FFFFFF"/>
              <w:vertAlign w:val="superscript"/>
            </w:rPr>
            <w:t>9</w:t>
          </w:r>
        </w:sdtContent>
      </w:sdt>
      <w:r w:rsidR="00B6074D" w:rsidRPr="00184BCF">
        <w:rPr>
          <w:rFonts w:ascii="Times New Roman" w:hAnsi="Times New Roman" w:cs="Times New Roman"/>
          <w:color w:val="000000"/>
          <w:sz w:val="20"/>
          <w:szCs w:val="20"/>
          <w:shd w:val="clear" w:color="auto" w:fill="FFFFFF"/>
        </w:rPr>
        <w:t xml:space="preserve">, was </w:t>
      </w:r>
      <w:r w:rsidR="00B6074D" w:rsidRPr="00184BCF">
        <w:rPr>
          <w:rFonts w:ascii="Times New Roman" w:hAnsi="Times New Roman" w:cs="Times New Roman"/>
          <w:color w:val="000000"/>
          <w:sz w:val="20"/>
          <w:szCs w:val="20"/>
          <w:shd w:val="clear" w:color="auto" w:fill="FFFFFF"/>
        </w:rPr>
        <w:lastRenderedPageBreak/>
        <w:t xml:space="preserve">then used </w:t>
      </w:r>
      <w:r w:rsidR="007F3AF4" w:rsidRPr="00184BCF">
        <w:rPr>
          <w:rFonts w:ascii="Times New Roman" w:hAnsi="Times New Roman" w:cs="Times New Roman"/>
          <w:color w:val="000000"/>
          <w:sz w:val="20"/>
          <w:szCs w:val="20"/>
          <w:shd w:val="clear" w:color="auto" w:fill="FFFFFF"/>
        </w:rPr>
        <w:t>to facilitate interpretation and visualize the results.</w:t>
      </w:r>
      <w:r w:rsidR="00D86903" w:rsidRPr="00184BCF">
        <w:rPr>
          <w:rFonts w:ascii="Times New Roman" w:hAnsi="Times New Roman" w:cs="Times New Roman"/>
          <w:b/>
          <w:i/>
          <w:color w:val="000000"/>
          <w:sz w:val="20"/>
          <w:szCs w:val="20"/>
        </w:rPr>
        <w:t xml:space="preserve"> </w:t>
      </w:r>
      <w:r w:rsidR="00D86903" w:rsidRPr="00184BCF">
        <w:rPr>
          <w:rFonts w:ascii="Times New Roman" w:hAnsi="Times New Roman" w:cs="Times New Roman"/>
          <w:color w:val="000000"/>
          <w:sz w:val="20"/>
          <w:szCs w:val="20"/>
        </w:rPr>
        <w:t>Given the exploratory nature and limited sample size of this study, p-values presented were not corrected for multiple testing.</w:t>
      </w:r>
    </w:p>
    <w:p w14:paraId="4D108F67" w14:textId="77777777" w:rsidR="0068784A" w:rsidRPr="00184BCF" w:rsidRDefault="0068784A" w:rsidP="00D86903">
      <w:pPr>
        <w:autoSpaceDE w:val="0"/>
        <w:autoSpaceDN w:val="0"/>
        <w:adjustRightInd w:val="0"/>
        <w:spacing w:after="0" w:line="360" w:lineRule="auto"/>
        <w:jc w:val="both"/>
        <w:rPr>
          <w:rFonts w:ascii="Times New Roman" w:hAnsi="Times New Roman" w:cs="Times New Roman"/>
          <w:color w:val="000000"/>
          <w:sz w:val="20"/>
          <w:szCs w:val="20"/>
          <w:shd w:val="clear" w:color="auto" w:fill="FFFFFF"/>
        </w:rPr>
      </w:pPr>
    </w:p>
    <w:p w14:paraId="29432768" w14:textId="77777777" w:rsidR="00682B7C" w:rsidRPr="00184BCF" w:rsidRDefault="00682B7C" w:rsidP="00E16E9A">
      <w:pPr>
        <w:autoSpaceDE w:val="0"/>
        <w:autoSpaceDN w:val="0"/>
        <w:adjustRightInd w:val="0"/>
        <w:spacing w:after="0" w:line="360" w:lineRule="auto"/>
        <w:jc w:val="both"/>
        <w:rPr>
          <w:rFonts w:ascii="Times New Roman" w:hAnsi="Times New Roman" w:cs="Times New Roman"/>
          <w:b/>
          <w:i/>
          <w:sz w:val="20"/>
          <w:szCs w:val="20"/>
        </w:rPr>
      </w:pPr>
      <w:r w:rsidRPr="00184BCF">
        <w:rPr>
          <w:rFonts w:ascii="Times New Roman" w:hAnsi="Times New Roman" w:cs="Times New Roman"/>
          <w:b/>
          <w:i/>
          <w:sz w:val="20"/>
          <w:szCs w:val="20"/>
        </w:rPr>
        <w:t xml:space="preserve">Gene Set Enrichment Analysis (GSEA) </w:t>
      </w:r>
    </w:p>
    <w:p w14:paraId="104B9980" w14:textId="2C9A2B03" w:rsidR="00D86903" w:rsidRPr="00184BCF" w:rsidRDefault="007F3AF4" w:rsidP="00D86903">
      <w:pPr>
        <w:autoSpaceDE w:val="0"/>
        <w:autoSpaceDN w:val="0"/>
        <w:adjustRightInd w:val="0"/>
        <w:spacing w:after="0" w:line="360" w:lineRule="auto"/>
        <w:jc w:val="both"/>
        <w:rPr>
          <w:rFonts w:ascii="Times New Roman" w:hAnsi="Times New Roman" w:cs="Times New Roman"/>
          <w:color w:val="000000"/>
          <w:sz w:val="20"/>
          <w:szCs w:val="20"/>
        </w:rPr>
      </w:pPr>
      <w:r w:rsidRPr="00184BCF">
        <w:rPr>
          <w:rFonts w:ascii="Times New Roman" w:hAnsi="Times New Roman" w:cs="Times New Roman"/>
          <w:color w:val="000000"/>
          <w:sz w:val="20"/>
          <w:szCs w:val="20"/>
        </w:rPr>
        <w:t>W</w:t>
      </w:r>
      <w:r w:rsidR="00D86903" w:rsidRPr="00184BCF">
        <w:rPr>
          <w:rFonts w:ascii="Times New Roman" w:hAnsi="Times New Roman" w:cs="Times New Roman"/>
          <w:color w:val="000000"/>
          <w:sz w:val="20"/>
          <w:szCs w:val="20"/>
        </w:rPr>
        <w:t>e performed gene set enrichment analysis using the unsupervised single sample-based method Gene Set Variation Analysis (R package ‘GSVA’— v1.40.1)</w:t>
      </w:r>
      <w:sdt>
        <w:sdtPr>
          <w:rPr>
            <w:rFonts w:ascii="Times New Roman" w:hAnsi="Times New Roman" w:cs="Times New Roman"/>
            <w:color w:val="000000"/>
            <w:sz w:val="20"/>
            <w:szCs w:val="20"/>
            <w:vertAlign w:val="superscript"/>
          </w:rPr>
          <w:tag w:val="MENDELEY_CITATION_v3_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"/>
          <w:id w:val="170456806"/>
          <w:placeholder>
            <w:docPart w:val="DefaultPlaceholder_-1854013440"/>
          </w:placeholder>
        </w:sdtPr>
        <w:sdtEndPr/>
        <w:sdtContent>
          <w:r w:rsidR="00014C62" w:rsidRPr="00184BCF">
            <w:rPr>
              <w:rFonts w:ascii="Times New Roman" w:hAnsi="Times New Roman" w:cs="Times New Roman"/>
              <w:color w:val="000000"/>
              <w:sz w:val="20"/>
              <w:szCs w:val="20"/>
              <w:vertAlign w:val="superscript"/>
            </w:rPr>
            <w:t>10</w:t>
          </w:r>
        </w:sdtContent>
      </w:sdt>
      <w:r w:rsidR="00D86903" w:rsidRPr="00184BCF">
        <w:rPr>
          <w:rFonts w:ascii="Times New Roman" w:hAnsi="Times New Roman" w:cs="Times New Roman"/>
          <w:color w:val="000000"/>
          <w:sz w:val="20"/>
          <w:szCs w:val="20"/>
        </w:rPr>
        <w:t>.</w:t>
      </w:r>
      <w:r w:rsidR="00D86903" w:rsidRPr="00184BCF">
        <w:rPr>
          <w:rFonts w:ascii="Times New Roman" w:hAnsi="Times New Roman" w:cs="Times New Roman"/>
          <w:b/>
          <w:i/>
          <w:color w:val="000000"/>
          <w:sz w:val="20"/>
          <w:szCs w:val="20"/>
        </w:rPr>
        <w:t xml:space="preserve"> </w:t>
      </w:r>
      <w:r w:rsidR="00D86903" w:rsidRPr="00184BCF">
        <w:rPr>
          <w:rFonts w:ascii="Times New Roman" w:hAnsi="Times New Roman" w:cs="Times New Roman"/>
          <w:color w:val="000000"/>
          <w:sz w:val="20"/>
          <w:szCs w:val="20"/>
        </w:rPr>
        <w:t>G</w:t>
      </w:r>
      <w:r w:rsidRPr="00184BCF">
        <w:rPr>
          <w:rFonts w:ascii="Times New Roman" w:hAnsi="Times New Roman" w:cs="Times New Roman"/>
          <w:color w:val="000000"/>
          <w:sz w:val="20"/>
          <w:szCs w:val="20"/>
        </w:rPr>
        <w:t>SVA scores of gene sets in the C</w:t>
      </w:r>
      <w:proofErr w:type="gramStart"/>
      <w:r w:rsidRPr="00184BCF">
        <w:rPr>
          <w:rFonts w:ascii="Times New Roman" w:hAnsi="Times New Roman" w:cs="Times New Roman"/>
          <w:color w:val="000000"/>
          <w:sz w:val="20"/>
          <w:szCs w:val="20"/>
        </w:rPr>
        <w:t>5:GO</w:t>
      </w:r>
      <w:proofErr w:type="gramEnd"/>
      <w:r w:rsidRPr="00184BCF">
        <w:rPr>
          <w:rFonts w:ascii="Times New Roman" w:hAnsi="Times New Roman" w:cs="Times New Roman"/>
          <w:color w:val="000000"/>
          <w:sz w:val="20"/>
          <w:szCs w:val="20"/>
        </w:rPr>
        <w:t>:BP</w:t>
      </w:r>
      <w:r w:rsidR="00852DD7" w:rsidRPr="00184BCF">
        <w:rPr>
          <w:rFonts w:ascii="Times New Roman" w:hAnsi="Times New Roman" w:cs="Times New Roman"/>
          <w:color w:val="000000"/>
          <w:sz w:val="20"/>
          <w:szCs w:val="20"/>
        </w:rPr>
        <w:t xml:space="preserve"> collection</w:t>
      </w:r>
      <w:r w:rsidRPr="00184BCF">
        <w:rPr>
          <w:rFonts w:ascii="Times New Roman" w:hAnsi="Times New Roman" w:cs="Times New Roman"/>
          <w:color w:val="000000"/>
          <w:sz w:val="20"/>
          <w:szCs w:val="20"/>
        </w:rPr>
        <w:t xml:space="preserve"> retrieved from the MSigDB database (v7.5.1) were calculated for each sample</w:t>
      </w:r>
      <w:r w:rsidR="00852DD7" w:rsidRPr="00184BCF">
        <w:rPr>
          <w:rFonts w:ascii="Times New Roman" w:hAnsi="Times New Roman" w:cs="Times New Roman"/>
          <w:color w:val="000000"/>
          <w:sz w:val="20"/>
          <w:szCs w:val="20"/>
        </w:rPr>
        <w:t xml:space="preserve"> from the normalized gene expression matrix</w:t>
      </w:r>
      <w:r w:rsidRPr="00184BCF">
        <w:rPr>
          <w:rFonts w:ascii="Times New Roman" w:hAnsi="Times New Roman" w:cs="Times New Roman"/>
          <w:color w:val="000000"/>
          <w:sz w:val="20"/>
          <w:szCs w:val="20"/>
        </w:rPr>
        <w:t xml:space="preserve">. </w:t>
      </w:r>
    </w:p>
    <w:p w14:paraId="6C07C5A9" w14:textId="77777777" w:rsidR="00852DD7" w:rsidRPr="00184BCF" w:rsidRDefault="00852DD7" w:rsidP="00E16E9A">
      <w:pPr>
        <w:autoSpaceDE w:val="0"/>
        <w:autoSpaceDN w:val="0"/>
        <w:adjustRightInd w:val="0"/>
        <w:spacing w:after="0" w:line="360" w:lineRule="auto"/>
        <w:jc w:val="both"/>
        <w:rPr>
          <w:rFonts w:ascii="Times New Roman" w:hAnsi="Times New Roman" w:cs="Times New Roman"/>
          <w:color w:val="000000"/>
          <w:sz w:val="20"/>
          <w:szCs w:val="20"/>
        </w:rPr>
      </w:pPr>
    </w:p>
    <w:p w14:paraId="0136E50D" w14:textId="77777777" w:rsidR="00852DD7" w:rsidRPr="00184BCF" w:rsidRDefault="00852DD7" w:rsidP="00E16E9A">
      <w:pPr>
        <w:autoSpaceDE w:val="0"/>
        <w:autoSpaceDN w:val="0"/>
        <w:adjustRightInd w:val="0"/>
        <w:spacing w:after="0" w:line="360" w:lineRule="auto"/>
        <w:jc w:val="both"/>
        <w:rPr>
          <w:rFonts w:ascii="Times New Roman" w:hAnsi="Times New Roman" w:cs="Times New Roman"/>
          <w:b/>
          <w:i/>
          <w:color w:val="000000"/>
          <w:sz w:val="20"/>
          <w:szCs w:val="20"/>
        </w:rPr>
      </w:pPr>
      <w:r w:rsidRPr="00184BCF">
        <w:rPr>
          <w:rFonts w:ascii="Times New Roman" w:hAnsi="Times New Roman" w:cs="Times New Roman"/>
          <w:b/>
          <w:i/>
          <w:color w:val="000000"/>
          <w:sz w:val="20"/>
          <w:szCs w:val="20"/>
        </w:rPr>
        <w:t>Statistical analyses</w:t>
      </w:r>
    </w:p>
    <w:p w14:paraId="71835937" w14:textId="12B56A1A" w:rsidR="009D76C7" w:rsidRPr="00184BCF" w:rsidRDefault="00242227" w:rsidP="00E16E9A">
      <w:pPr>
        <w:autoSpaceDE w:val="0"/>
        <w:autoSpaceDN w:val="0"/>
        <w:adjustRightInd w:val="0"/>
        <w:spacing w:after="0" w:line="360" w:lineRule="auto"/>
        <w:jc w:val="both"/>
        <w:rPr>
          <w:rFonts w:ascii="Times New Roman" w:hAnsi="Times New Roman" w:cs="Times New Roman"/>
          <w:color w:val="000000"/>
          <w:sz w:val="20"/>
          <w:szCs w:val="20"/>
        </w:rPr>
      </w:pPr>
      <w:r w:rsidRPr="00184BCF">
        <w:rPr>
          <w:rFonts w:ascii="Times New Roman" w:hAnsi="Times New Roman" w:cs="Times New Roman"/>
          <w:color w:val="000000"/>
          <w:sz w:val="20"/>
          <w:szCs w:val="20"/>
        </w:rPr>
        <w:t xml:space="preserve">Statistical analyses were performed using R version 4.1.1. </w:t>
      </w:r>
      <w:r w:rsidR="00852DD7" w:rsidRPr="00184BCF">
        <w:rPr>
          <w:rFonts w:ascii="Times New Roman" w:hAnsi="Times New Roman" w:cs="Times New Roman"/>
          <w:color w:val="000000"/>
          <w:sz w:val="20"/>
          <w:szCs w:val="20"/>
        </w:rPr>
        <w:t>The association between HGP and the enrichment of each gene set was then assessed using linear mixed models, with the HGP and either tumor cellularity or MES as fixed effects, and patient as the random effect. Similar analyses were performed to evaluate the association between HGP and the deconvolution-derived cell proportions. p-values presented were not corrected for multiple testing.</w:t>
      </w:r>
      <w:r w:rsidR="001B23C2" w:rsidRPr="00184BCF">
        <w:rPr>
          <w:rFonts w:ascii="Times New Roman" w:hAnsi="Times New Roman" w:cs="Times New Roman"/>
          <w:color w:val="000000"/>
          <w:sz w:val="20"/>
          <w:szCs w:val="20"/>
        </w:rPr>
        <w:t xml:space="preserve"> </w:t>
      </w:r>
      <w:r w:rsidR="00527A7A" w:rsidRPr="00184BCF">
        <w:rPr>
          <w:rFonts w:ascii="Times New Roman" w:hAnsi="Times New Roman" w:cs="Times New Roman"/>
          <w:sz w:val="20"/>
          <w:szCs w:val="20"/>
        </w:rPr>
        <w:t xml:space="preserve">Significance of the association between the HGP and TIL is assessed by a Wilcoxon-Man Whitney test. </w:t>
      </w:r>
    </w:p>
    <w:p w14:paraId="75F782B2" w14:textId="77777777" w:rsidR="009D76C7" w:rsidRPr="00184BCF" w:rsidRDefault="009D76C7">
      <w:pPr>
        <w:rPr>
          <w:rFonts w:ascii="Times New Roman" w:hAnsi="Times New Roman" w:cs="Times New Roman"/>
          <w:color w:val="000000"/>
          <w:sz w:val="20"/>
          <w:szCs w:val="20"/>
        </w:rPr>
      </w:pPr>
      <w:r w:rsidRPr="00184BCF">
        <w:rPr>
          <w:rFonts w:ascii="Times New Roman" w:hAnsi="Times New Roman" w:cs="Times New Roman"/>
          <w:color w:val="000000"/>
          <w:sz w:val="20"/>
          <w:szCs w:val="20"/>
        </w:rPr>
        <w:br w:type="page"/>
      </w:r>
    </w:p>
    <w:p w14:paraId="502EC776" w14:textId="122A5C6D" w:rsidR="00E16E9A" w:rsidRPr="00184BCF" w:rsidRDefault="009D76C7" w:rsidP="00E16E9A">
      <w:pPr>
        <w:autoSpaceDE w:val="0"/>
        <w:autoSpaceDN w:val="0"/>
        <w:adjustRightInd w:val="0"/>
        <w:spacing w:after="0" w:line="360" w:lineRule="auto"/>
        <w:jc w:val="both"/>
        <w:rPr>
          <w:rFonts w:ascii="Times New Roman" w:hAnsi="Times New Roman" w:cs="Times New Roman"/>
          <w:b/>
          <w:sz w:val="20"/>
          <w:szCs w:val="20"/>
          <w:lang w:val="nl-BE"/>
        </w:rPr>
      </w:pPr>
      <w:r w:rsidRPr="00184BCF">
        <w:rPr>
          <w:rFonts w:ascii="Times New Roman" w:hAnsi="Times New Roman" w:cs="Times New Roman"/>
          <w:b/>
          <w:sz w:val="20"/>
          <w:szCs w:val="20"/>
          <w:lang w:val="nl-BE"/>
        </w:rPr>
        <w:lastRenderedPageBreak/>
        <w:t>References</w:t>
      </w:r>
    </w:p>
    <w:sdt>
      <w:sdtPr>
        <w:rPr>
          <w:rFonts w:ascii="Times New Roman" w:hAnsi="Times New Roman" w:cs="Times New Roman"/>
          <w:b/>
          <w:color w:val="4472C4" w:themeColor="accent1"/>
          <w:sz w:val="20"/>
          <w:szCs w:val="20"/>
        </w:rPr>
        <w:tag w:val="MENDELEY_BIBLIOGRAPHY"/>
        <w:id w:val="-2076427270"/>
        <w:placeholder>
          <w:docPart w:val="DefaultPlaceholder_-1854013440"/>
        </w:placeholder>
      </w:sdtPr>
      <w:sdtEndPr/>
      <w:sdtContent>
        <w:p w14:paraId="54B87BFB" w14:textId="77777777" w:rsidR="00014C62" w:rsidRPr="00184BCF" w:rsidRDefault="00014C62">
          <w:pPr>
            <w:autoSpaceDE w:val="0"/>
            <w:autoSpaceDN w:val="0"/>
            <w:ind w:hanging="640"/>
            <w:divId w:val="829444687"/>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lang w:val="nl-BE"/>
            </w:rPr>
            <w:t>1.</w:t>
          </w:r>
          <w:r w:rsidRPr="00184BCF">
            <w:rPr>
              <w:rFonts w:ascii="Times New Roman" w:eastAsia="Times New Roman" w:hAnsi="Times New Roman" w:cs="Times New Roman"/>
              <w:sz w:val="20"/>
              <w:szCs w:val="20"/>
              <w:lang w:val="nl-BE"/>
            </w:rPr>
            <w:tab/>
            <w:t xml:space="preserve">Van Dam, P. J. </w:t>
          </w:r>
          <w:r w:rsidRPr="00184BCF">
            <w:rPr>
              <w:rFonts w:ascii="Times New Roman" w:eastAsia="Times New Roman" w:hAnsi="Times New Roman" w:cs="Times New Roman"/>
              <w:i/>
              <w:iCs/>
              <w:sz w:val="20"/>
              <w:szCs w:val="20"/>
              <w:lang w:val="nl-BE"/>
            </w:rPr>
            <w:t>et al.</w:t>
          </w:r>
          <w:r w:rsidRPr="00184BCF">
            <w:rPr>
              <w:rFonts w:ascii="Times New Roman" w:eastAsia="Times New Roman" w:hAnsi="Times New Roman" w:cs="Times New Roman"/>
              <w:sz w:val="20"/>
              <w:szCs w:val="20"/>
              <w:lang w:val="nl-BE"/>
            </w:rPr>
            <w:t xml:space="preserve"> </w:t>
          </w:r>
          <w:r w:rsidRPr="00184BCF">
            <w:rPr>
              <w:rFonts w:ascii="Times New Roman" w:eastAsia="Times New Roman" w:hAnsi="Times New Roman" w:cs="Times New Roman"/>
              <w:sz w:val="20"/>
              <w:szCs w:val="20"/>
            </w:rPr>
            <w:t xml:space="preserve">International consensus guidelines for scoring the histopathological growth patterns of liver metastasis. </w:t>
          </w:r>
          <w:r w:rsidRPr="00184BCF">
            <w:rPr>
              <w:rFonts w:ascii="Times New Roman" w:eastAsia="Times New Roman" w:hAnsi="Times New Roman" w:cs="Times New Roman"/>
              <w:i/>
              <w:iCs/>
              <w:sz w:val="20"/>
              <w:szCs w:val="20"/>
            </w:rPr>
            <w:t>Br J Cancer</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117</w:t>
          </w:r>
          <w:r w:rsidRPr="00184BCF">
            <w:rPr>
              <w:rFonts w:ascii="Times New Roman" w:eastAsia="Times New Roman" w:hAnsi="Times New Roman" w:cs="Times New Roman"/>
              <w:sz w:val="20"/>
              <w:szCs w:val="20"/>
            </w:rPr>
            <w:t>, 1427–1441 (2017).</w:t>
          </w:r>
        </w:p>
        <w:p w14:paraId="44791DDB" w14:textId="77777777" w:rsidR="00014C62" w:rsidRPr="00184BCF" w:rsidRDefault="00014C62">
          <w:pPr>
            <w:autoSpaceDE w:val="0"/>
            <w:autoSpaceDN w:val="0"/>
            <w:ind w:hanging="640"/>
            <w:divId w:val="880940664"/>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2.</w:t>
          </w:r>
          <w:r w:rsidRPr="00184BCF">
            <w:rPr>
              <w:rFonts w:ascii="Times New Roman" w:eastAsia="Times New Roman" w:hAnsi="Times New Roman" w:cs="Times New Roman"/>
              <w:sz w:val="20"/>
              <w:szCs w:val="20"/>
            </w:rPr>
            <w:tab/>
            <w:t xml:space="preserve">Latacz, E. </w:t>
          </w:r>
          <w:r w:rsidRPr="00184BCF">
            <w:rPr>
              <w:rFonts w:ascii="Times New Roman" w:eastAsia="Times New Roman" w:hAnsi="Times New Roman" w:cs="Times New Roman"/>
              <w:i/>
              <w:iCs/>
              <w:sz w:val="20"/>
              <w:szCs w:val="20"/>
            </w:rPr>
            <w:t>et al.</w:t>
          </w:r>
          <w:r w:rsidRPr="00184BCF">
            <w:rPr>
              <w:rFonts w:ascii="Times New Roman" w:eastAsia="Times New Roman" w:hAnsi="Times New Roman" w:cs="Times New Roman"/>
              <w:sz w:val="20"/>
              <w:szCs w:val="20"/>
            </w:rPr>
            <w:t xml:space="preserve"> Histopathological growth patterns of liver metastasis: updated consensus guidelines for pattern scoring, perspectives and recent mechanistic insights. </w:t>
          </w:r>
          <w:r w:rsidRPr="00184BCF">
            <w:rPr>
              <w:rFonts w:ascii="Times New Roman" w:eastAsia="Times New Roman" w:hAnsi="Times New Roman" w:cs="Times New Roman"/>
              <w:i/>
              <w:iCs/>
              <w:sz w:val="20"/>
              <w:szCs w:val="20"/>
            </w:rPr>
            <w:t>British Journal of Cancer 2022 127:6</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127</w:t>
          </w:r>
          <w:r w:rsidRPr="00184BCF">
            <w:rPr>
              <w:rFonts w:ascii="Times New Roman" w:eastAsia="Times New Roman" w:hAnsi="Times New Roman" w:cs="Times New Roman"/>
              <w:sz w:val="20"/>
              <w:szCs w:val="20"/>
            </w:rPr>
            <w:t>, 988–1013 (2022).</w:t>
          </w:r>
        </w:p>
        <w:p w14:paraId="757B33F2" w14:textId="77777777" w:rsidR="00014C62" w:rsidRPr="00184BCF" w:rsidRDefault="00014C62">
          <w:pPr>
            <w:autoSpaceDE w:val="0"/>
            <w:autoSpaceDN w:val="0"/>
            <w:ind w:hanging="640"/>
            <w:divId w:val="323707497"/>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3.</w:t>
          </w:r>
          <w:r w:rsidRPr="00184BCF">
            <w:rPr>
              <w:rFonts w:ascii="Times New Roman" w:eastAsia="Times New Roman" w:hAnsi="Times New Roman" w:cs="Times New Roman"/>
              <w:sz w:val="20"/>
              <w:szCs w:val="20"/>
            </w:rPr>
            <w:tab/>
            <w:t xml:space="preserve">Leduc, S. </w:t>
          </w:r>
          <w:r w:rsidRPr="00184BCF">
            <w:rPr>
              <w:rFonts w:ascii="Times New Roman" w:eastAsia="Times New Roman" w:hAnsi="Times New Roman" w:cs="Times New Roman"/>
              <w:i/>
              <w:iCs/>
              <w:sz w:val="20"/>
              <w:szCs w:val="20"/>
            </w:rPr>
            <w:t>et al.</w:t>
          </w:r>
          <w:r w:rsidRPr="00184BCF">
            <w:rPr>
              <w:rFonts w:ascii="Times New Roman" w:eastAsia="Times New Roman" w:hAnsi="Times New Roman" w:cs="Times New Roman"/>
              <w:sz w:val="20"/>
              <w:szCs w:val="20"/>
            </w:rPr>
            <w:t xml:space="preserve"> Abstract P6-14-06: Histopathological and immune characterization of liver metastases from patients with breast cancer. </w:t>
          </w:r>
          <w:r w:rsidRPr="00184BCF">
            <w:rPr>
              <w:rFonts w:ascii="Times New Roman" w:eastAsia="Times New Roman" w:hAnsi="Times New Roman" w:cs="Times New Roman"/>
              <w:i/>
              <w:iCs/>
              <w:sz w:val="20"/>
              <w:szCs w:val="20"/>
            </w:rPr>
            <w:t>Cancer Res</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83</w:t>
          </w:r>
          <w:r w:rsidRPr="00184BCF">
            <w:rPr>
              <w:rFonts w:ascii="Times New Roman" w:eastAsia="Times New Roman" w:hAnsi="Times New Roman" w:cs="Times New Roman"/>
              <w:sz w:val="20"/>
              <w:szCs w:val="20"/>
            </w:rPr>
            <w:t>, P6-14–06 (2023).</w:t>
          </w:r>
        </w:p>
        <w:p w14:paraId="1284BF81" w14:textId="77777777" w:rsidR="00014C62" w:rsidRPr="00184BCF" w:rsidRDefault="00014C62">
          <w:pPr>
            <w:autoSpaceDE w:val="0"/>
            <w:autoSpaceDN w:val="0"/>
            <w:ind w:hanging="640"/>
            <w:divId w:val="139343686"/>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4.</w:t>
          </w:r>
          <w:r w:rsidRPr="00184BCF">
            <w:rPr>
              <w:rFonts w:ascii="Times New Roman" w:eastAsia="Times New Roman" w:hAnsi="Times New Roman" w:cs="Times New Roman"/>
              <w:sz w:val="20"/>
              <w:szCs w:val="20"/>
            </w:rPr>
            <w:tab/>
            <w:t xml:space="preserve">Qiagen. </w:t>
          </w:r>
          <w:proofErr w:type="spellStart"/>
          <w:r w:rsidRPr="00184BCF">
            <w:rPr>
              <w:rFonts w:ascii="Times New Roman" w:eastAsia="Times New Roman" w:hAnsi="Times New Roman" w:cs="Times New Roman"/>
              <w:i/>
              <w:iCs/>
              <w:sz w:val="20"/>
              <w:szCs w:val="20"/>
            </w:rPr>
            <w:t>miRNeasy</w:t>
          </w:r>
          <w:proofErr w:type="spellEnd"/>
          <w:r w:rsidRPr="00184BCF">
            <w:rPr>
              <w:rFonts w:ascii="Times New Roman" w:eastAsia="Times New Roman" w:hAnsi="Times New Roman" w:cs="Times New Roman"/>
              <w:i/>
              <w:iCs/>
              <w:sz w:val="20"/>
              <w:szCs w:val="20"/>
            </w:rPr>
            <w:t xml:space="preserve"> FFPE Handbook</w:t>
          </w:r>
          <w:r w:rsidRPr="00184BCF">
            <w:rPr>
              <w:rFonts w:ascii="Times New Roman" w:eastAsia="Times New Roman" w:hAnsi="Times New Roman" w:cs="Times New Roman"/>
              <w:sz w:val="20"/>
              <w:szCs w:val="20"/>
            </w:rPr>
            <w:t>. (2018).</w:t>
          </w:r>
        </w:p>
        <w:p w14:paraId="09B3839F" w14:textId="77777777" w:rsidR="00014C62" w:rsidRPr="00184BCF" w:rsidRDefault="00014C62">
          <w:pPr>
            <w:autoSpaceDE w:val="0"/>
            <w:autoSpaceDN w:val="0"/>
            <w:ind w:hanging="640"/>
            <w:divId w:val="53161101"/>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5.</w:t>
          </w:r>
          <w:r w:rsidRPr="00184BCF">
            <w:rPr>
              <w:rFonts w:ascii="Times New Roman" w:eastAsia="Times New Roman" w:hAnsi="Times New Roman" w:cs="Times New Roman"/>
              <w:sz w:val="20"/>
              <w:szCs w:val="20"/>
            </w:rPr>
            <w:tab/>
            <w:t xml:space="preserve">Love, M. I., Huber, W. &amp; Anders, S. Moderated estimation of fold change and dispersion for RNA-seq data with DESeq2. </w:t>
          </w:r>
          <w:r w:rsidRPr="00184BCF">
            <w:rPr>
              <w:rFonts w:ascii="Times New Roman" w:eastAsia="Times New Roman" w:hAnsi="Times New Roman" w:cs="Times New Roman"/>
              <w:i/>
              <w:iCs/>
              <w:sz w:val="20"/>
              <w:szCs w:val="20"/>
            </w:rPr>
            <w:t>Genome Biol</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15</w:t>
          </w:r>
          <w:r w:rsidRPr="00184BCF">
            <w:rPr>
              <w:rFonts w:ascii="Times New Roman" w:eastAsia="Times New Roman" w:hAnsi="Times New Roman" w:cs="Times New Roman"/>
              <w:sz w:val="20"/>
              <w:szCs w:val="20"/>
            </w:rPr>
            <w:t>, 1–21 (2014).</w:t>
          </w:r>
        </w:p>
        <w:p w14:paraId="46CD1060" w14:textId="77777777" w:rsidR="00014C62" w:rsidRPr="00184BCF" w:rsidRDefault="00014C62">
          <w:pPr>
            <w:autoSpaceDE w:val="0"/>
            <w:autoSpaceDN w:val="0"/>
            <w:ind w:hanging="640"/>
            <w:divId w:val="844245360"/>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6.</w:t>
          </w:r>
          <w:r w:rsidRPr="00184BCF">
            <w:rPr>
              <w:rFonts w:ascii="Times New Roman" w:eastAsia="Times New Roman" w:hAnsi="Times New Roman" w:cs="Times New Roman"/>
              <w:sz w:val="20"/>
              <w:szCs w:val="20"/>
            </w:rPr>
            <w:tab/>
            <w:t xml:space="preserve">Aran, D., Hu, Z. &amp; Butte, A. J. </w:t>
          </w:r>
          <w:proofErr w:type="spellStart"/>
          <w:r w:rsidRPr="00184BCF">
            <w:rPr>
              <w:rFonts w:ascii="Times New Roman" w:eastAsia="Times New Roman" w:hAnsi="Times New Roman" w:cs="Times New Roman"/>
              <w:sz w:val="20"/>
              <w:szCs w:val="20"/>
            </w:rPr>
            <w:t>xCell</w:t>
          </w:r>
          <w:proofErr w:type="spellEnd"/>
          <w:r w:rsidRPr="00184BCF">
            <w:rPr>
              <w:rFonts w:ascii="Times New Roman" w:eastAsia="Times New Roman" w:hAnsi="Times New Roman" w:cs="Times New Roman"/>
              <w:sz w:val="20"/>
              <w:szCs w:val="20"/>
            </w:rPr>
            <w:t xml:space="preserve">: Digitally portraying the tissue cellular heterogeneity landscape. </w:t>
          </w:r>
          <w:r w:rsidRPr="00184BCF">
            <w:rPr>
              <w:rFonts w:ascii="Times New Roman" w:eastAsia="Times New Roman" w:hAnsi="Times New Roman" w:cs="Times New Roman"/>
              <w:i/>
              <w:iCs/>
              <w:sz w:val="20"/>
              <w:szCs w:val="20"/>
            </w:rPr>
            <w:t>Genome Biol</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18</w:t>
          </w:r>
          <w:r w:rsidRPr="00184BCF">
            <w:rPr>
              <w:rFonts w:ascii="Times New Roman" w:eastAsia="Times New Roman" w:hAnsi="Times New Roman" w:cs="Times New Roman"/>
              <w:sz w:val="20"/>
              <w:szCs w:val="20"/>
            </w:rPr>
            <w:t>, 1–14 (2017).</w:t>
          </w:r>
        </w:p>
        <w:p w14:paraId="43FA13C2" w14:textId="77777777" w:rsidR="00014C62" w:rsidRPr="00184BCF" w:rsidRDefault="00014C62">
          <w:pPr>
            <w:autoSpaceDE w:val="0"/>
            <w:autoSpaceDN w:val="0"/>
            <w:ind w:hanging="640"/>
            <w:divId w:val="929460474"/>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7.</w:t>
          </w:r>
          <w:r w:rsidRPr="00184BCF">
            <w:rPr>
              <w:rFonts w:ascii="Times New Roman" w:eastAsia="Times New Roman" w:hAnsi="Times New Roman" w:cs="Times New Roman"/>
              <w:sz w:val="20"/>
              <w:szCs w:val="20"/>
            </w:rPr>
            <w:tab/>
            <w:t xml:space="preserve">Thomas, P. D. </w:t>
          </w:r>
          <w:r w:rsidRPr="00184BCF">
            <w:rPr>
              <w:rFonts w:ascii="Times New Roman" w:eastAsia="Times New Roman" w:hAnsi="Times New Roman" w:cs="Times New Roman"/>
              <w:i/>
              <w:iCs/>
              <w:sz w:val="20"/>
              <w:szCs w:val="20"/>
            </w:rPr>
            <w:t>et al.</w:t>
          </w:r>
          <w:r w:rsidRPr="00184BCF">
            <w:rPr>
              <w:rFonts w:ascii="Times New Roman" w:eastAsia="Times New Roman" w:hAnsi="Times New Roman" w:cs="Times New Roman"/>
              <w:sz w:val="20"/>
              <w:szCs w:val="20"/>
            </w:rPr>
            <w:t xml:space="preserve"> PANTHER: Making genome-scale phylogenetics accessible to all. </w:t>
          </w:r>
          <w:r w:rsidRPr="00184BCF">
            <w:rPr>
              <w:rFonts w:ascii="Times New Roman" w:eastAsia="Times New Roman" w:hAnsi="Times New Roman" w:cs="Times New Roman"/>
              <w:i/>
              <w:iCs/>
              <w:sz w:val="20"/>
              <w:szCs w:val="20"/>
            </w:rPr>
            <w:t>Protein Science</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31</w:t>
          </w:r>
          <w:r w:rsidRPr="00184BCF">
            <w:rPr>
              <w:rFonts w:ascii="Times New Roman" w:eastAsia="Times New Roman" w:hAnsi="Times New Roman" w:cs="Times New Roman"/>
              <w:sz w:val="20"/>
              <w:szCs w:val="20"/>
            </w:rPr>
            <w:t>, 8–22 (2022).</w:t>
          </w:r>
        </w:p>
        <w:p w14:paraId="6BD4CDFE" w14:textId="77777777" w:rsidR="00014C62" w:rsidRPr="00184BCF" w:rsidRDefault="00014C62">
          <w:pPr>
            <w:autoSpaceDE w:val="0"/>
            <w:autoSpaceDN w:val="0"/>
            <w:ind w:hanging="640"/>
            <w:divId w:val="1106390543"/>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8.</w:t>
          </w:r>
          <w:r w:rsidRPr="00184BCF">
            <w:rPr>
              <w:rFonts w:ascii="Times New Roman" w:eastAsia="Times New Roman" w:hAnsi="Times New Roman" w:cs="Times New Roman"/>
              <w:sz w:val="20"/>
              <w:szCs w:val="20"/>
            </w:rPr>
            <w:tab/>
            <w:t xml:space="preserve">Mi, H., </w:t>
          </w:r>
          <w:proofErr w:type="spellStart"/>
          <w:r w:rsidRPr="00184BCF">
            <w:rPr>
              <w:rFonts w:ascii="Times New Roman" w:eastAsia="Times New Roman" w:hAnsi="Times New Roman" w:cs="Times New Roman"/>
              <w:sz w:val="20"/>
              <w:szCs w:val="20"/>
            </w:rPr>
            <w:t>Muruganujan</w:t>
          </w:r>
          <w:proofErr w:type="spellEnd"/>
          <w:r w:rsidRPr="00184BCF">
            <w:rPr>
              <w:rFonts w:ascii="Times New Roman" w:eastAsia="Times New Roman" w:hAnsi="Times New Roman" w:cs="Times New Roman"/>
              <w:sz w:val="20"/>
              <w:szCs w:val="20"/>
            </w:rPr>
            <w:t xml:space="preserve">, A. &amp; Thomas, P. D. PANTHER in 2013: modeling the evolution of gene function, and other gene attributes, in the context of phylogenetic trees. </w:t>
          </w:r>
          <w:r w:rsidRPr="00184BCF">
            <w:rPr>
              <w:rFonts w:ascii="Times New Roman" w:eastAsia="Times New Roman" w:hAnsi="Times New Roman" w:cs="Times New Roman"/>
              <w:i/>
              <w:iCs/>
              <w:sz w:val="20"/>
              <w:szCs w:val="20"/>
            </w:rPr>
            <w:t>Nucleic Acids Res</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41</w:t>
          </w:r>
          <w:r w:rsidRPr="00184BCF">
            <w:rPr>
              <w:rFonts w:ascii="Times New Roman" w:eastAsia="Times New Roman" w:hAnsi="Times New Roman" w:cs="Times New Roman"/>
              <w:sz w:val="20"/>
              <w:szCs w:val="20"/>
            </w:rPr>
            <w:t>, (2013).</w:t>
          </w:r>
        </w:p>
        <w:p w14:paraId="5DEF8547" w14:textId="77777777" w:rsidR="00014C62" w:rsidRPr="00184BCF" w:rsidRDefault="00014C62">
          <w:pPr>
            <w:autoSpaceDE w:val="0"/>
            <w:autoSpaceDN w:val="0"/>
            <w:ind w:hanging="640"/>
            <w:divId w:val="158081826"/>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9.</w:t>
          </w:r>
          <w:r w:rsidRPr="00184BCF">
            <w:rPr>
              <w:rFonts w:ascii="Times New Roman" w:eastAsia="Times New Roman" w:hAnsi="Times New Roman" w:cs="Times New Roman"/>
              <w:sz w:val="20"/>
              <w:szCs w:val="20"/>
            </w:rPr>
            <w:tab/>
          </w:r>
          <w:proofErr w:type="spellStart"/>
          <w:r w:rsidRPr="00184BCF">
            <w:rPr>
              <w:rFonts w:ascii="Times New Roman" w:eastAsia="Times New Roman" w:hAnsi="Times New Roman" w:cs="Times New Roman"/>
              <w:sz w:val="20"/>
              <w:szCs w:val="20"/>
            </w:rPr>
            <w:t>Supek</w:t>
          </w:r>
          <w:proofErr w:type="spellEnd"/>
          <w:r w:rsidRPr="00184BCF">
            <w:rPr>
              <w:rFonts w:ascii="Times New Roman" w:eastAsia="Times New Roman" w:hAnsi="Times New Roman" w:cs="Times New Roman"/>
              <w:sz w:val="20"/>
              <w:szCs w:val="20"/>
            </w:rPr>
            <w:t xml:space="preserve">, F., </w:t>
          </w:r>
          <w:proofErr w:type="spellStart"/>
          <w:r w:rsidRPr="00184BCF">
            <w:rPr>
              <w:rFonts w:ascii="Times New Roman" w:eastAsia="Times New Roman" w:hAnsi="Times New Roman" w:cs="Times New Roman"/>
              <w:sz w:val="20"/>
              <w:szCs w:val="20"/>
            </w:rPr>
            <w:t>Bošnjak</w:t>
          </w:r>
          <w:proofErr w:type="spellEnd"/>
          <w:r w:rsidRPr="00184BCF">
            <w:rPr>
              <w:rFonts w:ascii="Times New Roman" w:eastAsia="Times New Roman" w:hAnsi="Times New Roman" w:cs="Times New Roman"/>
              <w:sz w:val="20"/>
              <w:szCs w:val="20"/>
            </w:rPr>
            <w:t xml:space="preserve">, M., ˇ </w:t>
          </w:r>
          <w:proofErr w:type="spellStart"/>
          <w:r w:rsidRPr="00184BCF">
            <w:rPr>
              <w:rFonts w:ascii="Times New Roman" w:eastAsia="Times New Roman" w:hAnsi="Times New Roman" w:cs="Times New Roman"/>
              <w:sz w:val="20"/>
              <w:szCs w:val="20"/>
            </w:rPr>
            <w:t>Kunca</w:t>
          </w:r>
          <w:proofErr w:type="spellEnd"/>
          <w:r w:rsidRPr="00184BCF">
            <w:rPr>
              <w:rFonts w:ascii="Times New Roman" w:eastAsia="Times New Roman" w:hAnsi="Times New Roman" w:cs="Times New Roman"/>
              <w:sz w:val="20"/>
              <w:szCs w:val="20"/>
            </w:rPr>
            <w:t xml:space="preserve">, S. &amp; ˇ </w:t>
          </w:r>
          <w:proofErr w:type="spellStart"/>
          <w:r w:rsidRPr="00184BCF">
            <w:rPr>
              <w:rFonts w:ascii="Times New Roman" w:eastAsia="Times New Roman" w:hAnsi="Times New Roman" w:cs="Times New Roman"/>
              <w:sz w:val="20"/>
              <w:szCs w:val="20"/>
            </w:rPr>
            <w:t>Muc</w:t>
          </w:r>
          <w:proofErr w:type="spellEnd"/>
          <w:r w:rsidRPr="00184BCF">
            <w:rPr>
              <w:rFonts w:ascii="Times New Roman" w:eastAsia="Times New Roman" w:hAnsi="Times New Roman" w:cs="Times New Roman"/>
              <w:sz w:val="20"/>
              <w:szCs w:val="20"/>
            </w:rPr>
            <w:t xml:space="preserve">, S. REVIGO Summarizes and Visualizes Long Lists of Gene Ontology Terms. </w:t>
          </w:r>
          <w:proofErr w:type="spellStart"/>
          <w:r w:rsidRPr="00184BCF">
            <w:rPr>
              <w:rFonts w:ascii="Times New Roman" w:eastAsia="Times New Roman" w:hAnsi="Times New Roman" w:cs="Times New Roman"/>
              <w:i/>
              <w:iCs/>
              <w:sz w:val="20"/>
              <w:szCs w:val="20"/>
            </w:rPr>
            <w:t>PLoS</w:t>
          </w:r>
          <w:proofErr w:type="spellEnd"/>
          <w:r w:rsidRPr="00184BCF">
            <w:rPr>
              <w:rFonts w:ascii="Times New Roman" w:eastAsia="Times New Roman" w:hAnsi="Times New Roman" w:cs="Times New Roman"/>
              <w:i/>
              <w:iCs/>
              <w:sz w:val="20"/>
              <w:szCs w:val="20"/>
            </w:rPr>
            <w:t xml:space="preserve"> One</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6</w:t>
          </w:r>
          <w:r w:rsidRPr="00184BCF">
            <w:rPr>
              <w:rFonts w:ascii="Times New Roman" w:eastAsia="Times New Roman" w:hAnsi="Times New Roman" w:cs="Times New Roman"/>
              <w:sz w:val="20"/>
              <w:szCs w:val="20"/>
            </w:rPr>
            <w:t>, 21800 (2011).</w:t>
          </w:r>
        </w:p>
        <w:p w14:paraId="48D8E64F" w14:textId="77777777" w:rsidR="00014C62" w:rsidRPr="00184BCF" w:rsidRDefault="00014C62">
          <w:pPr>
            <w:autoSpaceDE w:val="0"/>
            <w:autoSpaceDN w:val="0"/>
            <w:ind w:hanging="640"/>
            <w:divId w:val="1526672117"/>
            <w:rPr>
              <w:rFonts w:ascii="Times New Roman" w:eastAsia="Times New Roman" w:hAnsi="Times New Roman" w:cs="Times New Roman"/>
              <w:sz w:val="20"/>
              <w:szCs w:val="20"/>
            </w:rPr>
          </w:pPr>
          <w:r w:rsidRPr="00184BCF">
            <w:rPr>
              <w:rFonts w:ascii="Times New Roman" w:eastAsia="Times New Roman" w:hAnsi="Times New Roman" w:cs="Times New Roman"/>
              <w:sz w:val="20"/>
              <w:szCs w:val="20"/>
            </w:rPr>
            <w:t>10.</w:t>
          </w:r>
          <w:r w:rsidRPr="00184BCF">
            <w:rPr>
              <w:rFonts w:ascii="Times New Roman" w:eastAsia="Times New Roman" w:hAnsi="Times New Roman" w:cs="Times New Roman"/>
              <w:sz w:val="20"/>
              <w:szCs w:val="20"/>
            </w:rPr>
            <w:tab/>
          </w:r>
          <w:proofErr w:type="spellStart"/>
          <w:r w:rsidRPr="00184BCF">
            <w:rPr>
              <w:rFonts w:ascii="Times New Roman" w:eastAsia="Times New Roman" w:hAnsi="Times New Roman" w:cs="Times New Roman"/>
              <w:sz w:val="20"/>
              <w:szCs w:val="20"/>
            </w:rPr>
            <w:t>Hänzelmann</w:t>
          </w:r>
          <w:proofErr w:type="spellEnd"/>
          <w:r w:rsidRPr="00184BCF">
            <w:rPr>
              <w:rFonts w:ascii="Times New Roman" w:eastAsia="Times New Roman" w:hAnsi="Times New Roman" w:cs="Times New Roman"/>
              <w:sz w:val="20"/>
              <w:szCs w:val="20"/>
            </w:rPr>
            <w:t xml:space="preserve">, S., Castelo, R. &amp; </w:t>
          </w:r>
          <w:proofErr w:type="spellStart"/>
          <w:r w:rsidRPr="00184BCF">
            <w:rPr>
              <w:rFonts w:ascii="Times New Roman" w:eastAsia="Times New Roman" w:hAnsi="Times New Roman" w:cs="Times New Roman"/>
              <w:sz w:val="20"/>
              <w:szCs w:val="20"/>
            </w:rPr>
            <w:t>Guinney</w:t>
          </w:r>
          <w:proofErr w:type="spellEnd"/>
          <w:r w:rsidRPr="00184BCF">
            <w:rPr>
              <w:rFonts w:ascii="Times New Roman" w:eastAsia="Times New Roman" w:hAnsi="Times New Roman" w:cs="Times New Roman"/>
              <w:sz w:val="20"/>
              <w:szCs w:val="20"/>
            </w:rPr>
            <w:t xml:space="preserve">, J. GSVA: Gene set variation analysis for microarray and RNA-Seq data. </w:t>
          </w:r>
          <w:r w:rsidRPr="00184BCF">
            <w:rPr>
              <w:rFonts w:ascii="Times New Roman" w:eastAsia="Times New Roman" w:hAnsi="Times New Roman" w:cs="Times New Roman"/>
              <w:i/>
              <w:iCs/>
              <w:sz w:val="20"/>
              <w:szCs w:val="20"/>
            </w:rPr>
            <w:t>BMC Bioinformatics</w:t>
          </w:r>
          <w:r w:rsidRPr="00184BCF">
            <w:rPr>
              <w:rFonts w:ascii="Times New Roman" w:eastAsia="Times New Roman" w:hAnsi="Times New Roman" w:cs="Times New Roman"/>
              <w:sz w:val="20"/>
              <w:szCs w:val="20"/>
            </w:rPr>
            <w:t xml:space="preserve"> </w:t>
          </w:r>
          <w:r w:rsidRPr="00184BCF">
            <w:rPr>
              <w:rFonts w:ascii="Times New Roman" w:eastAsia="Times New Roman" w:hAnsi="Times New Roman" w:cs="Times New Roman"/>
              <w:b/>
              <w:bCs/>
              <w:sz w:val="20"/>
              <w:szCs w:val="20"/>
            </w:rPr>
            <w:t>14</w:t>
          </w:r>
          <w:r w:rsidRPr="00184BCF">
            <w:rPr>
              <w:rFonts w:ascii="Times New Roman" w:eastAsia="Times New Roman" w:hAnsi="Times New Roman" w:cs="Times New Roman"/>
              <w:sz w:val="20"/>
              <w:szCs w:val="20"/>
            </w:rPr>
            <w:t>, 1–15 (2013).</w:t>
          </w:r>
        </w:p>
        <w:p w14:paraId="7E288362" w14:textId="440845A8" w:rsidR="009D76C7" w:rsidRPr="00184BCF" w:rsidRDefault="00014C62" w:rsidP="00E16E9A">
          <w:pPr>
            <w:autoSpaceDE w:val="0"/>
            <w:autoSpaceDN w:val="0"/>
            <w:adjustRightInd w:val="0"/>
            <w:spacing w:after="0" w:line="360" w:lineRule="auto"/>
            <w:jc w:val="both"/>
            <w:rPr>
              <w:rFonts w:ascii="Times New Roman" w:hAnsi="Times New Roman" w:cs="Times New Roman"/>
              <w:b/>
              <w:color w:val="4472C4" w:themeColor="accent1"/>
              <w:sz w:val="20"/>
              <w:szCs w:val="20"/>
            </w:rPr>
          </w:pPr>
          <w:r w:rsidRPr="00184BCF">
            <w:rPr>
              <w:rFonts w:ascii="Times New Roman" w:eastAsia="Times New Roman" w:hAnsi="Times New Roman" w:cs="Times New Roman"/>
              <w:sz w:val="20"/>
              <w:szCs w:val="20"/>
            </w:rPr>
            <w:t> </w:t>
          </w:r>
        </w:p>
      </w:sdtContent>
    </w:sdt>
    <w:p w14:paraId="3B839D62" w14:textId="77777777" w:rsidR="009D76C7" w:rsidRPr="00184BCF" w:rsidRDefault="009D76C7" w:rsidP="00E16E9A">
      <w:pPr>
        <w:autoSpaceDE w:val="0"/>
        <w:autoSpaceDN w:val="0"/>
        <w:adjustRightInd w:val="0"/>
        <w:spacing w:after="0" w:line="360" w:lineRule="auto"/>
        <w:jc w:val="both"/>
        <w:rPr>
          <w:rFonts w:ascii="Times New Roman" w:hAnsi="Times New Roman" w:cs="Times New Roman"/>
          <w:b/>
          <w:color w:val="000000"/>
          <w:sz w:val="20"/>
          <w:szCs w:val="20"/>
        </w:rPr>
      </w:pPr>
    </w:p>
    <w:p w14:paraId="57029132" w14:textId="77777777" w:rsidR="00A23A2F" w:rsidRPr="00184BCF" w:rsidRDefault="00A23A2F">
      <w:pPr>
        <w:rPr>
          <w:rFonts w:ascii="Times New Roman" w:hAnsi="Times New Roman" w:cs="Times New Roman"/>
          <w:sz w:val="20"/>
          <w:szCs w:val="20"/>
        </w:rPr>
      </w:pPr>
    </w:p>
    <w:p w14:paraId="1889174A" w14:textId="77777777" w:rsidR="00A23A2F" w:rsidRPr="00184BCF" w:rsidRDefault="00A23A2F">
      <w:pPr>
        <w:rPr>
          <w:rFonts w:ascii="Times New Roman" w:hAnsi="Times New Roman" w:cs="Times New Roman"/>
          <w:sz w:val="20"/>
          <w:szCs w:val="20"/>
        </w:rPr>
      </w:pPr>
    </w:p>
    <w:sectPr w:rsidR="00A23A2F" w:rsidRPr="00184BCF" w:rsidSect="006C1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A2F"/>
    <w:rsid w:val="0000663C"/>
    <w:rsid w:val="00014C62"/>
    <w:rsid w:val="000414E1"/>
    <w:rsid w:val="000C0F94"/>
    <w:rsid w:val="0012659D"/>
    <w:rsid w:val="0015393A"/>
    <w:rsid w:val="00184BCF"/>
    <w:rsid w:val="001B23C2"/>
    <w:rsid w:val="001F4D68"/>
    <w:rsid w:val="00242227"/>
    <w:rsid w:val="00260883"/>
    <w:rsid w:val="002B5106"/>
    <w:rsid w:val="003411E2"/>
    <w:rsid w:val="00373F24"/>
    <w:rsid w:val="00382B6C"/>
    <w:rsid w:val="00384862"/>
    <w:rsid w:val="00390D13"/>
    <w:rsid w:val="003B37B2"/>
    <w:rsid w:val="003B46C3"/>
    <w:rsid w:val="003D6262"/>
    <w:rsid w:val="003F4E14"/>
    <w:rsid w:val="00412DE3"/>
    <w:rsid w:val="004C64E3"/>
    <w:rsid w:val="004E1434"/>
    <w:rsid w:val="00520C8A"/>
    <w:rsid w:val="00527A7A"/>
    <w:rsid w:val="00602CDC"/>
    <w:rsid w:val="00606930"/>
    <w:rsid w:val="00682B7C"/>
    <w:rsid w:val="0068784A"/>
    <w:rsid w:val="006C1496"/>
    <w:rsid w:val="006D100A"/>
    <w:rsid w:val="006D3BBB"/>
    <w:rsid w:val="006D4EF0"/>
    <w:rsid w:val="00700FF5"/>
    <w:rsid w:val="00726568"/>
    <w:rsid w:val="0072719B"/>
    <w:rsid w:val="00790C23"/>
    <w:rsid w:val="007F3AF4"/>
    <w:rsid w:val="00835A8C"/>
    <w:rsid w:val="00852DD7"/>
    <w:rsid w:val="008A799B"/>
    <w:rsid w:val="008E2080"/>
    <w:rsid w:val="009103DD"/>
    <w:rsid w:val="00913135"/>
    <w:rsid w:val="0095570F"/>
    <w:rsid w:val="009B653A"/>
    <w:rsid w:val="009D76C7"/>
    <w:rsid w:val="009E7E46"/>
    <w:rsid w:val="00A23A2F"/>
    <w:rsid w:val="00A46908"/>
    <w:rsid w:val="00B068E5"/>
    <w:rsid w:val="00B6074D"/>
    <w:rsid w:val="00BB499D"/>
    <w:rsid w:val="00BE3A65"/>
    <w:rsid w:val="00C7079A"/>
    <w:rsid w:val="00C7707F"/>
    <w:rsid w:val="00D03233"/>
    <w:rsid w:val="00D127BB"/>
    <w:rsid w:val="00D86903"/>
    <w:rsid w:val="00DF3FB1"/>
    <w:rsid w:val="00E02A44"/>
    <w:rsid w:val="00E16E9A"/>
    <w:rsid w:val="00EF6DFE"/>
    <w:rsid w:val="00F403DD"/>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067E7"/>
  <w15:chartTrackingRefBased/>
  <w15:docId w15:val="{8CF569CE-A4AC-4CFB-97B6-A1E610CB9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3A2F"/>
    <w:pPr>
      <w:autoSpaceDE w:val="0"/>
      <w:autoSpaceDN w:val="0"/>
      <w:adjustRightInd w:val="0"/>
      <w:spacing w:after="0" w:line="240" w:lineRule="auto"/>
    </w:pPr>
    <w:rPr>
      <w:rFonts w:ascii="Calibri" w:hAnsi="Calibri" w:cs="Calibri"/>
      <w:color w:val="000000"/>
      <w:sz w:val="24"/>
      <w:szCs w:val="24"/>
    </w:rPr>
  </w:style>
  <w:style w:type="character" w:styleId="PlaceholderText">
    <w:name w:val="Placeholder Text"/>
    <w:basedOn w:val="DefaultParagraphFont"/>
    <w:uiPriority w:val="99"/>
    <w:semiHidden/>
    <w:rsid w:val="00A23A2F"/>
    <w:rPr>
      <w:color w:val="808080"/>
    </w:rPr>
  </w:style>
  <w:style w:type="character" w:styleId="CommentReference">
    <w:name w:val="annotation reference"/>
    <w:basedOn w:val="DefaultParagraphFont"/>
    <w:uiPriority w:val="99"/>
    <w:semiHidden/>
    <w:unhideWhenUsed/>
    <w:rsid w:val="00C7707F"/>
    <w:rPr>
      <w:sz w:val="16"/>
      <w:szCs w:val="16"/>
    </w:rPr>
  </w:style>
  <w:style w:type="paragraph" w:styleId="CommentText">
    <w:name w:val="annotation text"/>
    <w:basedOn w:val="Normal"/>
    <w:link w:val="CommentTextChar"/>
    <w:uiPriority w:val="99"/>
    <w:semiHidden/>
    <w:unhideWhenUsed/>
    <w:rsid w:val="00C7707F"/>
    <w:pPr>
      <w:spacing w:line="240" w:lineRule="auto"/>
    </w:pPr>
    <w:rPr>
      <w:sz w:val="20"/>
      <w:szCs w:val="20"/>
    </w:rPr>
  </w:style>
  <w:style w:type="character" w:customStyle="1" w:styleId="CommentTextChar">
    <w:name w:val="Comment Text Char"/>
    <w:basedOn w:val="DefaultParagraphFont"/>
    <w:link w:val="CommentText"/>
    <w:uiPriority w:val="99"/>
    <w:semiHidden/>
    <w:rsid w:val="00C7707F"/>
    <w:rPr>
      <w:sz w:val="20"/>
      <w:szCs w:val="20"/>
    </w:rPr>
  </w:style>
  <w:style w:type="paragraph" w:styleId="CommentSubject">
    <w:name w:val="annotation subject"/>
    <w:basedOn w:val="CommentText"/>
    <w:next w:val="CommentText"/>
    <w:link w:val="CommentSubjectChar"/>
    <w:uiPriority w:val="99"/>
    <w:semiHidden/>
    <w:unhideWhenUsed/>
    <w:rsid w:val="00C7707F"/>
    <w:rPr>
      <w:b/>
      <w:bCs/>
    </w:rPr>
  </w:style>
  <w:style w:type="character" w:customStyle="1" w:styleId="CommentSubjectChar">
    <w:name w:val="Comment Subject Char"/>
    <w:basedOn w:val="CommentTextChar"/>
    <w:link w:val="CommentSubject"/>
    <w:uiPriority w:val="99"/>
    <w:semiHidden/>
    <w:rsid w:val="00C7707F"/>
    <w:rPr>
      <w:b/>
      <w:bCs/>
      <w:sz w:val="20"/>
      <w:szCs w:val="20"/>
    </w:rPr>
  </w:style>
  <w:style w:type="paragraph" w:styleId="BalloonText">
    <w:name w:val="Balloon Text"/>
    <w:basedOn w:val="Normal"/>
    <w:link w:val="BalloonTextChar"/>
    <w:uiPriority w:val="99"/>
    <w:semiHidden/>
    <w:unhideWhenUsed/>
    <w:rsid w:val="00C770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707F"/>
    <w:rPr>
      <w:rFonts w:ascii="Segoe UI" w:hAnsi="Segoe UI" w:cs="Segoe UI"/>
      <w:sz w:val="18"/>
      <w:szCs w:val="18"/>
    </w:rPr>
  </w:style>
  <w:style w:type="character" w:styleId="Hyperlink">
    <w:name w:val="Hyperlink"/>
    <w:basedOn w:val="DefaultParagraphFont"/>
    <w:uiPriority w:val="99"/>
    <w:unhideWhenUsed/>
    <w:rsid w:val="0095570F"/>
    <w:rPr>
      <w:color w:val="0563C1" w:themeColor="hyperlink"/>
      <w:u w:val="single"/>
    </w:rPr>
  </w:style>
  <w:style w:type="character" w:styleId="UnresolvedMention">
    <w:name w:val="Unresolved Mention"/>
    <w:basedOn w:val="DefaultParagraphFont"/>
    <w:uiPriority w:val="99"/>
    <w:semiHidden/>
    <w:unhideWhenUsed/>
    <w:rsid w:val="009557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74422">
      <w:bodyDiv w:val="1"/>
      <w:marLeft w:val="0"/>
      <w:marRight w:val="0"/>
      <w:marTop w:val="0"/>
      <w:marBottom w:val="0"/>
      <w:divBdr>
        <w:top w:val="none" w:sz="0" w:space="0" w:color="auto"/>
        <w:left w:val="none" w:sz="0" w:space="0" w:color="auto"/>
        <w:bottom w:val="none" w:sz="0" w:space="0" w:color="auto"/>
        <w:right w:val="none" w:sz="0" w:space="0" w:color="auto"/>
      </w:divBdr>
    </w:div>
    <w:div w:id="337313928">
      <w:bodyDiv w:val="1"/>
      <w:marLeft w:val="0"/>
      <w:marRight w:val="0"/>
      <w:marTop w:val="0"/>
      <w:marBottom w:val="0"/>
      <w:divBdr>
        <w:top w:val="none" w:sz="0" w:space="0" w:color="auto"/>
        <w:left w:val="none" w:sz="0" w:space="0" w:color="auto"/>
        <w:bottom w:val="none" w:sz="0" w:space="0" w:color="auto"/>
        <w:right w:val="none" w:sz="0" w:space="0" w:color="auto"/>
      </w:divBdr>
      <w:divsChild>
        <w:div w:id="2016876234">
          <w:marLeft w:val="640"/>
          <w:marRight w:val="0"/>
          <w:marTop w:val="0"/>
          <w:marBottom w:val="0"/>
          <w:divBdr>
            <w:top w:val="none" w:sz="0" w:space="0" w:color="auto"/>
            <w:left w:val="none" w:sz="0" w:space="0" w:color="auto"/>
            <w:bottom w:val="none" w:sz="0" w:space="0" w:color="auto"/>
            <w:right w:val="none" w:sz="0" w:space="0" w:color="auto"/>
          </w:divBdr>
        </w:div>
        <w:div w:id="1589657715">
          <w:marLeft w:val="640"/>
          <w:marRight w:val="0"/>
          <w:marTop w:val="0"/>
          <w:marBottom w:val="0"/>
          <w:divBdr>
            <w:top w:val="none" w:sz="0" w:space="0" w:color="auto"/>
            <w:left w:val="none" w:sz="0" w:space="0" w:color="auto"/>
            <w:bottom w:val="none" w:sz="0" w:space="0" w:color="auto"/>
            <w:right w:val="none" w:sz="0" w:space="0" w:color="auto"/>
          </w:divBdr>
        </w:div>
        <w:div w:id="198670402">
          <w:marLeft w:val="640"/>
          <w:marRight w:val="0"/>
          <w:marTop w:val="0"/>
          <w:marBottom w:val="0"/>
          <w:divBdr>
            <w:top w:val="none" w:sz="0" w:space="0" w:color="auto"/>
            <w:left w:val="none" w:sz="0" w:space="0" w:color="auto"/>
            <w:bottom w:val="none" w:sz="0" w:space="0" w:color="auto"/>
            <w:right w:val="none" w:sz="0" w:space="0" w:color="auto"/>
          </w:divBdr>
        </w:div>
        <w:div w:id="626662235">
          <w:marLeft w:val="640"/>
          <w:marRight w:val="0"/>
          <w:marTop w:val="0"/>
          <w:marBottom w:val="0"/>
          <w:divBdr>
            <w:top w:val="none" w:sz="0" w:space="0" w:color="auto"/>
            <w:left w:val="none" w:sz="0" w:space="0" w:color="auto"/>
            <w:bottom w:val="none" w:sz="0" w:space="0" w:color="auto"/>
            <w:right w:val="none" w:sz="0" w:space="0" w:color="auto"/>
          </w:divBdr>
        </w:div>
        <w:div w:id="2078506575">
          <w:marLeft w:val="640"/>
          <w:marRight w:val="0"/>
          <w:marTop w:val="0"/>
          <w:marBottom w:val="0"/>
          <w:divBdr>
            <w:top w:val="none" w:sz="0" w:space="0" w:color="auto"/>
            <w:left w:val="none" w:sz="0" w:space="0" w:color="auto"/>
            <w:bottom w:val="none" w:sz="0" w:space="0" w:color="auto"/>
            <w:right w:val="none" w:sz="0" w:space="0" w:color="auto"/>
          </w:divBdr>
        </w:div>
        <w:div w:id="1257640420">
          <w:marLeft w:val="640"/>
          <w:marRight w:val="0"/>
          <w:marTop w:val="0"/>
          <w:marBottom w:val="0"/>
          <w:divBdr>
            <w:top w:val="none" w:sz="0" w:space="0" w:color="auto"/>
            <w:left w:val="none" w:sz="0" w:space="0" w:color="auto"/>
            <w:bottom w:val="none" w:sz="0" w:space="0" w:color="auto"/>
            <w:right w:val="none" w:sz="0" w:space="0" w:color="auto"/>
          </w:divBdr>
        </w:div>
        <w:div w:id="1555654303">
          <w:marLeft w:val="640"/>
          <w:marRight w:val="0"/>
          <w:marTop w:val="0"/>
          <w:marBottom w:val="0"/>
          <w:divBdr>
            <w:top w:val="none" w:sz="0" w:space="0" w:color="auto"/>
            <w:left w:val="none" w:sz="0" w:space="0" w:color="auto"/>
            <w:bottom w:val="none" w:sz="0" w:space="0" w:color="auto"/>
            <w:right w:val="none" w:sz="0" w:space="0" w:color="auto"/>
          </w:divBdr>
        </w:div>
      </w:divsChild>
    </w:div>
    <w:div w:id="414866498">
      <w:bodyDiv w:val="1"/>
      <w:marLeft w:val="0"/>
      <w:marRight w:val="0"/>
      <w:marTop w:val="0"/>
      <w:marBottom w:val="0"/>
      <w:divBdr>
        <w:top w:val="none" w:sz="0" w:space="0" w:color="auto"/>
        <w:left w:val="none" w:sz="0" w:space="0" w:color="auto"/>
        <w:bottom w:val="none" w:sz="0" w:space="0" w:color="auto"/>
        <w:right w:val="none" w:sz="0" w:space="0" w:color="auto"/>
      </w:divBdr>
      <w:divsChild>
        <w:div w:id="882406058">
          <w:marLeft w:val="640"/>
          <w:marRight w:val="0"/>
          <w:marTop w:val="0"/>
          <w:marBottom w:val="0"/>
          <w:divBdr>
            <w:top w:val="none" w:sz="0" w:space="0" w:color="auto"/>
            <w:left w:val="none" w:sz="0" w:space="0" w:color="auto"/>
            <w:bottom w:val="none" w:sz="0" w:space="0" w:color="auto"/>
            <w:right w:val="none" w:sz="0" w:space="0" w:color="auto"/>
          </w:divBdr>
        </w:div>
        <w:div w:id="462962659">
          <w:marLeft w:val="640"/>
          <w:marRight w:val="0"/>
          <w:marTop w:val="0"/>
          <w:marBottom w:val="0"/>
          <w:divBdr>
            <w:top w:val="none" w:sz="0" w:space="0" w:color="auto"/>
            <w:left w:val="none" w:sz="0" w:space="0" w:color="auto"/>
            <w:bottom w:val="none" w:sz="0" w:space="0" w:color="auto"/>
            <w:right w:val="none" w:sz="0" w:space="0" w:color="auto"/>
          </w:divBdr>
        </w:div>
        <w:div w:id="2010257401">
          <w:marLeft w:val="640"/>
          <w:marRight w:val="0"/>
          <w:marTop w:val="0"/>
          <w:marBottom w:val="0"/>
          <w:divBdr>
            <w:top w:val="none" w:sz="0" w:space="0" w:color="auto"/>
            <w:left w:val="none" w:sz="0" w:space="0" w:color="auto"/>
            <w:bottom w:val="none" w:sz="0" w:space="0" w:color="auto"/>
            <w:right w:val="none" w:sz="0" w:space="0" w:color="auto"/>
          </w:divBdr>
        </w:div>
        <w:div w:id="668219984">
          <w:marLeft w:val="640"/>
          <w:marRight w:val="0"/>
          <w:marTop w:val="0"/>
          <w:marBottom w:val="0"/>
          <w:divBdr>
            <w:top w:val="none" w:sz="0" w:space="0" w:color="auto"/>
            <w:left w:val="none" w:sz="0" w:space="0" w:color="auto"/>
            <w:bottom w:val="none" w:sz="0" w:space="0" w:color="auto"/>
            <w:right w:val="none" w:sz="0" w:space="0" w:color="auto"/>
          </w:divBdr>
        </w:div>
        <w:div w:id="838079585">
          <w:marLeft w:val="640"/>
          <w:marRight w:val="0"/>
          <w:marTop w:val="0"/>
          <w:marBottom w:val="0"/>
          <w:divBdr>
            <w:top w:val="none" w:sz="0" w:space="0" w:color="auto"/>
            <w:left w:val="none" w:sz="0" w:space="0" w:color="auto"/>
            <w:bottom w:val="none" w:sz="0" w:space="0" w:color="auto"/>
            <w:right w:val="none" w:sz="0" w:space="0" w:color="auto"/>
          </w:divBdr>
        </w:div>
        <w:div w:id="1617444943">
          <w:marLeft w:val="640"/>
          <w:marRight w:val="0"/>
          <w:marTop w:val="0"/>
          <w:marBottom w:val="0"/>
          <w:divBdr>
            <w:top w:val="none" w:sz="0" w:space="0" w:color="auto"/>
            <w:left w:val="none" w:sz="0" w:space="0" w:color="auto"/>
            <w:bottom w:val="none" w:sz="0" w:space="0" w:color="auto"/>
            <w:right w:val="none" w:sz="0" w:space="0" w:color="auto"/>
          </w:divBdr>
        </w:div>
        <w:div w:id="696545953">
          <w:marLeft w:val="640"/>
          <w:marRight w:val="0"/>
          <w:marTop w:val="0"/>
          <w:marBottom w:val="0"/>
          <w:divBdr>
            <w:top w:val="none" w:sz="0" w:space="0" w:color="auto"/>
            <w:left w:val="none" w:sz="0" w:space="0" w:color="auto"/>
            <w:bottom w:val="none" w:sz="0" w:space="0" w:color="auto"/>
            <w:right w:val="none" w:sz="0" w:space="0" w:color="auto"/>
          </w:divBdr>
        </w:div>
        <w:div w:id="689799056">
          <w:marLeft w:val="640"/>
          <w:marRight w:val="0"/>
          <w:marTop w:val="0"/>
          <w:marBottom w:val="0"/>
          <w:divBdr>
            <w:top w:val="none" w:sz="0" w:space="0" w:color="auto"/>
            <w:left w:val="none" w:sz="0" w:space="0" w:color="auto"/>
            <w:bottom w:val="none" w:sz="0" w:space="0" w:color="auto"/>
            <w:right w:val="none" w:sz="0" w:space="0" w:color="auto"/>
          </w:divBdr>
        </w:div>
        <w:div w:id="1590193267">
          <w:marLeft w:val="640"/>
          <w:marRight w:val="0"/>
          <w:marTop w:val="0"/>
          <w:marBottom w:val="0"/>
          <w:divBdr>
            <w:top w:val="none" w:sz="0" w:space="0" w:color="auto"/>
            <w:left w:val="none" w:sz="0" w:space="0" w:color="auto"/>
            <w:bottom w:val="none" w:sz="0" w:space="0" w:color="auto"/>
            <w:right w:val="none" w:sz="0" w:space="0" w:color="auto"/>
          </w:divBdr>
        </w:div>
        <w:div w:id="486939764">
          <w:marLeft w:val="640"/>
          <w:marRight w:val="0"/>
          <w:marTop w:val="0"/>
          <w:marBottom w:val="0"/>
          <w:divBdr>
            <w:top w:val="none" w:sz="0" w:space="0" w:color="auto"/>
            <w:left w:val="none" w:sz="0" w:space="0" w:color="auto"/>
            <w:bottom w:val="none" w:sz="0" w:space="0" w:color="auto"/>
            <w:right w:val="none" w:sz="0" w:space="0" w:color="auto"/>
          </w:divBdr>
        </w:div>
      </w:divsChild>
    </w:div>
    <w:div w:id="453327417">
      <w:bodyDiv w:val="1"/>
      <w:marLeft w:val="0"/>
      <w:marRight w:val="0"/>
      <w:marTop w:val="0"/>
      <w:marBottom w:val="0"/>
      <w:divBdr>
        <w:top w:val="none" w:sz="0" w:space="0" w:color="auto"/>
        <w:left w:val="none" w:sz="0" w:space="0" w:color="auto"/>
        <w:bottom w:val="none" w:sz="0" w:space="0" w:color="auto"/>
        <w:right w:val="none" w:sz="0" w:space="0" w:color="auto"/>
      </w:divBdr>
      <w:divsChild>
        <w:div w:id="223219023">
          <w:marLeft w:val="640"/>
          <w:marRight w:val="0"/>
          <w:marTop w:val="0"/>
          <w:marBottom w:val="0"/>
          <w:divBdr>
            <w:top w:val="none" w:sz="0" w:space="0" w:color="auto"/>
            <w:left w:val="none" w:sz="0" w:space="0" w:color="auto"/>
            <w:bottom w:val="none" w:sz="0" w:space="0" w:color="auto"/>
            <w:right w:val="none" w:sz="0" w:space="0" w:color="auto"/>
          </w:divBdr>
        </w:div>
        <w:div w:id="721248512">
          <w:marLeft w:val="640"/>
          <w:marRight w:val="0"/>
          <w:marTop w:val="0"/>
          <w:marBottom w:val="0"/>
          <w:divBdr>
            <w:top w:val="none" w:sz="0" w:space="0" w:color="auto"/>
            <w:left w:val="none" w:sz="0" w:space="0" w:color="auto"/>
            <w:bottom w:val="none" w:sz="0" w:space="0" w:color="auto"/>
            <w:right w:val="none" w:sz="0" w:space="0" w:color="auto"/>
          </w:divBdr>
        </w:div>
        <w:div w:id="1496916994">
          <w:marLeft w:val="640"/>
          <w:marRight w:val="0"/>
          <w:marTop w:val="0"/>
          <w:marBottom w:val="0"/>
          <w:divBdr>
            <w:top w:val="none" w:sz="0" w:space="0" w:color="auto"/>
            <w:left w:val="none" w:sz="0" w:space="0" w:color="auto"/>
            <w:bottom w:val="none" w:sz="0" w:space="0" w:color="auto"/>
            <w:right w:val="none" w:sz="0" w:space="0" w:color="auto"/>
          </w:divBdr>
        </w:div>
        <w:div w:id="1808474643">
          <w:marLeft w:val="640"/>
          <w:marRight w:val="0"/>
          <w:marTop w:val="0"/>
          <w:marBottom w:val="0"/>
          <w:divBdr>
            <w:top w:val="none" w:sz="0" w:space="0" w:color="auto"/>
            <w:left w:val="none" w:sz="0" w:space="0" w:color="auto"/>
            <w:bottom w:val="none" w:sz="0" w:space="0" w:color="auto"/>
            <w:right w:val="none" w:sz="0" w:space="0" w:color="auto"/>
          </w:divBdr>
        </w:div>
        <w:div w:id="1339192369">
          <w:marLeft w:val="640"/>
          <w:marRight w:val="0"/>
          <w:marTop w:val="0"/>
          <w:marBottom w:val="0"/>
          <w:divBdr>
            <w:top w:val="none" w:sz="0" w:space="0" w:color="auto"/>
            <w:left w:val="none" w:sz="0" w:space="0" w:color="auto"/>
            <w:bottom w:val="none" w:sz="0" w:space="0" w:color="auto"/>
            <w:right w:val="none" w:sz="0" w:space="0" w:color="auto"/>
          </w:divBdr>
        </w:div>
        <w:div w:id="720710421">
          <w:marLeft w:val="640"/>
          <w:marRight w:val="0"/>
          <w:marTop w:val="0"/>
          <w:marBottom w:val="0"/>
          <w:divBdr>
            <w:top w:val="none" w:sz="0" w:space="0" w:color="auto"/>
            <w:left w:val="none" w:sz="0" w:space="0" w:color="auto"/>
            <w:bottom w:val="none" w:sz="0" w:space="0" w:color="auto"/>
            <w:right w:val="none" w:sz="0" w:space="0" w:color="auto"/>
          </w:divBdr>
        </w:div>
        <w:div w:id="1366633913">
          <w:marLeft w:val="640"/>
          <w:marRight w:val="0"/>
          <w:marTop w:val="0"/>
          <w:marBottom w:val="0"/>
          <w:divBdr>
            <w:top w:val="none" w:sz="0" w:space="0" w:color="auto"/>
            <w:left w:val="none" w:sz="0" w:space="0" w:color="auto"/>
            <w:bottom w:val="none" w:sz="0" w:space="0" w:color="auto"/>
            <w:right w:val="none" w:sz="0" w:space="0" w:color="auto"/>
          </w:divBdr>
        </w:div>
      </w:divsChild>
    </w:div>
    <w:div w:id="527334734">
      <w:bodyDiv w:val="1"/>
      <w:marLeft w:val="0"/>
      <w:marRight w:val="0"/>
      <w:marTop w:val="0"/>
      <w:marBottom w:val="0"/>
      <w:divBdr>
        <w:top w:val="none" w:sz="0" w:space="0" w:color="auto"/>
        <w:left w:val="none" w:sz="0" w:space="0" w:color="auto"/>
        <w:bottom w:val="none" w:sz="0" w:space="0" w:color="auto"/>
        <w:right w:val="none" w:sz="0" w:space="0" w:color="auto"/>
      </w:divBdr>
      <w:divsChild>
        <w:div w:id="829444687">
          <w:marLeft w:val="640"/>
          <w:marRight w:val="0"/>
          <w:marTop w:val="0"/>
          <w:marBottom w:val="0"/>
          <w:divBdr>
            <w:top w:val="none" w:sz="0" w:space="0" w:color="auto"/>
            <w:left w:val="none" w:sz="0" w:space="0" w:color="auto"/>
            <w:bottom w:val="none" w:sz="0" w:space="0" w:color="auto"/>
            <w:right w:val="none" w:sz="0" w:space="0" w:color="auto"/>
          </w:divBdr>
        </w:div>
        <w:div w:id="880940664">
          <w:marLeft w:val="640"/>
          <w:marRight w:val="0"/>
          <w:marTop w:val="0"/>
          <w:marBottom w:val="0"/>
          <w:divBdr>
            <w:top w:val="none" w:sz="0" w:space="0" w:color="auto"/>
            <w:left w:val="none" w:sz="0" w:space="0" w:color="auto"/>
            <w:bottom w:val="none" w:sz="0" w:space="0" w:color="auto"/>
            <w:right w:val="none" w:sz="0" w:space="0" w:color="auto"/>
          </w:divBdr>
        </w:div>
        <w:div w:id="323707497">
          <w:marLeft w:val="640"/>
          <w:marRight w:val="0"/>
          <w:marTop w:val="0"/>
          <w:marBottom w:val="0"/>
          <w:divBdr>
            <w:top w:val="none" w:sz="0" w:space="0" w:color="auto"/>
            <w:left w:val="none" w:sz="0" w:space="0" w:color="auto"/>
            <w:bottom w:val="none" w:sz="0" w:space="0" w:color="auto"/>
            <w:right w:val="none" w:sz="0" w:space="0" w:color="auto"/>
          </w:divBdr>
        </w:div>
        <w:div w:id="139343686">
          <w:marLeft w:val="640"/>
          <w:marRight w:val="0"/>
          <w:marTop w:val="0"/>
          <w:marBottom w:val="0"/>
          <w:divBdr>
            <w:top w:val="none" w:sz="0" w:space="0" w:color="auto"/>
            <w:left w:val="none" w:sz="0" w:space="0" w:color="auto"/>
            <w:bottom w:val="none" w:sz="0" w:space="0" w:color="auto"/>
            <w:right w:val="none" w:sz="0" w:space="0" w:color="auto"/>
          </w:divBdr>
        </w:div>
        <w:div w:id="53161101">
          <w:marLeft w:val="640"/>
          <w:marRight w:val="0"/>
          <w:marTop w:val="0"/>
          <w:marBottom w:val="0"/>
          <w:divBdr>
            <w:top w:val="none" w:sz="0" w:space="0" w:color="auto"/>
            <w:left w:val="none" w:sz="0" w:space="0" w:color="auto"/>
            <w:bottom w:val="none" w:sz="0" w:space="0" w:color="auto"/>
            <w:right w:val="none" w:sz="0" w:space="0" w:color="auto"/>
          </w:divBdr>
        </w:div>
        <w:div w:id="844245360">
          <w:marLeft w:val="640"/>
          <w:marRight w:val="0"/>
          <w:marTop w:val="0"/>
          <w:marBottom w:val="0"/>
          <w:divBdr>
            <w:top w:val="none" w:sz="0" w:space="0" w:color="auto"/>
            <w:left w:val="none" w:sz="0" w:space="0" w:color="auto"/>
            <w:bottom w:val="none" w:sz="0" w:space="0" w:color="auto"/>
            <w:right w:val="none" w:sz="0" w:space="0" w:color="auto"/>
          </w:divBdr>
        </w:div>
        <w:div w:id="929460474">
          <w:marLeft w:val="640"/>
          <w:marRight w:val="0"/>
          <w:marTop w:val="0"/>
          <w:marBottom w:val="0"/>
          <w:divBdr>
            <w:top w:val="none" w:sz="0" w:space="0" w:color="auto"/>
            <w:left w:val="none" w:sz="0" w:space="0" w:color="auto"/>
            <w:bottom w:val="none" w:sz="0" w:space="0" w:color="auto"/>
            <w:right w:val="none" w:sz="0" w:space="0" w:color="auto"/>
          </w:divBdr>
        </w:div>
        <w:div w:id="1106390543">
          <w:marLeft w:val="640"/>
          <w:marRight w:val="0"/>
          <w:marTop w:val="0"/>
          <w:marBottom w:val="0"/>
          <w:divBdr>
            <w:top w:val="none" w:sz="0" w:space="0" w:color="auto"/>
            <w:left w:val="none" w:sz="0" w:space="0" w:color="auto"/>
            <w:bottom w:val="none" w:sz="0" w:space="0" w:color="auto"/>
            <w:right w:val="none" w:sz="0" w:space="0" w:color="auto"/>
          </w:divBdr>
        </w:div>
        <w:div w:id="158081826">
          <w:marLeft w:val="640"/>
          <w:marRight w:val="0"/>
          <w:marTop w:val="0"/>
          <w:marBottom w:val="0"/>
          <w:divBdr>
            <w:top w:val="none" w:sz="0" w:space="0" w:color="auto"/>
            <w:left w:val="none" w:sz="0" w:space="0" w:color="auto"/>
            <w:bottom w:val="none" w:sz="0" w:space="0" w:color="auto"/>
            <w:right w:val="none" w:sz="0" w:space="0" w:color="auto"/>
          </w:divBdr>
        </w:div>
        <w:div w:id="1526672117">
          <w:marLeft w:val="640"/>
          <w:marRight w:val="0"/>
          <w:marTop w:val="0"/>
          <w:marBottom w:val="0"/>
          <w:divBdr>
            <w:top w:val="none" w:sz="0" w:space="0" w:color="auto"/>
            <w:left w:val="none" w:sz="0" w:space="0" w:color="auto"/>
            <w:bottom w:val="none" w:sz="0" w:space="0" w:color="auto"/>
            <w:right w:val="none" w:sz="0" w:space="0" w:color="auto"/>
          </w:divBdr>
        </w:div>
      </w:divsChild>
    </w:div>
    <w:div w:id="685403335">
      <w:bodyDiv w:val="1"/>
      <w:marLeft w:val="0"/>
      <w:marRight w:val="0"/>
      <w:marTop w:val="0"/>
      <w:marBottom w:val="0"/>
      <w:divBdr>
        <w:top w:val="none" w:sz="0" w:space="0" w:color="auto"/>
        <w:left w:val="none" w:sz="0" w:space="0" w:color="auto"/>
        <w:bottom w:val="none" w:sz="0" w:space="0" w:color="auto"/>
        <w:right w:val="none" w:sz="0" w:space="0" w:color="auto"/>
      </w:divBdr>
      <w:divsChild>
        <w:div w:id="479886479">
          <w:marLeft w:val="640"/>
          <w:marRight w:val="0"/>
          <w:marTop w:val="0"/>
          <w:marBottom w:val="0"/>
          <w:divBdr>
            <w:top w:val="none" w:sz="0" w:space="0" w:color="auto"/>
            <w:left w:val="none" w:sz="0" w:space="0" w:color="auto"/>
            <w:bottom w:val="none" w:sz="0" w:space="0" w:color="auto"/>
            <w:right w:val="none" w:sz="0" w:space="0" w:color="auto"/>
          </w:divBdr>
        </w:div>
        <w:div w:id="371805847">
          <w:marLeft w:val="640"/>
          <w:marRight w:val="0"/>
          <w:marTop w:val="0"/>
          <w:marBottom w:val="0"/>
          <w:divBdr>
            <w:top w:val="none" w:sz="0" w:space="0" w:color="auto"/>
            <w:left w:val="none" w:sz="0" w:space="0" w:color="auto"/>
            <w:bottom w:val="none" w:sz="0" w:space="0" w:color="auto"/>
            <w:right w:val="none" w:sz="0" w:space="0" w:color="auto"/>
          </w:divBdr>
        </w:div>
        <w:div w:id="296374643">
          <w:marLeft w:val="640"/>
          <w:marRight w:val="0"/>
          <w:marTop w:val="0"/>
          <w:marBottom w:val="0"/>
          <w:divBdr>
            <w:top w:val="none" w:sz="0" w:space="0" w:color="auto"/>
            <w:left w:val="none" w:sz="0" w:space="0" w:color="auto"/>
            <w:bottom w:val="none" w:sz="0" w:space="0" w:color="auto"/>
            <w:right w:val="none" w:sz="0" w:space="0" w:color="auto"/>
          </w:divBdr>
        </w:div>
        <w:div w:id="1006594589">
          <w:marLeft w:val="640"/>
          <w:marRight w:val="0"/>
          <w:marTop w:val="0"/>
          <w:marBottom w:val="0"/>
          <w:divBdr>
            <w:top w:val="none" w:sz="0" w:space="0" w:color="auto"/>
            <w:left w:val="none" w:sz="0" w:space="0" w:color="auto"/>
            <w:bottom w:val="none" w:sz="0" w:space="0" w:color="auto"/>
            <w:right w:val="none" w:sz="0" w:space="0" w:color="auto"/>
          </w:divBdr>
        </w:div>
        <w:div w:id="1969312513">
          <w:marLeft w:val="640"/>
          <w:marRight w:val="0"/>
          <w:marTop w:val="0"/>
          <w:marBottom w:val="0"/>
          <w:divBdr>
            <w:top w:val="none" w:sz="0" w:space="0" w:color="auto"/>
            <w:left w:val="none" w:sz="0" w:space="0" w:color="auto"/>
            <w:bottom w:val="none" w:sz="0" w:space="0" w:color="auto"/>
            <w:right w:val="none" w:sz="0" w:space="0" w:color="auto"/>
          </w:divBdr>
        </w:div>
        <w:div w:id="2014868830">
          <w:marLeft w:val="640"/>
          <w:marRight w:val="0"/>
          <w:marTop w:val="0"/>
          <w:marBottom w:val="0"/>
          <w:divBdr>
            <w:top w:val="none" w:sz="0" w:space="0" w:color="auto"/>
            <w:left w:val="none" w:sz="0" w:space="0" w:color="auto"/>
            <w:bottom w:val="none" w:sz="0" w:space="0" w:color="auto"/>
            <w:right w:val="none" w:sz="0" w:space="0" w:color="auto"/>
          </w:divBdr>
        </w:div>
        <w:div w:id="1225797506">
          <w:marLeft w:val="640"/>
          <w:marRight w:val="0"/>
          <w:marTop w:val="0"/>
          <w:marBottom w:val="0"/>
          <w:divBdr>
            <w:top w:val="none" w:sz="0" w:space="0" w:color="auto"/>
            <w:left w:val="none" w:sz="0" w:space="0" w:color="auto"/>
            <w:bottom w:val="none" w:sz="0" w:space="0" w:color="auto"/>
            <w:right w:val="none" w:sz="0" w:space="0" w:color="auto"/>
          </w:divBdr>
        </w:div>
      </w:divsChild>
    </w:div>
    <w:div w:id="809907801">
      <w:bodyDiv w:val="1"/>
      <w:marLeft w:val="0"/>
      <w:marRight w:val="0"/>
      <w:marTop w:val="0"/>
      <w:marBottom w:val="0"/>
      <w:divBdr>
        <w:top w:val="none" w:sz="0" w:space="0" w:color="auto"/>
        <w:left w:val="none" w:sz="0" w:space="0" w:color="auto"/>
        <w:bottom w:val="none" w:sz="0" w:space="0" w:color="auto"/>
        <w:right w:val="none" w:sz="0" w:space="0" w:color="auto"/>
      </w:divBdr>
      <w:divsChild>
        <w:div w:id="649866828">
          <w:marLeft w:val="640"/>
          <w:marRight w:val="0"/>
          <w:marTop w:val="0"/>
          <w:marBottom w:val="0"/>
          <w:divBdr>
            <w:top w:val="none" w:sz="0" w:space="0" w:color="auto"/>
            <w:left w:val="none" w:sz="0" w:space="0" w:color="auto"/>
            <w:bottom w:val="none" w:sz="0" w:space="0" w:color="auto"/>
            <w:right w:val="none" w:sz="0" w:space="0" w:color="auto"/>
          </w:divBdr>
        </w:div>
        <w:div w:id="1039472718">
          <w:marLeft w:val="640"/>
          <w:marRight w:val="0"/>
          <w:marTop w:val="0"/>
          <w:marBottom w:val="0"/>
          <w:divBdr>
            <w:top w:val="none" w:sz="0" w:space="0" w:color="auto"/>
            <w:left w:val="none" w:sz="0" w:space="0" w:color="auto"/>
            <w:bottom w:val="none" w:sz="0" w:space="0" w:color="auto"/>
            <w:right w:val="none" w:sz="0" w:space="0" w:color="auto"/>
          </w:divBdr>
        </w:div>
        <w:div w:id="1916624435">
          <w:marLeft w:val="640"/>
          <w:marRight w:val="0"/>
          <w:marTop w:val="0"/>
          <w:marBottom w:val="0"/>
          <w:divBdr>
            <w:top w:val="none" w:sz="0" w:space="0" w:color="auto"/>
            <w:left w:val="none" w:sz="0" w:space="0" w:color="auto"/>
            <w:bottom w:val="none" w:sz="0" w:space="0" w:color="auto"/>
            <w:right w:val="none" w:sz="0" w:space="0" w:color="auto"/>
          </w:divBdr>
        </w:div>
        <w:div w:id="1847861345">
          <w:marLeft w:val="640"/>
          <w:marRight w:val="0"/>
          <w:marTop w:val="0"/>
          <w:marBottom w:val="0"/>
          <w:divBdr>
            <w:top w:val="none" w:sz="0" w:space="0" w:color="auto"/>
            <w:left w:val="none" w:sz="0" w:space="0" w:color="auto"/>
            <w:bottom w:val="none" w:sz="0" w:space="0" w:color="auto"/>
            <w:right w:val="none" w:sz="0" w:space="0" w:color="auto"/>
          </w:divBdr>
        </w:div>
        <w:div w:id="1036464101">
          <w:marLeft w:val="640"/>
          <w:marRight w:val="0"/>
          <w:marTop w:val="0"/>
          <w:marBottom w:val="0"/>
          <w:divBdr>
            <w:top w:val="none" w:sz="0" w:space="0" w:color="auto"/>
            <w:left w:val="none" w:sz="0" w:space="0" w:color="auto"/>
            <w:bottom w:val="none" w:sz="0" w:space="0" w:color="auto"/>
            <w:right w:val="none" w:sz="0" w:space="0" w:color="auto"/>
          </w:divBdr>
        </w:div>
        <w:div w:id="1940092561">
          <w:marLeft w:val="640"/>
          <w:marRight w:val="0"/>
          <w:marTop w:val="0"/>
          <w:marBottom w:val="0"/>
          <w:divBdr>
            <w:top w:val="none" w:sz="0" w:space="0" w:color="auto"/>
            <w:left w:val="none" w:sz="0" w:space="0" w:color="auto"/>
            <w:bottom w:val="none" w:sz="0" w:space="0" w:color="auto"/>
            <w:right w:val="none" w:sz="0" w:space="0" w:color="auto"/>
          </w:divBdr>
        </w:div>
        <w:div w:id="1206792380">
          <w:marLeft w:val="640"/>
          <w:marRight w:val="0"/>
          <w:marTop w:val="0"/>
          <w:marBottom w:val="0"/>
          <w:divBdr>
            <w:top w:val="none" w:sz="0" w:space="0" w:color="auto"/>
            <w:left w:val="none" w:sz="0" w:space="0" w:color="auto"/>
            <w:bottom w:val="none" w:sz="0" w:space="0" w:color="auto"/>
            <w:right w:val="none" w:sz="0" w:space="0" w:color="auto"/>
          </w:divBdr>
        </w:div>
      </w:divsChild>
    </w:div>
    <w:div w:id="827483055">
      <w:bodyDiv w:val="1"/>
      <w:marLeft w:val="0"/>
      <w:marRight w:val="0"/>
      <w:marTop w:val="0"/>
      <w:marBottom w:val="0"/>
      <w:divBdr>
        <w:top w:val="none" w:sz="0" w:space="0" w:color="auto"/>
        <w:left w:val="none" w:sz="0" w:space="0" w:color="auto"/>
        <w:bottom w:val="none" w:sz="0" w:space="0" w:color="auto"/>
        <w:right w:val="none" w:sz="0" w:space="0" w:color="auto"/>
      </w:divBdr>
      <w:divsChild>
        <w:div w:id="1285193278">
          <w:marLeft w:val="640"/>
          <w:marRight w:val="0"/>
          <w:marTop w:val="0"/>
          <w:marBottom w:val="0"/>
          <w:divBdr>
            <w:top w:val="none" w:sz="0" w:space="0" w:color="auto"/>
            <w:left w:val="none" w:sz="0" w:space="0" w:color="auto"/>
            <w:bottom w:val="none" w:sz="0" w:space="0" w:color="auto"/>
            <w:right w:val="none" w:sz="0" w:space="0" w:color="auto"/>
          </w:divBdr>
        </w:div>
        <w:div w:id="1169102037">
          <w:marLeft w:val="640"/>
          <w:marRight w:val="0"/>
          <w:marTop w:val="0"/>
          <w:marBottom w:val="0"/>
          <w:divBdr>
            <w:top w:val="none" w:sz="0" w:space="0" w:color="auto"/>
            <w:left w:val="none" w:sz="0" w:space="0" w:color="auto"/>
            <w:bottom w:val="none" w:sz="0" w:space="0" w:color="auto"/>
            <w:right w:val="none" w:sz="0" w:space="0" w:color="auto"/>
          </w:divBdr>
        </w:div>
        <w:div w:id="725226964">
          <w:marLeft w:val="640"/>
          <w:marRight w:val="0"/>
          <w:marTop w:val="0"/>
          <w:marBottom w:val="0"/>
          <w:divBdr>
            <w:top w:val="none" w:sz="0" w:space="0" w:color="auto"/>
            <w:left w:val="none" w:sz="0" w:space="0" w:color="auto"/>
            <w:bottom w:val="none" w:sz="0" w:space="0" w:color="auto"/>
            <w:right w:val="none" w:sz="0" w:space="0" w:color="auto"/>
          </w:divBdr>
        </w:div>
        <w:div w:id="1725830010">
          <w:marLeft w:val="640"/>
          <w:marRight w:val="0"/>
          <w:marTop w:val="0"/>
          <w:marBottom w:val="0"/>
          <w:divBdr>
            <w:top w:val="none" w:sz="0" w:space="0" w:color="auto"/>
            <w:left w:val="none" w:sz="0" w:space="0" w:color="auto"/>
            <w:bottom w:val="none" w:sz="0" w:space="0" w:color="auto"/>
            <w:right w:val="none" w:sz="0" w:space="0" w:color="auto"/>
          </w:divBdr>
        </w:div>
        <w:div w:id="790054493">
          <w:marLeft w:val="640"/>
          <w:marRight w:val="0"/>
          <w:marTop w:val="0"/>
          <w:marBottom w:val="0"/>
          <w:divBdr>
            <w:top w:val="none" w:sz="0" w:space="0" w:color="auto"/>
            <w:left w:val="none" w:sz="0" w:space="0" w:color="auto"/>
            <w:bottom w:val="none" w:sz="0" w:space="0" w:color="auto"/>
            <w:right w:val="none" w:sz="0" w:space="0" w:color="auto"/>
          </w:divBdr>
        </w:div>
        <w:div w:id="2111780749">
          <w:marLeft w:val="640"/>
          <w:marRight w:val="0"/>
          <w:marTop w:val="0"/>
          <w:marBottom w:val="0"/>
          <w:divBdr>
            <w:top w:val="none" w:sz="0" w:space="0" w:color="auto"/>
            <w:left w:val="none" w:sz="0" w:space="0" w:color="auto"/>
            <w:bottom w:val="none" w:sz="0" w:space="0" w:color="auto"/>
            <w:right w:val="none" w:sz="0" w:space="0" w:color="auto"/>
          </w:divBdr>
        </w:div>
        <w:div w:id="1035809926">
          <w:marLeft w:val="640"/>
          <w:marRight w:val="0"/>
          <w:marTop w:val="0"/>
          <w:marBottom w:val="0"/>
          <w:divBdr>
            <w:top w:val="none" w:sz="0" w:space="0" w:color="auto"/>
            <w:left w:val="none" w:sz="0" w:space="0" w:color="auto"/>
            <w:bottom w:val="none" w:sz="0" w:space="0" w:color="auto"/>
            <w:right w:val="none" w:sz="0" w:space="0" w:color="auto"/>
          </w:divBdr>
        </w:div>
        <w:div w:id="330569221">
          <w:marLeft w:val="640"/>
          <w:marRight w:val="0"/>
          <w:marTop w:val="0"/>
          <w:marBottom w:val="0"/>
          <w:divBdr>
            <w:top w:val="none" w:sz="0" w:space="0" w:color="auto"/>
            <w:left w:val="none" w:sz="0" w:space="0" w:color="auto"/>
            <w:bottom w:val="none" w:sz="0" w:space="0" w:color="auto"/>
            <w:right w:val="none" w:sz="0" w:space="0" w:color="auto"/>
          </w:divBdr>
        </w:div>
        <w:div w:id="1168524089">
          <w:marLeft w:val="640"/>
          <w:marRight w:val="0"/>
          <w:marTop w:val="0"/>
          <w:marBottom w:val="0"/>
          <w:divBdr>
            <w:top w:val="none" w:sz="0" w:space="0" w:color="auto"/>
            <w:left w:val="none" w:sz="0" w:space="0" w:color="auto"/>
            <w:bottom w:val="none" w:sz="0" w:space="0" w:color="auto"/>
            <w:right w:val="none" w:sz="0" w:space="0" w:color="auto"/>
          </w:divBdr>
        </w:div>
        <w:div w:id="1958751193">
          <w:marLeft w:val="640"/>
          <w:marRight w:val="0"/>
          <w:marTop w:val="0"/>
          <w:marBottom w:val="0"/>
          <w:divBdr>
            <w:top w:val="none" w:sz="0" w:space="0" w:color="auto"/>
            <w:left w:val="none" w:sz="0" w:space="0" w:color="auto"/>
            <w:bottom w:val="none" w:sz="0" w:space="0" w:color="auto"/>
            <w:right w:val="none" w:sz="0" w:space="0" w:color="auto"/>
          </w:divBdr>
        </w:div>
      </w:divsChild>
    </w:div>
    <w:div w:id="891959336">
      <w:bodyDiv w:val="1"/>
      <w:marLeft w:val="0"/>
      <w:marRight w:val="0"/>
      <w:marTop w:val="0"/>
      <w:marBottom w:val="0"/>
      <w:divBdr>
        <w:top w:val="none" w:sz="0" w:space="0" w:color="auto"/>
        <w:left w:val="none" w:sz="0" w:space="0" w:color="auto"/>
        <w:bottom w:val="none" w:sz="0" w:space="0" w:color="auto"/>
        <w:right w:val="none" w:sz="0" w:space="0" w:color="auto"/>
      </w:divBdr>
      <w:divsChild>
        <w:div w:id="878205665">
          <w:marLeft w:val="640"/>
          <w:marRight w:val="0"/>
          <w:marTop w:val="0"/>
          <w:marBottom w:val="0"/>
          <w:divBdr>
            <w:top w:val="none" w:sz="0" w:space="0" w:color="auto"/>
            <w:left w:val="none" w:sz="0" w:space="0" w:color="auto"/>
            <w:bottom w:val="none" w:sz="0" w:space="0" w:color="auto"/>
            <w:right w:val="none" w:sz="0" w:space="0" w:color="auto"/>
          </w:divBdr>
        </w:div>
        <w:div w:id="142505698">
          <w:marLeft w:val="640"/>
          <w:marRight w:val="0"/>
          <w:marTop w:val="0"/>
          <w:marBottom w:val="0"/>
          <w:divBdr>
            <w:top w:val="none" w:sz="0" w:space="0" w:color="auto"/>
            <w:left w:val="none" w:sz="0" w:space="0" w:color="auto"/>
            <w:bottom w:val="none" w:sz="0" w:space="0" w:color="auto"/>
            <w:right w:val="none" w:sz="0" w:space="0" w:color="auto"/>
          </w:divBdr>
        </w:div>
        <w:div w:id="1900898332">
          <w:marLeft w:val="640"/>
          <w:marRight w:val="0"/>
          <w:marTop w:val="0"/>
          <w:marBottom w:val="0"/>
          <w:divBdr>
            <w:top w:val="none" w:sz="0" w:space="0" w:color="auto"/>
            <w:left w:val="none" w:sz="0" w:space="0" w:color="auto"/>
            <w:bottom w:val="none" w:sz="0" w:space="0" w:color="auto"/>
            <w:right w:val="none" w:sz="0" w:space="0" w:color="auto"/>
          </w:divBdr>
        </w:div>
        <w:div w:id="511652360">
          <w:marLeft w:val="640"/>
          <w:marRight w:val="0"/>
          <w:marTop w:val="0"/>
          <w:marBottom w:val="0"/>
          <w:divBdr>
            <w:top w:val="none" w:sz="0" w:space="0" w:color="auto"/>
            <w:left w:val="none" w:sz="0" w:space="0" w:color="auto"/>
            <w:bottom w:val="none" w:sz="0" w:space="0" w:color="auto"/>
            <w:right w:val="none" w:sz="0" w:space="0" w:color="auto"/>
          </w:divBdr>
        </w:div>
        <w:div w:id="1859613932">
          <w:marLeft w:val="640"/>
          <w:marRight w:val="0"/>
          <w:marTop w:val="0"/>
          <w:marBottom w:val="0"/>
          <w:divBdr>
            <w:top w:val="none" w:sz="0" w:space="0" w:color="auto"/>
            <w:left w:val="none" w:sz="0" w:space="0" w:color="auto"/>
            <w:bottom w:val="none" w:sz="0" w:space="0" w:color="auto"/>
            <w:right w:val="none" w:sz="0" w:space="0" w:color="auto"/>
          </w:divBdr>
        </w:div>
        <w:div w:id="719015276">
          <w:marLeft w:val="640"/>
          <w:marRight w:val="0"/>
          <w:marTop w:val="0"/>
          <w:marBottom w:val="0"/>
          <w:divBdr>
            <w:top w:val="none" w:sz="0" w:space="0" w:color="auto"/>
            <w:left w:val="none" w:sz="0" w:space="0" w:color="auto"/>
            <w:bottom w:val="none" w:sz="0" w:space="0" w:color="auto"/>
            <w:right w:val="none" w:sz="0" w:space="0" w:color="auto"/>
          </w:divBdr>
        </w:div>
        <w:div w:id="1252201895">
          <w:marLeft w:val="640"/>
          <w:marRight w:val="0"/>
          <w:marTop w:val="0"/>
          <w:marBottom w:val="0"/>
          <w:divBdr>
            <w:top w:val="none" w:sz="0" w:space="0" w:color="auto"/>
            <w:left w:val="none" w:sz="0" w:space="0" w:color="auto"/>
            <w:bottom w:val="none" w:sz="0" w:space="0" w:color="auto"/>
            <w:right w:val="none" w:sz="0" w:space="0" w:color="auto"/>
          </w:divBdr>
        </w:div>
        <w:div w:id="773523806">
          <w:marLeft w:val="640"/>
          <w:marRight w:val="0"/>
          <w:marTop w:val="0"/>
          <w:marBottom w:val="0"/>
          <w:divBdr>
            <w:top w:val="none" w:sz="0" w:space="0" w:color="auto"/>
            <w:left w:val="none" w:sz="0" w:space="0" w:color="auto"/>
            <w:bottom w:val="none" w:sz="0" w:space="0" w:color="auto"/>
            <w:right w:val="none" w:sz="0" w:space="0" w:color="auto"/>
          </w:divBdr>
        </w:div>
        <w:div w:id="1701589019">
          <w:marLeft w:val="640"/>
          <w:marRight w:val="0"/>
          <w:marTop w:val="0"/>
          <w:marBottom w:val="0"/>
          <w:divBdr>
            <w:top w:val="none" w:sz="0" w:space="0" w:color="auto"/>
            <w:left w:val="none" w:sz="0" w:space="0" w:color="auto"/>
            <w:bottom w:val="none" w:sz="0" w:space="0" w:color="auto"/>
            <w:right w:val="none" w:sz="0" w:space="0" w:color="auto"/>
          </w:divBdr>
        </w:div>
        <w:div w:id="390808569">
          <w:marLeft w:val="640"/>
          <w:marRight w:val="0"/>
          <w:marTop w:val="0"/>
          <w:marBottom w:val="0"/>
          <w:divBdr>
            <w:top w:val="none" w:sz="0" w:space="0" w:color="auto"/>
            <w:left w:val="none" w:sz="0" w:space="0" w:color="auto"/>
            <w:bottom w:val="none" w:sz="0" w:space="0" w:color="auto"/>
            <w:right w:val="none" w:sz="0" w:space="0" w:color="auto"/>
          </w:divBdr>
        </w:div>
      </w:divsChild>
    </w:div>
    <w:div w:id="960572033">
      <w:bodyDiv w:val="1"/>
      <w:marLeft w:val="0"/>
      <w:marRight w:val="0"/>
      <w:marTop w:val="0"/>
      <w:marBottom w:val="0"/>
      <w:divBdr>
        <w:top w:val="none" w:sz="0" w:space="0" w:color="auto"/>
        <w:left w:val="none" w:sz="0" w:space="0" w:color="auto"/>
        <w:bottom w:val="none" w:sz="0" w:space="0" w:color="auto"/>
        <w:right w:val="none" w:sz="0" w:space="0" w:color="auto"/>
      </w:divBdr>
      <w:divsChild>
        <w:div w:id="666975914">
          <w:marLeft w:val="640"/>
          <w:marRight w:val="0"/>
          <w:marTop w:val="0"/>
          <w:marBottom w:val="0"/>
          <w:divBdr>
            <w:top w:val="none" w:sz="0" w:space="0" w:color="auto"/>
            <w:left w:val="none" w:sz="0" w:space="0" w:color="auto"/>
            <w:bottom w:val="none" w:sz="0" w:space="0" w:color="auto"/>
            <w:right w:val="none" w:sz="0" w:space="0" w:color="auto"/>
          </w:divBdr>
        </w:div>
        <w:div w:id="588151731">
          <w:marLeft w:val="640"/>
          <w:marRight w:val="0"/>
          <w:marTop w:val="0"/>
          <w:marBottom w:val="0"/>
          <w:divBdr>
            <w:top w:val="none" w:sz="0" w:space="0" w:color="auto"/>
            <w:left w:val="none" w:sz="0" w:space="0" w:color="auto"/>
            <w:bottom w:val="none" w:sz="0" w:space="0" w:color="auto"/>
            <w:right w:val="none" w:sz="0" w:space="0" w:color="auto"/>
          </w:divBdr>
        </w:div>
        <w:div w:id="997228267">
          <w:marLeft w:val="640"/>
          <w:marRight w:val="0"/>
          <w:marTop w:val="0"/>
          <w:marBottom w:val="0"/>
          <w:divBdr>
            <w:top w:val="none" w:sz="0" w:space="0" w:color="auto"/>
            <w:left w:val="none" w:sz="0" w:space="0" w:color="auto"/>
            <w:bottom w:val="none" w:sz="0" w:space="0" w:color="auto"/>
            <w:right w:val="none" w:sz="0" w:space="0" w:color="auto"/>
          </w:divBdr>
        </w:div>
        <w:div w:id="692802608">
          <w:marLeft w:val="640"/>
          <w:marRight w:val="0"/>
          <w:marTop w:val="0"/>
          <w:marBottom w:val="0"/>
          <w:divBdr>
            <w:top w:val="none" w:sz="0" w:space="0" w:color="auto"/>
            <w:left w:val="none" w:sz="0" w:space="0" w:color="auto"/>
            <w:bottom w:val="none" w:sz="0" w:space="0" w:color="auto"/>
            <w:right w:val="none" w:sz="0" w:space="0" w:color="auto"/>
          </w:divBdr>
        </w:div>
        <w:div w:id="1597592478">
          <w:marLeft w:val="640"/>
          <w:marRight w:val="0"/>
          <w:marTop w:val="0"/>
          <w:marBottom w:val="0"/>
          <w:divBdr>
            <w:top w:val="none" w:sz="0" w:space="0" w:color="auto"/>
            <w:left w:val="none" w:sz="0" w:space="0" w:color="auto"/>
            <w:bottom w:val="none" w:sz="0" w:space="0" w:color="auto"/>
            <w:right w:val="none" w:sz="0" w:space="0" w:color="auto"/>
          </w:divBdr>
        </w:div>
        <w:div w:id="2098361623">
          <w:marLeft w:val="640"/>
          <w:marRight w:val="0"/>
          <w:marTop w:val="0"/>
          <w:marBottom w:val="0"/>
          <w:divBdr>
            <w:top w:val="none" w:sz="0" w:space="0" w:color="auto"/>
            <w:left w:val="none" w:sz="0" w:space="0" w:color="auto"/>
            <w:bottom w:val="none" w:sz="0" w:space="0" w:color="auto"/>
            <w:right w:val="none" w:sz="0" w:space="0" w:color="auto"/>
          </w:divBdr>
        </w:div>
        <w:div w:id="325518142">
          <w:marLeft w:val="640"/>
          <w:marRight w:val="0"/>
          <w:marTop w:val="0"/>
          <w:marBottom w:val="0"/>
          <w:divBdr>
            <w:top w:val="none" w:sz="0" w:space="0" w:color="auto"/>
            <w:left w:val="none" w:sz="0" w:space="0" w:color="auto"/>
            <w:bottom w:val="none" w:sz="0" w:space="0" w:color="auto"/>
            <w:right w:val="none" w:sz="0" w:space="0" w:color="auto"/>
          </w:divBdr>
        </w:div>
        <w:div w:id="1939024937">
          <w:marLeft w:val="640"/>
          <w:marRight w:val="0"/>
          <w:marTop w:val="0"/>
          <w:marBottom w:val="0"/>
          <w:divBdr>
            <w:top w:val="none" w:sz="0" w:space="0" w:color="auto"/>
            <w:left w:val="none" w:sz="0" w:space="0" w:color="auto"/>
            <w:bottom w:val="none" w:sz="0" w:space="0" w:color="auto"/>
            <w:right w:val="none" w:sz="0" w:space="0" w:color="auto"/>
          </w:divBdr>
        </w:div>
      </w:divsChild>
    </w:div>
    <w:div w:id="974290159">
      <w:bodyDiv w:val="1"/>
      <w:marLeft w:val="0"/>
      <w:marRight w:val="0"/>
      <w:marTop w:val="0"/>
      <w:marBottom w:val="0"/>
      <w:divBdr>
        <w:top w:val="none" w:sz="0" w:space="0" w:color="auto"/>
        <w:left w:val="none" w:sz="0" w:space="0" w:color="auto"/>
        <w:bottom w:val="none" w:sz="0" w:space="0" w:color="auto"/>
        <w:right w:val="none" w:sz="0" w:space="0" w:color="auto"/>
      </w:divBdr>
      <w:divsChild>
        <w:div w:id="843932903">
          <w:marLeft w:val="640"/>
          <w:marRight w:val="0"/>
          <w:marTop w:val="0"/>
          <w:marBottom w:val="0"/>
          <w:divBdr>
            <w:top w:val="none" w:sz="0" w:space="0" w:color="auto"/>
            <w:left w:val="none" w:sz="0" w:space="0" w:color="auto"/>
            <w:bottom w:val="none" w:sz="0" w:space="0" w:color="auto"/>
            <w:right w:val="none" w:sz="0" w:space="0" w:color="auto"/>
          </w:divBdr>
        </w:div>
        <w:div w:id="108479462">
          <w:marLeft w:val="640"/>
          <w:marRight w:val="0"/>
          <w:marTop w:val="0"/>
          <w:marBottom w:val="0"/>
          <w:divBdr>
            <w:top w:val="none" w:sz="0" w:space="0" w:color="auto"/>
            <w:left w:val="none" w:sz="0" w:space="0" w:color="auto"/>
            <w:bottom w:val="none" w:sz="0" w:space="0" w:color="auto"/>
            <w:right w:val="none" w:sz="0" w:space="0" w:color="auto"/>
          </w:divBdr>
        </w:div>
        <w:div w:id="1902130005">
          <w:marLeft w:val="640"/>
          <w:marRight w:val="0"/>
          <w:marTop w:val="0"/>
          <w:marBottom w:val="0"/>
          <w:divBdr>
            <w:top w:val="none" w:sz="0" w:space="0" w:color="auto"/>
            <w:left w:val="none" w:sz="0" w:space="0" w:color="auto"/>
            <w:bottom w:val="none" w:sz="0" w:space="0" w:color="auto"/>
            <w:right w:val="none" w:sz="0" w:space="0" w:color="auto"/>
          </w:divBdr>
        </w:div>
        <w:div w:id="1618491581">
          <w:marLeft w:val="640"/>
          <w:marRight w:val="0"/>
          <w:marTop w:val="0"/>
          <w:marBottom w:val="0"/>
          <w:divBdr>
            <w:top w:val="none" w:sz="0" w:space="0" w:color="auto"/>
            <w:left w:val="none" w:sz="0" w:space="0" w:color="auto"/>
            <w:bottom w:val="none" w:sz="0" w:space="0" w:color="auto"/>
            <w:right w:val="none" w:sz="0" w:space="0" w:color="auto"/>
          </w:divBdr>
        </w:div>
        <w:div w:id="910237842">
          <w:marLeft w:val="640"/>
          <w:marRight w:val="0"/>
          <w:marTop w:val="0"/>
          <w:marBottom w:val="0"/>
          <w:divBdr>
            <w:top w:val="none" w:sz="0" w:space="0" w:color="auto"/>
            <w:left w:val="none" w:sz="0" w:space="0" w:color="auto"/>
            <w:bottom w:val="none" w:sz="0" w:space="0" w:color="auto"/>
            <w:right w:val="none" w:sz="0" w:space="0" w:color="auto"/>
          </w:divBdr>
        </w:div>
        <w:div w:id="626281612">
          <w:marLeft w:val="640"/>
          <w:marRight w:val="0"/>
          <w:marTop w:val="0"/>
          <w:marBottom w:val="0"/>
          <w:divBdr>
            <w:top w:val="none" w:sz="0" w:space="0" w:color="auto"/>
            <w:left w:val="none" w:sz="0" w:space="0" w:color="auto"/>
            <w:bottom w:val="none" w:sz="0" w:space="0" w:color="auto"/>
            <w:right w:val="none" w:sz="0" w:space="0" w:color="auto"/>
          </w:divBdr>
        </w:div>
        <w:div w:id="995110689">
          <w:marLeft w:val="640"/>
          <w:marRight w:val="0"/>
          <w:marTop w:val="0"/>
          <w:marBottom w:val="0"/>
          <w:divBdr>
            <w:top w:val="none" w:sz="0" w:space="0" w:color="auto"/>
            <w:left w:val="none" w:sz="0" w:space="0" w:color="auto"/>
            <w:bottom w:val="none" w:sz="0" w:space="0" w:color="auto"/>
            <w:right w:val="none" w:sz="0" w:space="0" w:color="auto"/>
          </w:divBdr>
        </w:div>
        <w:div w:id="274800216">
          <w:marLeft w:val="640"/>
          <w:marRight w:val="0"/>
          <w:marTop w:val="0"/>
          <w:marBottom w:val="0"/>
          <w:divBdr>
            <w:top w:val="none" w:sz="0" w:space="0" w:color="auto"/>
            <w:left w:val="none" w:sz="0" w:space="0" w:color="auto"/>
            <w:bottom w:val="none" w:sz="0" w:space="0" w:color="auto"/>
            <w:right w:val="none" w:sz="0" w:space="0" w:color="auto"/>
          </w:divBdr>
        </w:div>
      </w:divsChild>
    </w:div>
    <w:div w:id="1142816883">
      <w:bodyDiv w:val="1"/>
      <w:marLeft w:val="0"/>
      <w:marRight w:val="0"/>
      <w:marTop w:val="0"/>
      <w:marBottom w:val="0"/>
      <w:divBdr>
        <w:top w:val="none" w:sz="0" w:space="0" w:color="auto"/>
        <w:left w:val="none" w:sz="0" w:space="0" w:color="auto"/>
        <w:bottom w:val="none" w:sz="0" w:space="0" w:color="auto"/>
        <w:right w:val="none" w:sz="0" w:space="0" w:color="auto"/>
      </w:divBdr>
      <w:divsChild>
        <w:div w:id="695154813">
          <w:marLeft w:val="640"/>
          <w:marRight w:val="0"/>
          <w:marTop w:val="0"/>
          <w:marBottom w:val="0"/>
          <w:divBdr>
            <w:top w:val="none" w:sz="0" w:space="0" w:color="auto"/>
            <w:left w:val="none" w:sz="0" w:space="0" w:color="auto"/>
            <w:bottom w:val="none" w:sz="0" w:space="0" w:color="auto"/>
            <w:right w:val="none" w:sz="0" w:space="0" w:color="auto"/>
          </w:divBdr>
        </w:div>
        <w:div w:id="1023945384">
          <w:marLeft w:val="640"/>
          <w:marRight w:val="0"/>
          <w:marTop w:val="0"/>
          <w:marBottom w:val="0"/>
          <w:divBdr>
            <w:top w:val="none" w:sz="0" w:space="0" w:color="auto"/>
            <w:left w:val="none" w:sz="0" w:space="0" w:color="auto"/>
            <w:bottom w:val="none" w:sz="0" w:space="0" w:color="auto"/>
            <w:right w:val="none" w:sz="0" w:space="0" w:color="auto"/>
          </w:divBdr>
        </w:div>
        <w:div w:id="297419590">
          <w:marLeft w:val="640"/>
          <w:marRight w:val="0"/>
          <w:marTop w:val="0"/>
          <w:marBottom w:val="0"/>
          <w:divBdr>
            <w:top w:val="none" w:sz="0" w:space="0" w:color="auto"/>
            <w:left w:val="none" w:sz="0" w:space="0" w:color="auto"/>
            <w:bottom w:val="none" w:sz="0" w:space="0" w:color="auto"/>
            <w:right w:val="none" w:sz="0" w:space="0" w:color="auto"/>
          </w:divBdr>
        </w:div>
        <w:div w:id="2012413963">
          <w:marLeft w:val="640"/>
          <w:marRight w:val="0"/>
          <w:marTop w:val="0"/>
          <w:marBottom w:val="0"/>
          <w:divBdr>
            <w:top w:val="none" w:sz="0" w:space="0" w:color="auto"/>
            <w:left w:val="none" w:sz="0" w:space="0" w:color="auto"/>
            <w:bottom w:val="none" w:sz="0" w:space="0" w:color="auto"/>
            <w:right w:val="none" w:sz="0" w:space="0" w:color="auto"/>
          </w:divBdr>
        </w:div>
        <w:div w:id="552931983">
          <w:marLeft w:val="640"/>
          <w:marRight w:val="0"/>
          <w:marTop w:val="0"/>
          <w:marBottom w:val="0"/>
          <w:divBdr>
            <w:top w:val="none" w:sz="0" w:space="0" w:color="auto"/>
            <w:left w:val="none" w:sz="0" w:space="0" w:color="auto"/>
            <w:bottom w:val="none" w:sz="0" w:space="0" w:color="auto"/>
            <w:right w:val="none" w:sz="0" w:space="0" w:color="auto"/>
          </w:divBdr>
        </w:div>
        <w:div w:id="1952666814">
          <w:marLeft w:val="640"/>
          <w:marRight w:val="0"/>
          <w:marTop w:val="0"/>
          <w:marBottom w:val="0"/>
          <w:divBdr>
            <w:top w:val="none" w:sz="0" w:space="0" w:color="auto"/>
            <w:left w:val="none" w:sz="0" w:space="0" w:color="auto"/>
            <w:bottom w:val="none" w:sz="0" w:space="0" w:color="auto"/>
            <w:right w:val="none" w:sz="0" w:space="0" w:color="auto"/>
          </w:divBdr>
        </w:div>
        <w:div w:id="642659493">
          <w:marLeft w:val="640"/>
          <w:marRight w:val="0"/>
          <w:marTop w:val="0"/>
          <w:marBottom w:val="0"/>
          <w:divBdr>
            <w:top w:val="none" w:sz="0" w:space="0" w:color="auto"/>
            <w:left w:val="none" w:sz="0" w:space="0" w:color="auto"/>
            <w:bottom w:val="none" w:sz="0" w:space="0" w:color="auto"/>
            <w:right w:val="none" w:sz="0" w:space="0" w:color="auto"/>
          </w:divBdr>
        </w:div>
        <w:div w:id="1011252045">
          <w:marLeft w:val="640"/>
          <w:marRight w:val="0"/>
          <w:marTop w:val="0"/>
          <w:marBottom w:val="0"/>
          <w:divBdr>
            <w:top w:val="none" w:sz="0" w:space="0" w:color="auto"/>
            <w:left w:val="none" w:sz="0" w:space="0" w:color="auto"/>
            <w:bottom w:val="none" w:sz="0" w:space="0" w:color="auto"/>
            <w:right w:val="none" w:sz="0" w:space="0" w:color="auto"/>
          </w:divBdr>
        </w:div>
        <w:div w:id="1409692711">
          <w:marLeft w:val="640"/>
          <w:marRight w:val="0"/>
          <w:marTop w:val="0"/>
          <w:marBottom w:val="0"/>
          <w:divBdr>
            <w:top w:val="none" w:sz="0" w:space="0" w:color="auto"/>
            <w:left w:val="none" w:sz="0" w:space="0" w:color="auto"/>
            <w:bottom w:val="none" w:sz="0" w:space="0" w:color="auto"/>
            <w:right w:val="none" w:sz="0" w:space="0" w:color="auto"/>
          </w:divBdr>
        </w:div>
      </w:divsChild>
    </w:div>
    <w:div w:id="1430737460">
      <w:bodyDiv w:val="1"/>
      <w:marLeft w:val="0"/>
      <w:marRight w:val="0"/>
      <w:marTop w:val="0"/>
      <w:marBottom w:val="0"/>
      <w:divBdr>
        <w:top w:val="none" w:sz="0" w:space="0" w:color="auto"/>
        <w:left w:val="none" w:sz="0" w:space="0" w:color="auto"/>
        <w:bottom w:val="none" w:sz="0" w:space="0" w:color="auto"/>
        <w:right w:val="none" w:sz="0" w:space="0" w:color="auto"/>
      </w:divBdr>
      <w:divsChild>
        <w:div w:id="1612781968">
          <w:marLeft w:val="640"/>
          <w:marRight w:val="0"/>
          <w:marTop w:val="0"/>
          <w:marBottom w:val="0"/>
          <w:divBdr>
            <w:top w:val="none" w:sz="0" w:space="0" w:color="auto"/>
            <w:left w:val="none" w:sz="0" w:space="0" w:color="auto"/>
            <w:bottom w:val="none" w:sz="0" w:space="0" w:color="auto"/>
            <w:right w:val="none" w:sz="0" w:space="0" w:color="auto"/>
          </w:divBdr>
        </w:div>
        <w:div w:id="1135022260">
          <w:marLeft w:val="640"/>
          <w:marRight w:val="0"/>
          <w:marTop w:val="0"/>
          <w:marBottom w:val="0"/>
          <w:divBdr>
            <w:top w:val="none" w:sz="0" w:space="0" w:color="auto"/>
            <w:left w:val="none" w:sz="0" w:space="0" w:color="auto"/>
            <w:bottom w:val="none" w:sz="0" w:space="0" w:color="auto"/>
            <w:right w:val="none" w:sz="0" w:space="0" w:color="auto"/>
          </w:divBdr>
        </w:div>
        <w:div w:id="1469472451">
          <w:marLeft w:val="640"/>
          <w:marRight w:val="0"/>
          <w:marTop w:val="0"/>
          <w:marBottom w:val="0"/>
          <w:divBdr>
            <w:top w:val="none" w:sz="0" w:space="0" w:color="auto"/>
            <w:left w:val="none" w:sz="0" w:space="0" w:color="auto"/>
            <w:bottom w:val="none" w:sz="0" w:space="0" w:color="auto"/>
            <w:right w:val="none" w:sz="0" w:space="0" w:color="auto"/>
          </w:divBdr>
        </w:div>
        <w:div w:id="241112926">
          <w:marLeft w:val="640"/>
          <w:marRight w:val="0"/>
          <w:marTop w:val="0"/>
          <w:marBottom w:val="0"/>
          <w:divBdr>
            <w:top w:val="none" w:sz="0" w:space="0" w:color="auto"/>
            <w:left w:val="none" w:sz="0" w:space="0" w:color="auto"/>
            <w:bottom w:val="none" w:sz="0" w:space="0" w:color="auto"/>
            <w:right w:val="none" w:sz="0" w:space="0" w:color="auto"/>
          </w:divBdr>
        </w:div>
        <w:div w:id="100804014">
          <w:marLeft w:val="640"/>
          <w:marRight w:val="0"/>
          <w:marTop w:val="0"/>
          <w:marBottom w:val="0"/>
          <w:divBdr>
            <w:top w:val="none" w:sz="0" w:space="0" w:color="auto"/>
            <w:left w:val="none" w:sz="0" w:space="0" w:color="auto"/>
            <w:bottom w:val="none" w:sz="0" w:space="0" w:color="auto"/>
            <w:right w:val="none" w:sz="0" w:space="0" w:color="auto"/>
          </w:divBdr>
        </w:div>
        <w:div w:id="427963318">
          <w:marLeft w:val="640"/>
          <w:marRight w:val="0"/>
          <w:marTop w:val="0"/>
          <w:marBottom w:val="0"/>
          <w:divBdr>
            <w:top w:val="none" w:sz="0" w:space="0" w:color="auto"/>
            <w:left w:val="none" w:sz="0" w:space="0" w:color="auto"/>
            <w:bottom w:val="none" w:sz="0" w:space="0" w:color="auto"/>
            <w:right w:val="none" w:sz="0" w:space="0" w:color="auto"/>
          </w:divBdr>
        </w:div>
        <w:div w:id="1505976569">
          <w:marLeft w:val="640"/>
          <w:marRight w:val="0"/>
          <w:marTop w:val="0"/>
          <w:marBottom w:val="0"/>
          <w:divBdr>
            <w:top w:val="none" w:sz="0" w:space="0" w:color="auto"/>
            <w:left w:val="none" w:sz="0" w:space="0" w:color="auto"/>
            <w:bottom w:val="none" w:sz="0" w:space="0" w:color="auto"/>
            <w:right w:val="none" w:sz="0" w:space="0" w:color="auto"/>
          </w:divBdr>
        </w:div>
        <w:div w:id="1466508673">
          <w:marLeft w:val="640"/>
          <w:marRight w:val="0"/>
          <w:marTop w:val="0"/>
          <w:marBottom w:val="0"/>
          <w:divBdr>
            <w:top w:val="none" w:sz="0" w:space="0" w:color="auto"/>
            <w:left w:val="none" w:sz="0" w:space="0" w:color="auto"/>
            <w:bottom w:val="none" w:sz="0" w:space="0" w:color="auto"/>
            <w:right w:val="none" w:sz="0" w:space="0" w:color="auto"/>
          </w:divBdr>
        </w:div>
      </w:divsChild>
    </w:div>
    <w:div w:id="1440298512">
      <w:bodyDiv w:val="1"/>
      <w:marLeft w:val="0"/>
      <w:marRight w:val="0"/>
      <w:marTop w:val="0"/>
      <w:marBottom w:val="0"/>
      <w:divBdr>
        <w:top w:val="none" w:sz="0" w:space="0" w:color="auto"/>
        <w:left w:val="none" w:sz="0" w:space="0" w:color="auto"/>
        <w:bottom w:val="none" w:sz="0" w:space="0" w:color="auto"/>
        <w:right w:val="none" w:sz="0" w:space="0" w:color="auto"/>
      </w:divBdr>
      <w:divsChild>
        <w:div w:id="1689408821">
          <w:marLeft w:val="640"/>
          <w:marRight w:val="0"/>
          <w:marTop w:val="0"/>
          <w:marBottom w:val="0"/>
          <w:divBdr>
            <w:top w:val="none" w:sz="0" w:space="0" w:color="auto"/>
            <w:left w:val="none" w:sz="0" w:space="0" w:color="auto"/>
            <w:bottom w:val="none" w:sz="0" w:space="0" w:color="auto"/>
            <w:right w:val="none" w:sz="0" w:space="0" w:color="auto"/>
          </w:divBdr>
        </w:div>
        <w:div w:id="1937323107">
          <w:marLeft w:val="640"/>
          <w:marRight w:val="0"/>
          <w:marTop w:val="0"/>
          <w:marBottom w:val="0"/>
          <w:divBdr>
            <w:top w:val="none" w:sz="0" w:space="0" w:color="auto"/>
            <w:left w:val="none" w:sz="0" w:space="0" w:color="auto"/>
            <w:bottom w:val="none" w:sz="0" w:space="0" w:color="auto"/>
            <w:right w:val="none" w:sz="0" w:space="0" w:color="auto"/>
          </w:divBdr>
        </w:div>
        <w:div w:id="1644850252">
          <w:marLeft w:val="640"/>
          <w:marRight w:val="0"/>
          <w:marTop w:val="0"/>
          <w:marBottom w:val="0"/>
          <w:divBdr>
            <w:top w:val="none" w:sz="0" w:space="0" w:color="auto"/>
            <w:left w:val="none" w:sz="0" w:space="0" w:color="auto"/>
            <w:bottom w:val="none" w:sz="0" w:space="0" w:color="auto"/>
            <w:right w:val="none" w:sz="0" w:space="0" w:color="auto"/>
          </w:divBdr>
        </w:div>
        <w:div w:id="1397510441">
          <w:marLeft w:val="640"/>
          <w:marRight w:val="0"/>
          <w:marTop w:val="0"/>
          <w:marBottom w:val="0"/>
          <w:divBdr>
            <w:top w:val="none" w:sz="0" w:space="0" w:color="auto"/>
            <w:left w:val="none" w:sz="0" w:space="0" w:color="auto"/>
            <w:bottom w:val="none" w:sz="0" w:space="0" w:color="auto"/>
            <w:right w:val="none" w:sz="0" w:space="0" w:color="auto"/>
          </w:divBdr>
        </w:div>
        <w:div w:id="1110245976">
          <w:marLeft w:val="640"/>
          <w:marRight w:val="0"/>
          <w:marTop w:val="0"/>
          <w:marBottom w:val="0"/>
          <w:divBdr>
            <w:top w:val="none" w:sz="0" w:space="0" w:color="auto"/>
            <w:left w:val="none" w:sz="0" w:space="0" w:color="auto"/>
            <w:bottom w:val="none" w:sz="0" w:space="0" w:color="auto"/>
            <w:right w:val="none" w:sz="0" w:space="0" w:color="auto"/>
          </w:divBdr>
        </w:div>
        <w:div w:id="1968583019">
          <w:marLeft w:val="640"/>
          <w:marRight w:val="0"/>
          <w:marTop w:val="0"/>
          <w:marBottom w:val="0"/>
          <w:divBdr>
            <w:top w:val="none" w:sz="0" w:space="0" w:color="auto"/>
            <w:left w:val="none" w:sz="0" w:space="0" w:color="auto"/>
            <w:bottom w:val="none" w:sz="0" w:space="0" w:color="auto"/>
            <w:right w:val="none" w:sz="0" w:space="0" w:color="auto"/>
          </w:divBdr>
        </w:div>
        <w:div w:id="1800419736">
          <w:marLeft w:val="640"/>
          <w:marRight w:val="0"/>
          <w:marTop w:val="0"/>
          <w:marBottom w:val="0"/>
          <w:divBdr>
            <w:top w:val="none" w:sz="0" w:space="0" w:color="auto"/>
            <w:left w:val="none" w:sz="0" w:space="0" w:color="auto"/>
            <w:bottom w:val="none" w:sz="0" w:space="0" w:color="auto"/>
            <w:right w:val="none" w:sz="0" w:space="0" w:color="auto"/>
          </w:divBdr>
        </w:div>
        <w:div w:id="487668308">
          <w:marLeft w:val="640"/>
          <w:marRight w:val="0"/>
          <w:marTop w:val="0"/>
          <w:marBottom w:val="0"/>
          <w:divBdr>
            <w:top w:val="none" w:sz="0" w:space="0" w:color="auto"/>
            <w:left w:val="none" w:sz="0" w:space="0" w:color="auto"/>
            <w:bottom w:val="none" w:sz="0" w:space="0" w:color="auto"/>
            <w:right w:val="none" w:sz="0" w:space="0" w:color="auto"/>
          </w:divBdr>
        </w:div>
        <w:div w:id="1314599908">
          <w:marLeft w:val="640"/>
          <w:marRight w:val="0"/>
          <w:marTop w:val="0"/>
          <w:marBottom w:val="0"/>
          <w:divBdr>
            <w:top w:val="none" w:sz="0" w:space="0" w:color="auto"/>
            <w:left w:val="none" w:sz="0" w:space="0" w:color="auto"/>
            <w:bottom w:val="none" w:sz="0" w:space="0" w:color="auto"/>
            <w:right w:val="none" w:sz="0" w:space="0" w:color="auto"/>
          </w:divBdr>
        </w:div>
      </w:divsChild>
    </w:div>
    <w:div w:id="1567911120">
      <w:bodyDiv w:val="1"/>
      <w:marLeft w:val="0"/>
      <w:marRight w:val="0"/>
      <w:marTop w:val="0"/>
      <w:marBottom w:val="0"/>
      <w:divBdr>
        <w:top w:val="none" w:sz="0" w:space="0" w:color="auto"/>
        <w:left w:val="none" w:sz="0" w:space="0" w:color="auto"/>
        <w:bottom w:val="none" w:sz="0" w:space="0" w:color="auto"/>
        <w:right w:val="none" w:sz="0" w:space="0" w:color="auto"/>
      </w:divBdr>
      <w:divsChild>
        <w:div w:id="188447447">
          <w:marLeft w:val="640"/>
          <w:marRight w:val="0"/>
          <w:marTop w:val="0"/>
          <w:marBottom w:val="0"/>
          <w:divBdr>
            <w:top w:val="none" w:sz="0" w:space="0" w:color="auto"/>
            <w:left w:val="none" w:sz="0" w:space="0" w:color="auto"/>
            <w:bottom w:val="none" w:sz="0" w:space="0" w:color="auto"/>
            <w:right w:val="none" w:sz="0" w:space="0" w:color="auto"/>
          </w:divBdr>
        </w:div>
        <w:div w:id="1217467935">
          <w:marLeft w:val="640"/>
          <w:marRight w:val="0"/>
          <w:marTop w:val="0"/>
          <w:marBottom w:val="0"/>
          <w:divBdr>
            <w:top w:val="none" w:sz="0" w:space="0" w:color="auto"/>
            <w:left w:val="none" w:sz="0" w:space="0" w:color="auto"/>
            <w:bottom w:val="none" w:sz="0" w:space="0" w:color="auto"/>
            <w:right w:val="none" w:sz="0" w:space="0" w:color="auto"/>
          </w:divBdr>
        </w:div>
        <w:div w:id="960499112">
          <w:marLeft w:val="640"/>
          <w:marRight w:val="0"/>
          <w:marTop w:val="0"/>
          <w:marBottom w:val="0"/>
          <w:divBdr>
            <w:top w:val="none" w:sz="0" w:space="0" w:color="auto"/>
            <w:left w:val="none" w:sz="0" w:space="0" w:color="auto"/>
            <w:bottom w:val="none" w:sz="0" w:space="0" w:color="auto"/>
            <w:right w:val="none" w:sz="0" w:space="0" w:color="auto"/>
          </w:divBdr>
        </w:div>
        <w:div w:id="1780903764">
          <w:marLeft w:val="640"/>
          <w:marRight w:val="0"/>
          <w:marTop w:val="0"/>
          <w:marBottom w:val="0"/>
          <w:divBdr>
            <w:top w:val="none" w:sz="0" w:space="0" w:color="auto"/>
            <w:left w:val="none" w:sz="0" w:space="0" w:color="auto"/>
            <w:bottom w:val="none" w:sz="0" w:space="0" w:color="auto"/>
            <w:right w:val="none" w:sz="0" w:space="0" w:color="auto"/>
          </w:divBdr>
        </w:div>
        <w:div w:id="620646598">
          <w:marLeft w:val="640"/>
          <w:marRight w:val="0"/>
          <w:marTop w:val="0"/>
          <w:marBottom w:val="0"/>
          <w:divBdr>
            <w:top w:val="none" w:sz="0" w:space="0" w:color="auto"/>
            <w:left w:val="none" w:sz="0" w:space="0" w:color="auto"/>
            <w:bottom w:val="none" w:sz="0" w:space="0" w:color="auto"/>
            <w:right w:val="none" w:sz="0" w:space="0" w:color="auto"/>
          </w:divBdr>
        </w:div>
        <w:div w:id="1759256457">
          <w:marLeft w:val="640"/>
          <w:marRight w:val="0"/>
          <w:marTop w:val="0"/>
          <w:marBottom w:val="0"/>
          <w:divBdr>
            <w:top w:val="none" w:sz="0" w:space="0" w:color="auto"/>
            <w:left w:val="none" w:sz="0" w:space="0" w:color="auto"/>
            <w:bottom w:val="none" w:sz="0" w:space="0" w:color="auto"/>
            <w:right w:val="none" w:sz="0" w:space="0" w:color="auto"/>
          </w:divBdr>
        </w:div>
        <w:div w:id="1240169421">
          <w:marLeft w:val="640"/>
          <w:marRight w:val="0"/>
          <w:marTop w:val="0"/>
          <w:marBottom w:val="0"/>
          <w:divBdr>
            <w:top w:val="none" w:sz="0" w:space="0" w:color="auto"/>
            <w:left w:val="none" w:sz="0" w:space="0" w:color="auto"/>
            <w:bottom w:val="none" w:sz="0" w:space="0" w:color="auto"/>
            <w:right w:val="none" w:sz="0" w:space="0" w:color="auto"/>
          </w:divBdr>
        </w:div>
        <w:div w:id="129638368">
          <w:marLeft w:val="640"/>
          <w:marRight w:val="0"/>
          <w:marTop w:val="0"/>
          <w:marBottom w:val="0"/>
          <w:divBdr>
            <w:top w:val="none" w:sz="0" w:space="0" w:color="auto"/>
            <w:left w:val="none" w:sz="0" w:space="0" w:color="auto"/>
            <w:bottom w:val="none" w:sz="0" w:space="0" w:color="auto"/>
            <w:right w:val="none" w:sz="0" w:space="0" w:color="auto"/>
          </w:divBdr>
        </w:div>
      </w:divsChild>
    </w:div>
    <w:div w:id="1675641505">
      <w:bodyDiv w:val="1"/>
      <w:marLeft w:val="0"/>
      <w:marRight w:val="0"/>
      <w:marTop w:val="0"/>
      <w:marBottom w:val="0"/>
      <w:divBdr>
        <w:top w:val="none" w:sz="0" w:space="0" w:color="auto"/>
        <w:left w:val="none" w:sz="0" w:space="0" w:color="auto"/>
        <w:bottom w:val="none" w:sz="0" w:space="0" w:color="auto"/>
        <w:right w:val="none" w:sz="0" w:space="0" w:color="auto"/>
      </w:divBdr>
      <w:divsChild>
        <w:div w:id="1981230323">
          <w:marLeft w:val="640"/>
          <w:marRight w:val="0"/>
          <w:marTop w:val="0"/>
          <w:marBottom w:val="0"/>
          <w:divBdr>
            <w:top w:val="none" w:sz="0" w:space="0" w:color="auto"/>
            <w:left w:val="none" w:sz="0" w:space="0" w:color="auto"/>
            <w:bottom w:val="none" w:sz="0" w:space="0" w:color="auto"/>
            <w:right w:val="none" w:sz="0" w:space="0" w:color="auto"/>
          </w:divBdr>
        </w:div>
        <w:div w:id="78135406">
          <w:marLeft w:val="640"/>
          <w:marRight w:val="0"/>
          <w:marTop w:val="0"/>
          <w:marBottom w:val="0"/>
          <w:divBdr>
            <w:top w:val="none" w:sz="0" w:space="0" w:color="auto"/>
            <w:left w:val="none" w:sz="0" w:space="0" w:color="auto"/>
            <w:bottom w:val="none" w:sz="0" w:space="0" w:color="auto"/>
            <w:right w:val="none" w:sz="0" w:space="0" w:color="auto"/>
          </w:divBdr>
        </w:div>
        <w:div w:id="1375620918">
          <w:marLeft w:val="640"/>
          <w:marRight w:val="0"/>
          <w:marTop w:val="0"/>
          <w:marBottom w:val="0"/>
          <w:divBdr>
            <w:top w:val="none" w:sz="0" w:space="0" w:color="auto"/>
            <w:left w:val="none" w:sz="0" w:space="0" w:color="auto"/>
            <w:bottom w:val="none" w:sz="0" w:space="0" w:color="auto"/>
            <w:right w:val="none" w:sz="0" w:space="0" w:color="auto"/>
          </w:divBdr>
        </w:div>
        <w:div w:id="1575315987">
          <w:marLeft w:val="640"/>
          <w:marRight w:val="0"/>
          <w:marTop w:val="0"/>
          <w:marBottom w:val="0"/>
          <w:divBdr>
            <w:top w:val="none" w:sz="0" w:space="0" w:color="auto"/>
            <w:left w:val="none" w:sz="0" w:space="0" w:color="auto"/>
            <w:bottom w:val="none" w:sz="0" w:space="0" w:color="auto"/>
            <w:right w:val="none" w:sz="0" w:space="0" w:color="auto"/>
          </w:divBdr>
        </w:div>
        <w:div w:id="131681111">
          <w:marLeft w:val="640"/>
          <w:marRight w:val="0"/>
          <w:marTop w:val="0"/>
          <w:marBottom w:val="0"/>
          <w:divBdr>
            <w:top w:val="none" w:sz="0" w:space="0" w:color="auto"/>
            <w:left w:val="none" w:sz="0" w:space="0" w:color="auto"/>
            <w:bottom w:val="none" w:sz="0" w:space="0" w:color="auto"/>
            <w:right w:val="none" w:sz="0" w:space="0" w:color="auto"/>
          </w:divBdr>
        </w:div>
        <w:div w:id="1426146072">
          <w:marLeft w:val="640"/>
          <w:marRight w:val="0"/>
          <w:marTop w:val="0"/>
          <w:marBottom w:val="0"/>
          <w:divBdr>
            <w:top w:val="none" w:sz="0" w:space="0" w:color="auto"/>
            <w:left w:val="none" w:sz="0" w:space="0" w:color="auto"/>
            <w:bottom w:val="none" w:sz="0" w:space="0" w:color="auto"/>
            <w:right w:val="none" w:sz="0" w:space="0" w:color="auto"/>
          </w:divBdr>
        </w:div>
        <w:div w:id="406540066">
          <w:marLeft w:val="640"/>
          <w:marRight w:val="0"/>
          <w:marTop w:val="0"/>
          <w:marBottom w:val="0"/>
          <w:divBdr>
            <w:top w:val="none" w:sz="0" w:space="0" w:color="auto"/>
            <w:left w:val="none" w:sz="0" w:space="0" w:color="auto"/>
            <w:bottom w:val="none" w:sz="0" w:space="0" w:color="auto"/>
            <w:right w:val="none" w:sz="0" w:space="0" w:color="auto"/>
          </w:divBdr>
        </w:div>
      </w:divsChild>
    </w:div>
    <w:div w:id="1845657285">
      <w:bodyDiv w:val="1"/>
      <w:marLeft w:val="0"/>
      <w:marRight w:val="0"/>
      <w:marTop w:val="0"/>
      <w:marBottom w:val="0"/>
      <w:divBdr>
        <w:top w:val="none" w:sz="0" w:space="0" w:color="auto"/>
        <w:left w:val="none" w:sz="0" w:space="0" w:color="auto"/>
        <w:bottom w:val="none" w:sz="0" w:space="0" w:color="auto"/>
        <w:right w:val="none" w:sz="0" w:space="0" w:color="auto"/>
      </w:divBdr>
      <w:divsChild>
        <w:div w:id="1264071759">
          <w:marLeft w:val="640"/>
          <w:marRight w:val="0"/>
          <w:marTop w:val="0"/>
          <w:marBottom w:val="0"/>
          <w:divBdr>
            <w:top w:val="none" w:sz="0" w:space="0" w:color="auto"/>
            <w:left w:val="none" w:sz="0" w:space="0" w:color="auto"/>
            <w:bottom w:val="none" w:sz="0" w:space="0" w:color="auto"/>
            <w:right w:val="none" w:sz="0" w:space="0" w:color="auto"/>
          </w:divBdr>
        </w:div>
        <w:div w:id="1434862947">
          <w:marLeft w:val="640"/>
          <w:marRight w:val="0"/>
          <w:marTop w:val="0"/>
          <w:marBottom w:val="0"/>
          <w:divBdr>
            <w:top w:val="none" w:sz="0" w:space="0" w:color="auto"/>
            <w:left w:val="none" w:sz="0" w:space="0" w:color="auto"/>
            <w:bottom w:val="none" w:sz="0" w:space="0" w:color="auto"/>
            <w:right w:val="none" w:sz="0" w:space="0" w:color="auto"/>
          </w:divBdr>
        </w:div>
        <w:div w:id="2085684988">
          <w:marLeft w:val="640"/>
          <w:marRight w:val="0"/>
          <w:marTop w:val="0"/>
          <w:marBottom w:val="0"/>
          <w:divBdr>
            <w:top w:val="none" w:sz="0" w:space="0" w:color="auto"/>
            <w:left w:val="none" w:sz="0" w:space="0" w:color="auto"/>
            <w:bottom w:val="none" w:sz="0" w:space="0" w:color="auto"/>
            <w:right w:val="none" w:sz="0" w:space="0" w:color="auto"/>
          </w:divBdr>
        </w:div>
        <w:div w:id="1951928829">
          <w:marLeft w:val="640"/>
          <w:marRight w:val="0"/>
          <w:marTop w:val="0"/>
          <w:marBottom w:val="0"/>
          <w:divBdr>
            <w:top w:val="none" w:sz="0" w:space="0" w:color="auto"/>
            <w:left w:val="none" w:sz="0" w:space="0" w:color="auto"/>
            <w:bottom w:val="none" w:sz="0" w:space="0" w:color="auto"/>
            <w:right w:val="none" w:sz="0" w:space="0" w:color="auto"/>
          </w:divBdr>
        </w:div>
        <w:div w:id="673799624">
          <w:marLeft w:val="640"/>
          <w:marRight w:val="0"/>
          <w:marTop w:val="0"/>
          <w:marBottom w:val="0"/>
          <w:divBdr>
            <w:top w:val="none" w:sz="0" w:space="0" w:color="auto"/>
            <w:left w:val="none" w:sz="0" w:space="0" w:color="auto"/>
            <w:bottom w:val="none" w:sz="0" w:space="0" w:color="auto"/>
            <w:right w:val="none" w:sz="0" w:space="0" w:color="auto"/>
          </w:divBdr>
        </w:div>
        <w:div w:id="1975328895">
          <w:marLeft w:val="640"/>
          <w:marRight w:val="0"/>
          <w:marTop w:val="0"/>
          <w:marBottom w:val="0"/>
          <w:divBdr>
            <w:top w:val="none" w:sz="0" w:space="0" w:color="auto"/>
            <w:left w:val="none" w:sz="0" w:space="0" w:color="auto"/>
            <w:bottom w:val="none" w:sz="0" w:space="0" w:color="auto"/>
            <w:right w:val="none" w:sz="0" w:space="0" w:color="auto"/>
          </w:divBdr>
        </w:div>
        <w:div w:id="770049019">
          <w:marLeft w:val="640"/>
          <w:marRight w:val="0"/>
          <w:marTop w:val="0"/>
          <w:marBottom w:val="0"/>
          <w:divBdr>
            <w:top w:val="none" w:sz="0" w:space="0" w:color="auto"/>
            <w:left w:val="none" w:sz="0" w:space="0" w:color="auto"/>
            <w:bottom w:val="none" w:sz="0" w:space="0" w:color="auto"/>
            <w:right w:val="none" w:sz="0" w:space="0" w:color="auto"/>
          </w:divBdr>
        </w:div>
        <w:div w:id="808547099">
          <w:marLeft w:val="640"/>
          <w:marRight w:val="0"/>
          <w:marTop w:val="0"/>
          <w:marBottom w:val="0"/>
          <w:divBdr>
            <w:top w:val="none" w:sz="0" w:space="0" w:color="auto"/>
            <w:left w:val="none" w:sz="0" w:space="0" w:color="auto"/>
            <w:bottom w:val="none" w:sz="0" w:space="0" w:color="auto"/>
            <w:right w:val="none" w:sz="0" w:space="0" w:color="auto"/>
          </w:divBdr>
        </w:div>
        <w:div w:id="1918005799">
          <w:marLeft w:val="640"/>
          <w:marRight w:val="0"/>
          <w:marTop w:val="0"/>
          <w:marBottom w:val="0"/>
          <w:divBdr>
            <w:top w:val="none" w:sz="0" w:space="0" w:color="auto"/>
            <w:left w:val="none" w:sz="0" w:space="0" w:color="auto"/>
            <w:bottom w:val="none" w:sz="0" w:space="0" w:color="auto"/>
            <w:right w:val="none" w:sz="0" w:space="0" w:color="auto"/>
          </w:divBdr>
        </w:div>
      </w:divsChild>
    </w:div>
    <w:div w:id="2036299559">
      <w:bodyDiv w:val="1"/>
      <w:marLeft w:val="0"/>
      <w:marRight w:val="0"/>
      <w:marTop w:val="0"/>
      <w:marBottom w:val="0"/>
      <w:divBdr>
        <w:top w:val="none" w:sz="0" w:space="0" w:color="auto"/>
        <w:left w:val="none" w:sz="0" w:space="0" w:color="auto"/>
        <w:bottom w:val="none" w:sz="0" w:space="0" w:color="auto"/>
        <w:right w:val="none" w:sz="0" w:space="0" w:color="auto"/>
      </w:divBdr>
      <w:divsChild>
        <w:div w:id="596989226">
          <w:marLeft w:val="640"/>
          <w:marRight w:val="0"/>
          <w:marTop w:val="0"/>
          <w:marBottom w:val="0"/>
          <w:divBdr>
            <w:top w:val="none" w:sz="0" w:space="0" w:color="auto"/>
            <w:left w:val="none" w:sz="0" w:space="0" w:color="auto"/>
            <w:bottom w:val="none" w:sz="0" w:space="0" w:color="auto"/>
            <w:right w:val="none" w:sz="0" w:space="0" w:color="auto"/>
          </w:divBdr>
        </w:div>
        <w:div w:id="1251622594">
          <w:marLeft w:val="640"/>
          <w:marRight w:val="0"/>
          <w:marTop w:val="0"/>
          <w:marBottom w:val="0"/>
          <w:divBdr>
            <w:top w:val="none" w:sz="0" w:space="0" w:color="auto"/>
            <w:left w:val="none" w:sz="0" w:space="0" w:color="auto"/>
            <w:bottom w:val="none" w:sz="0" w:space="0" w:color="auto"/>
            <w:right w:val="none" w:sz="0" w:space="0" w:color="auto"/>
          </w:divBdr>
        </w:div>
        <w:div w:id="970597187">
          <w:marLeft w:val="640"/>
          <w:marRight w:val="0"/>
          <w:marTop w:val="0"/>
          <w:marBottom w:val="0"/>
          <w:divBdr>
            <w:top w:val="none" w:sz="0" w:space="0" w:color="auto"/>
            <w:left w:val="none" w:sz="0" w:space="0" w:color="auto"/>
            <w:bottom w:val="none" w:sz="0" w:space="0" w:color="auto"/>
            <w:right w:val="none" w:sz="0" w:space="0" w:color="auto"/>
          </w:divBdr>
        </w:div>
        <w:div w:id="1422026164">
          <w:marLeft w:val="640"/>
          <w:marRight w:val="0"/>
          <w:marTop w:val="0"/>
          <w:marBottom w:val="0"/>
          <w:divBdr>
            <w:top w:val="none" w:sz="0" w:space="0" w:color="auto"/>
            <w:left w:val="none" w:sz="0" w:space="0" w:color="auto"/>
            <w:bottom w:val="none" w:sz="0" w:space="0" w:color="auto"/>
            <w:right w:val="none" w:sz="0" w:space="0" w:color="auto"/>
          </w:divBdr>
        </w:div>
        <w:div w:id="1155562987">
          <w:marLeft w:val="640"/>
          <w:marRight w:val="0"/>
          <w:marTop w:val="0"/>
          <w:marBottom w:val="0"/>
          <w:divBdr>
            <w:top w:val="none" w:sz="0" w:space="0" w:color="auto"/>
            <w:left w:val="none" w:sz="0" w:space="0" w:color="auto"/>
            <w:bottom w:val="none" w:sz="0" w:space="0" w:color="auto"/>
            <w:right w:val="none" w:sz="0" w:space="0" w:color="auto"/>
          </w:divBdr>
        </w:div>
        <w:div w:id="1273853281">
          <w:marLeft w:val="640"/>
          <w:marRight w:val="0"/>
          <w:marTop w:val="0"/>
          <w:marBottom w:val="0"/>
          <w:divBdr>
            <w:top w:val="none" w:sz="0" w:space="0" w:color="auto"/>
            <w:left w:val="none" w:sz="0" w:space="0" w:color="auto"/>
            <w:bottom w:val="none" w:sz="0" w:space="0" w:color="auto"/>
            <w:right w:val="none" w:sz="0" w:space="0" w:color="auto"/>
          </w:divBdr>
        </w:div>
        <w:div w:id="1180971188">
          <w:marLeft w:val="640"/>
          <w:marRight w:val="0"/>
          <w:marTop w:val="0"/>
          <w:marBottom w:val="0"/>
          <w:divBdr>
            <w:top w:val="none" w:sz="0" w:space="0" w:color="auto"/>
            <w:left w:val="none" w:sz="0" w:space="0" w:color="auto"/>
            <w:bottom w:val="none" w:sz="0" w:space="0" w:color="auto"/>
            <w:right w:val="none" w:sz="0" w:space="0" w:color="auto"/>
          </w:divBdr>
        </w:div>
        <w:div w:id="2032099281">
          <w:marLeft w:val="640"/>
          <w:marRight w:val="0"/>
          <w:marTop w:val="0"/>
          <w:marBottom w:val="0"/>
          <w:divBdr>
            <w:top w:val="none" w:sz="0" w:space="0" w:color="auto"/>
            <w:left w:val="none" w:sz="0" w:space="0" w:color="auto"/>
            <w:bottom w:val="none" w:sz="0" w:space="0" w:color="auto"/>
            <w:right w:val="none" w:sz="0" w:space="0" w:color="auto"/>
          </w:divBdr>
        </w:div>
        <w:div w:id="204590492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xCell.ucsf.edu/"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16A333591464286B8A22C36063653DA"/>
        <w:category>
          <w:name w:val="General"/>
          <w:gallery w:val="placeholder"/>
        </w:category>
        <w:types>
          <w:type w:val="bbPlcHdr"/>
        </w:types>
        <w:behaviors>
          <w:behavior w:val="content"/>
        </w:behaviors>
        <w:guid w:val="{69856A47-4416-4C2B-B748-3F70BE801F12}"/>
      </w:docPartPr>
      <w:docPartBody>
        <w:p w:rsidR="000540E8" w:rsidRDefault="004636B8" w:rsidP="004636B8">
          <w:pPr>
            <w:pStyle w:val="016A333591464286B8A22C36063653DA"/>
          </w:pPr>
          <w:r w:rsidRPr="0024424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B8DE2BB8-8DB6-410C-87D1-1F0C88FE87BB}"/>
      </w:docPartPr>
      <w:docPartBody>
        <w:p w:rsidR="000540E8" w:rsidRDefault="004636B8">
          <w:r w:rsidRPr="00DE7DF0">
            <w:rPr>
              <w:rStyle w:val="PlaceholderText"/>
            </w:rPr>
            <w:t>Click or tap here to enter text.</w:t>
          </w:r>
        </w:p>
      </w:docPartBody>
    </w:docPart>
    <w:docPart>
      <w:docPartPr>
        <w:name w:val="732FE74A84F047D9A738E72C535C7C95"/>
        <w:category>
          <w:name w:val="General"/>
          <w:gallery w:val="placeholder"/>
        </w:category>
        <w:types>
          <w:type w:val="bbPlcHdr"/>
        </w:types>
        <w:behaviors>
          <w:behavior w:val="content"/>
        </w:behaviors>
        <w:guid w:val="{01A2B84A-7C4B-4454-8EC9-CD60D1F3891E}"/>
      </w:docPartPr>
      <w:docPartBody>
        <w:p w:rsidR="00675109" w:rsidRDefault="000540E8" w:rsidP="000540E8">
          <w:pPr>
            <w:pStyle w:val="732FE74A84F047D9A738E72C535C7C95"/>
          </w:pPr>
          <w:r w:rsidRPr="00DE7DF0">
            <w:rPr>
              <w:rStyle w:val="PlaceholderText"/>
            </w:rPr>
            <w:t>Click or tap here to enter text.</w:t>
          </w:r>
        </w:p>
      </w:docPartBody>
    </w:docPart>
    <w:docPart>
      <w:docPartPr>
        <w:name w:val="C44727BCBC364120BA6756F08EEF1AD4"/>
        <w:category>
          <w:name w:val="General"/>
          <w:gallery w:val="placeholder"/>
        </w:category>
        <w:types>
          <w:type w:val="bbPlcHdr"/>
        </w:types>
        <w:behaviors>
          <w:behavior w:val="content"/>
        </w:behaviors>
        <w:guid w:val="{8AA2814F-621D-4915-9F9E-5F0732173315}"/>
      </w:docPartPr>
      <w:docPartBody>
        <w:p w:rsidR="0085008C" w:rsidRDefault="00945BF5" w:rsidP="00945BF5">
          <w:pPr>
            <w:pStyle w:val="C44727BCBC364120BA6756F08EEF1AD4"/>
          </w:pPr>
          <w:r w:rsidRPr="00DE7DF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B8"/>
    <w:rsid w:val="000540E8"/>
    <w:rsid w:val="001063D2"/>
    <w:rsid w:val="00190258"/>
    <w:rsid w:val="00195CBB"/>
    <w:rsid w:val="002A09FD"/>
    <w:rsid w:val="004636B8"/>
    <w:rsid w:val="00497BE7"/>
    <w:rsid w:val="00675109"/>
    <w:rsid w:val="00740197"/>
    <w:rsid w:val="0085008C"/>
    <w:rsid w:val="008A5A52"/>
    <w:rsid w:val="00945BF5"/>
    <w:rsid w:val="00A813D0"/>
    <w:rsid w:val="00C90A42"/>
    <w:rsid w:val="00D92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BF5"/>
    <w:rPr>
      <w:color w:val="808080"/>
    </w:rPr>
  </w:style>
  <w:style w:type="paragraph" w:customStyle="1" w:styleId="016A333591464286B8A22C36063653DA">
    <w:name w:val="016A333591464286B8A22C36063653DA"/>
    <w:rsid w:val="004636B8"/>
  </w:style>
  <w:style w:type="paragraph" w:customStyle="1" w:styleId="732FE74A84F047D9A738E72C535C7C95">
    <w:name w:val="732FE74A84F047D9A738E72C535C7C95"/>
    <w:rsid w:val="000540E8"/>
  </w:style>
  <w:style w:type="paragraph" w:customStyle="1" w:styleId="C44727BCBC364120BA6756F08EEF1AD4">
    <w:name w:val="C44727BCBC364120BA6756F08EEF1AD4"/>
    <w:rsid w:val="00945BF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E552B39-DBE2-4352-BD1B-5DEB9B2F1D8B}">
  <we:reference id="f78a3046-9e99-4300-aa2b-5814002b01a2" version="1.55.1.0" store="EXCatalog" storeType="EXCatalog"/>
  <we:alternateReferences>
    <we:reference id="WA104382081" version="1.55.1.0" store="fr-BE" storeType="OMEX"/>
  </we:alternateReferences>
  <we:properties>
    <we:property name="MENDELEY_CITATIONS_STYLE" value="{&quot;id&quot;:&quot;https://www.zotero.org/styles/nature&quot;,&quot;title&quot;:&quot;Nature&quot;,&quot;format&quot;:&quot;numeric&quot;,&quot;defaultLocale&quot;:&quot;en-GB&quot;,&quot;isLocaleCodeValid&quot;:true}"/>
    <we:property name="MENDELEY_CITATIONS_LOCALE_CODE" value="&quot;en-GB&quot;"/>
    <we:property name="MENDELEY_CITATIONS" value="[{&quot;citationID&quot;:&quot;MENDELEY_CITATION_79eb41c5-1dab-45eb-803f-cb0dab05c3f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&quot;,&quot;citationItems&quot;:[{&quot;id&quot;:&quot;f670d9a6-b001-3c42-ad78-bde72b5499ba&quot;,&quot;itemData&quot;:{&quot;type&quot;:&quot;article-journal&quot;,&quot;id&quot;:&quot;f670d9a6-b001-3c42-ad78-bde72b5499ba&quot;,&quot;title&quot;:&quot;International consensus guidelines for scoring the histopathological growth patterns of liver metastasis&quot;,&quot;author&quot;:[{&quot;family&quot;:&quot;Dam&quot;,&quot;given&quot;:&quot;Pieter Jan&quot;,&quot;parse-names&quot;:false,&quot;dropping-particle&quot;:&quot;&quot;,&quot;non-dropping-particle&quot;:&quot;Van&quot;},{&quot;family&quot;:&quot;Stok&quot;,&quot;given&quot;:&quot;Eric P.&quot;,&quot;parse-names&quot;:false,&quot;dropping-particle&quot;:&quot;&quot;,&quot;non-dropping-particle&quot;:&quot;Van Der&quot;},{&quot;family&quot;:&quot;Teuwen&quot;,&quot;given&quot;:&quot;Laure Anne&quot;,&quot;parse-names&quot;:false,&quot;dropping-particle&quot;:&quot;&quot;,&quot;non-dropping-particle&quot;:&quot;&quot;},{&quot;family&quot;:&quot;Eynden&quot;,&quot;given&quot;:&quot;Gert G.&quot;,&quot;parse-names&quot;:false,&quot;dropping-particle&quot;:&quot;&quot;,&quot;non-dropping-particle&quot;:&quot;Van Den&quot;},{&quot;family&quot;:&quot;Illemann&quot;,&quot;given&quot;:&quot;Martin&quot;,&quot;parse-names&quot;:false,&quot;dropping-particle&quot;:&quot;&quot;,&quot;non-dropping-particle&quot;:&quot;&quot;},{&quot;family&quot;:&quot;Frentzas&quot;,&quot;given&quot;:&quot;Sophia&quot;,&quot;parse-names&quot;:false,&quot;dropping-particle&quot;:&quot;&quot;,&quot;non-dropping-particle&quot;:&quot;&quot;},{&quot;family&quot;:&quot;Majeed&quot;,&quot;given&quot;:&quot;Ali W.&quot;,&quot;parse-names&quot;:false,&quot;dropping-particle&quot;:&quot;&quot;,&quot;non-dropping-particle&quot;:&quot;&quot;},{&quot;family&quot;:&quot;Eefsen&quot;,&quot;given&quot;:&quot;Rikke L.&quot;,&quot;parse-names&quot;:false,&quot;dropping-particle&quot;:&quot;&quot;,&quot;non-dropping-particle&quot;:&quot;&quot;},{&quot;family&quot;:&quot;Coebergh Van Den Braak&quot;,&quot;given&quot;:&quot;Robert R.J.&quot;,&quot;parse-names&quot;:false,&quot;dropping-particle&quot;:&quot;&quot;,&quot;non-dropping-particle&quot;:&quot;&quot;},{&quot;family&quot;:&quot;Lazaris&quot;,&quot;given&quot;:&quot;Anthoula&quot;,&quot;parse-names&quot;:false,&quot;dropping-particle&quot;:&quot;&quot;,&quot;non-dropping-particle&quot;:&quot;&quot;},{&quot;family&quot;:&quot;Fernandez&quot;,&quot;given&quot;:&quot;Maria Celia&quot;,&quot;parse-names&quot;:false,&quot;dropping-particle&quot;:&quot;&quot;,&quot;non-dropping-particle&quot;:&quot;&quot;},{&quot;family&quot;:&quot;Galjart&quot;,&quot;given&quot;:&quot;Boris&quot;,&quot;parse-names&quot;:false,&quot;dropping-particle&quot;:&quot;&quot;,&quot;non-dropping-particle&quot;:&quot;&quot;},{&quot;family&quot;:&quot;Laerum&quot;,&quot;given&quot;:&quot;Ole Didrik&quot;,&quot;parse-names&quot;:false,&quot;dropping-particle&quot;:&quot;&quot;,&quot;non-dropping-particle&quot;:&quot;&quot;},{&quot;family&quot;:&quot;Rayes&quot;,&quot;given&quot;:&quot;Roni&quot;,&quot;parse-names&quot;:false,&quot;dropping-particle&quot;:&quot;&quot;,&quot;non-dropping-particle&quot;:&quot;&quot;},{&quot;family&quot;:&quot;Grünhagen&quot;,&quot;given&quot;:&quot;Dirk J.&quot;,&quot;parse-names&quot;:false,&quot;dropping-particle&quot;:&quot;&quot;,&quot;non-dropping-particle&quot;:&quot;&quot;},{&quot;family&quot;:&quot;Paer&quot;,&quot;given&quot;:&quot;Michelle&quot;,&quot;parse-names&quot;:false,&quot;dropping-particle&quot;:&quot;&quot;,&quot;non-dropping-particle&quot;:&quot;Van De&quot;},{&quot;family&quot;:&quot;Sucaet&quot;,&quot;given&quot;:&quot;Yves&quot;,&quot;parse-names&quot;:false,&quot;dropping-particle&quot;:&quot;&quot;,&quot;non-dropping-particle&quot;:&quot;&quot;},{&quot;family&quot;:&quot;Mudhar&quot;,&quot;given&quot;:&quot;Hardeep Singh&quot;,&quot;parse-names&quot;:false,&quot;dropping-particle&quot;:&quot;&quot;,&quot;non-dropping-particle&quot;:&quot;&quot;},{&quot;family&quot;:&quot;Schvimer&quot;,&quot;given&quot;:&quot;Michael&quot;,&quot;parse-names&quot;:false,&quot;dropping-particle&quot;:&quot;&quot;,&quot;non-dropping-particle&quot;:&quot;&quot;},{&quot;family&quot;:&quot;Nyström&quot;,&quot;given&quot;:&quot;Hanna&quot;,&quot;parse-names&quot;:false,&quot;dropping-particle&quot;:&quot;&quot;,&quot;non-dropping-particle&quot;:&quot;&quot;},{&quot;family&quot;:&quot;Kockx&quot;,&quot;given&quot;:&quot;Mark&quot;,&quot;parse-names&quot;:false,&quot;dropping-particle&quot;:&quot;&quot;,&quot;non-dropping-particle&quot;:&quot;&quot;},{&quot;family&quot;:&quot;Bird&quot;,&quot;given&quot;:&quot;Nigel C.&quot;,&quot;parse-names&quot;:false,&quot;dropping-particle&quot;:&quot;&quot;,&quot;non-dropping-particle&quot;:&quot;&quot;},{&quot;family&quot;:&quot;Vidal-Vanaclocha&quot;,&quot;given&quot;:&quot;Fernando&quot;,&quot;parse-names&quot;:false,&quot;dropping-particle&quot;:&quot;&quot;,&quot;non-dropping-particle&quot;:&quot;&quot;},{&quot;family&quot;:&quot;Metrakos&quot;,&quot;given&quot;:&quot;Peter&quot;,&quot;parse-names&quot;:false,&quot;dropping-particle&quot;:&quot;&quot;,&quot;non-dropping-particle&quot;:&quot;&quot;},{&quot;family&quot;:&quot;Simoneau&quot;,&quot;given&quot;:&quot;Eve&quot;,&quot;parse-names&quot;:false,&quot;dropping-particle&quot;:&quot;&quot;,&quot;non-dropping-particle&quot;:&quot;&quot;},{&quot;family&quot;:&quot;Verhoef&quot;,&quot;given&quot;:&quot;Cornelis&quot;,&quot;parse-names&quot;:false,&quot;dropping-particle&quot;:&quot;&quot;,&quot;non-dropping-particle&quot;:&quot;&quot;},{&quot;family&quot;:&quot;Dirix&quot;,&quot;given&quot;:&quot;Luc Y.&quot;,&quot;parse-names&quot;:false,&quot;dropping-particle&quot;:&quot;&quot;,&quot;non-dropping-particle&quot;:&quot;&quot;},{&quot;family&quot;:&quot;Laere&quot;,&quot;given&quot;:&quot;Steven&quot;,&quot;parse-names&quot;:false,&quot;dropping-particle&quot;:&quot;&quot;,&quot;non-dropping-particle&quot;:&quot;Van&quot;},{&quot;family&quot;:&quot;Gao&quot;,&quot;given&quot;:&quot;Zu Hua&quot;,&quot;parse-names&quot;:false,&quot;dropping-particle&quot;:&quot;&quot;,&quot;non-dropping-particle&quot;:&quot;&quot;},{&quot;family&quot;:&quot;Brodt&quot;,&quot;given&quot;:&quot;Pnina&quot;,&quot;parse-names&quot;:false,&quot;dropping-particle&quot;:&quot;&quot;,&quot;non-dropping-particle&quot;:&quot;&quot;},{&quot;family&quot;:&quot;Reynolds&quot;,&quot;given&quot;:&quot;Andrew R.&quot;,&quot;parse-names&quot;:false,&quot;dropping-particle&quot;:&quot;&quot;,&quot;non-dropping-particle&quot;:&quot;&quot;},{&quot;family&quot;:&quot;Vermeulen&quot;,&quot;given&quot;:&quot;Peter B.&quot;,&quot;parse-names&quot;:false,&quot;dropping-particle&quot;:&quot;&quot;,&quot;non-dropping-particle&quot;:&quot;&quot;}],&quot;container-title&quot;:&quot;British Journal of Cancer&quot;,&quot;container-title-short&quot;:&quot;Br J Cancer&quot;,&quot;accessed&quot;:{&quot;date-parts&quot;:[[2022,4,5]]},&quot;DOI&quot;:&quot;10.1038/BJC.2017.334&quot;,&quot;ISSN&quot;:&quot;15321827&quot;,&quot;PMID&quot;:&quot;28982110&quot;,&quot;issued&quot;:{&quot;date-parts&quot;:[[2017,11,7]]},&quot;page&quot;:&quot;1427-1441&quot;,&quot;abstract&quot;:&quot;Background:Liver metastases present with distinct histopathological growth patterns (HGPs), including the desmoplastic, pushing and replacement HGPs and two rarer HGPs. The HGPs are defined owing to the distinct interface between the cancer cells and the adjacent normal liver parenchyma that is present in each pattern and can be scored from standard haematoxylin-and-eosin-stained (H&amp;E) tissue sections. The current study provides consensus guidelines for scoring these HGPs.Methods:Guidelines for defining the HGPs were established by a large international team. To assess the validity of these guidelines, 12 independent observers scored a set of 159 liver metastases and interobserver variability was measured. In an independent cohort of 374 patients with colorectal liver metastases (CRCLM), the impact of HGPs on overall survival after hepatectomy was determined.Results:Good-to-excellent correlations (intraclass correlation coefficient &gt;0.5) with the gold standard were obtained for the assessment of the replacement HGP and desmoplastic HGP. Overall survival was significantly superior in the desmoplastic HGP subgroup compared with the replacement or pushing HGP subgroup (P=0.006).Conclusions:The current guidelines allow for reproducible determination of liver metastasis HGPs. As HGPs impact overall survival after surgery for CRCLM, they may serve as a novel biomarker for individualised therapies.&quot;,&quot;publisher&quot;:&quot;Nature Publishing Group&quot;,&quot;issue&quot;:&quot;10&quot;,&quot;volume&quot;:&quot;117&quot;},&quot;isTemporary&quot;:false},{&quot;id&quot;:&quot;c83ff49e-4702-36fc-9610-4f2246f21b3e&quot;,&quot;itemData&quot;:{&quot;type&quot;:&quot;article-journal&quot;,&quot;id&quot;:&quot;c83ff49e-4702-36fc-9610-4f2246f21b3e&quot;,&quot;title&quot;:&quot;Histopathological growth patterns of liver metastasis: updated consensus guidelines for pattern scoring, perspectives and recent mechanistic insights&quot;,&quot;author&quot;:[{&quot;family&quot;:&quot;Latacz&quot;,&quot;given&quot;:&quot;Emily&quot;,&quot;parse-names&quot;:false,&quot;dropping-particle&quot;:&quot;&quot;,&quot;non-dropping-particle&quot;:&quot;&quot;},{&quot;family&quot;:&quot;Höppener&quot;,&quot;given&quot;:&quot;Diederik&quot;,&quot;parse-names&quot;:false,&quot;dropping-particle&quot;:&quot;&quot;,&quot;non-dropping-particle&quot;:&quot;&quot;},{&quot;family&quot;:&quot;Bohlok&quot;,&quot;given&quot;:&quot;Ali&quot;,&quot;parse-names&quot;:false,&quot;dropping-particle&quot;:&quot;&quot;,&quot;non-dropping-particle&quot;:&quot;&quot;},{&quot;family&quot;:&quot;Leduc&quot;,&quot;given&quot;:&quot;Sophia&quot;,&quot;parse-names&quot;:false,&quot;dropping-particle&quot;:&quot;&quot;,&quot;non-dropping-particle&quot;:&quot;&quot;},{&quot;family&quot;:&quot;Tabariès&quot;,&quot;given&quot;:&quot;Sébastien&quot;,&quot;parse-names&quot;:false,&quot;dropping-particle&quot;:&quot;&quot;,&quot;non-dropping-particle&quot;:&quot;&quot;},{&quot;family&quot;:&quot;Fernández Moro&quot;,&quot;given&quot;:&quot;Carlos&quot;,&quot;parse-names&quot;:false,&quot;dropping-particle&quot;:&quot;&quot;,&quot;non-dropping-particle&quot;:&quot;&quot;},{&quot;family&quot;:&quot;Lugassy&quot;,&quot;given&quot;:&quot;Claire&quot;,&quot;parse-names&quot;:false,&quot;dropping-particle&quot;:&quot;&quot;,&quot;non-dropping-particle&quot;:&quot;&quot;},{&quot;family&quot;:&quot;Nyström&quot;,&quot;given&quot;:&quot;Hanna&quot;,&quot;parse-names&quot;:false,&quot;dropping-particle&quot;:&quot;&quot;,&quot;non-dropping-particle&quot;:&quot;&quot;},{&quot;family&quot;:&quot;Bozóky&quot;,&quot;given&quot;:&quot;Béla&quot;,&quot;parse-names&quot;:false,&quot;dropping-particle&quot;:&quot;&quot;,&quot;non-dropping-particle&quot;:&quot;&quot;},{&quot;family&quot;:&quot;Floris&quot;,&quot;given&quot;:&quot;Giuseppe&quot;,&quot;parse-names&quot;:false,&quot;dropping-particle&quot;:&quot;&quot;,&quot;non-dropping-particle&quot;:&quot;&quot;},{&quot;family&quot;:&quot;Geyer&quot;,&quot;given&quot;:&quot;Natalie&quot;,&quot;parse-names&quot;:false,&quot;dropping-particle&quot;:&quot;&quot;,&quot;non-dropping-particle&quot;:&quot;&quot;},{&quot;family&quot;:&quot;Brodt&quot;,&quot;given&quot;:&quot;Pnina&quot;,&quot;parse-names&quot;:false,&quot;dropping-particle&quot;:&quot;&quot;,&quot;non-dropping-particle&quot;:&quot;&quot;},{&quot;family&quot;:&quot;Llado&quot;,&quot;given&quot;:&quot;Laura&quot;,&quot;parse-names&quot;:false,&quot;dropping-particle&quot;:&quot;&quot;,&quot;non-dropping-particle&quot;:&quot;&quot;},{&quot;family&quot;:&quot;Mileghem&quot;,&quot;given&quot;:&quot;Laura&quot;,&quot;parse-names&quot;:false,&quot;dropping-particle&quot;:&quot;&quot;,&quot;non-dropping-particle&quot;:&quot;Van&quot;},{&quot;family&quot;:&quot;Schepper&quot;,&quot;given&quot;:&quot;Maxim&quot;,&quot;parse-names&quot;:false,&quot;dropping-particle&quot;:&quot;&quot;,&quot;non-dropping-particle&quot;:&quot;De&quot;},{&quot;family&quot;:&quot;Majeed&quot;,&quot;given&quot;:&quot;Ali W.&quot;,&quot;parse-names&quot;:false,&quot;dropping-particle&quot;:&quot;&quot;,&quot;non-dropping-particle&quot;:&quot;&quot;},{&quot;family&quot;:&quot;Lazaris&quot;,&quot;given&quot;:&quot;Anthoula&quot;,&quot;parse-names&quot;:false,&quot;dropping-particle&quot;:&quot;&quot;,&quot;non-dropping-particle&quot;:&quot;&quot;},{&quot;family&quot;:&quot;Dirix&quot;,&quot;given&quot;:&quot;Piet&quot;,&quot;parse-names&quot;:false,&quot;dropping-particle&quot;:&quot;&quot;,&quot;non-dropping-particle&quot;:&quot;&quot;},{&quot;family&quot;:&quot;Zhang&quot;,&quot;given&quot;:&quot;Qianni&quot;,&quot;parse-names&quot;:false,&quot;dropping-particle&quot;:&quot;&quot;,&quot;non-dropping-particle&quot;:&quot;&quot;},{&quot;family&quot;:&quot;Petrillo&quot;,&quot;given&quot;:&quot;Stéphanie K.&quot;,&quot;parse-names&quot;:false,&quot;dropping-particle&quot;:&quot;&quot;,&quot;non-dropping-particle&quot;:&quot;&quot;},{&quot;family&quot;:&quot;Vankerckhove&quot;,&quot;given&quot;:&quot;Sophie&quot;,&quot;parse-names&quot;:false,&quot;dropping-particle&quot;:&quot;&quot;,&quot;non-dropping-particle&quot;:&quot;&quot;},{&quot;family&quot;:&quot;Joye&quot;,&quot;given&quot;:&quot;Ines&quot;,&quot;parse-names&quot;:false,&quot;dropping-particle&quot;:&quot;&quot;,&quot;non-dropping-particle&quot;:&quot;&quot;},{&quot;family&quot;:&quot;Meyer&quot;,&quot;given&quot;:&quot;Yannick&quot;,&quot;parse-names&quot;:false,&quot;dropping-particle&quot;:&quot;&quot;,&quot;non-dropping-particle&quot;:&quot;&quot;},{&quot;family&quot;:&quot;Gregorieff&quot;,&quot;given&quot;:&quot;Alexander&quot;,&quot;parse-names&quot;:false,&quot;dropping-particle&quot;:&quot;&quot;,&quot;non-dropping-particle&quot;:&quot;&quot;},{&quot;family&quot;:&quot;Roig&quot;,&quot;given&quot;:&quot;Nuria Ruiz&quot;,&quot;parse-names&quot;:false,&quot;dropping-particle&quot;:&quot;&quot;,&quot;non-dropping-particle&quot;:&quot;&quot;},{&quot;family&quot;:&quot;Vidal-Vanaclocha&quot;,&quot;given&quot;:&quot;Fernando&quot;,&quot;parse-names&quot;:false,&quot;dropping-particle&quot;:&quot;&quot;,&quot;non-dropping-particle&quot;:&quot;&quot;},{&quot;family&quot;:&quot;Denis&quot;,&quot;given&quot;:&quot;Larsimont&quot;,&quot;parse-names&quot;:false,&quot;dropping-particle&quot;:&quot;&quot;,&quot;non-dropping-particle&quot;:&quot;&quot;},{&quot;family&quot;:&quot;Oliveira&quot;,&quot;given&quot;:&quot;Rui Caetano&quot;,&quot;parse-names&quot;:false,&quot;dropping-particle&quot;:&quot;&quot;,&quot;non-dropping-particle&quot;:&quot;&quot;},{&quot;family&quot;:&quot;Metrakos&quot;,&quot;given&quot;:&quot;Peter&quot;,&quot;parse-names&quot;:false,&quot;dropping-particle&quot;:&quot;&quot;,&quot;non-dropping-particle&quot;:&quot;&quot;},{&quot;family&quot;:&quot;Grünhagen&quot;,&quot;given&quot;:&quot;Dirk J.&quot;,&quot;parse-names&quot;:false,&quot;dropping-particle&quot;:&quot;&quot;,&quot;non-dropping-particle&quot;:&quot;&quot;},{&quot;family&quot;:&quot;Nagtegaal&quot;,&quot;given&quot;:&quot;Iris D.&quot;,&quot;parse-names&quot;:false,&quot;dropping-particle&quot;:&quot;&quot;,&quot;non-dropping-particle&quot;:&quot;&quot;},{&quot;family&quot;:&quot;Mollevi&quot;,&quot;given&quot;:&quot;David G.&quot;,&quot;parse-names&quot;:false,&quot;dropping-particle&quot;:&quot;&quot;,&quot;non-dropping-particle&quot;:&quot;&quot;},{&quot;family&quot;:&quot;Jarnagin&quot;,&quot;given&quot;:&quot;William R.&quot;,&quot;parse-names&quot;:false,&quot;dropping-particle&quot;:&quot;&quot;,&quot;non-dropping-particle&quot;:&quot;&quot;},{&quot;family&quot;:&quot;D’Angelica&quot;,&quot;given&quot;:&quot;Michael I.&quot;,&quot;parse-names&quot;:false,&quot;dropping-particle&quot;:&quot;&quot;,&quot;non-dropping-particle&quot;:&quot;&quot;},{&quot;family&quot;:&quot;Reynolds&quot;,&quot;given&quot;:&quot;Andrew R.&quot;,&quot;parse-names&quot;:false,&quot;dropping-particle&quot;:&quot;&quot;,&quot;non-dropping-particle&quot;:&quot;&quot;},{&quot;family&quot;:&quot;Doukas&quot;,&quot;given&quot;:&quot;Michail&quot;,&quot;parse-names&quot;:false,&quot;dropping-particle&quot;:&quot;&quot;,&quot;non-dropping-particle&quot;:&quot;&quot;},{&quot;family&quot;:&quot;Desmedt&quot;,&quot;given&quot;:&quot;Christine&quot;,&quot;parse-names&quot;:false,&quot;dropping-particle&quot;:&quot;&quot;,&quot;non-dropping-particle&quot;:&quot;&quot;},{&quot;family&quot;:&quot;Dirix&quot;,&quot;given&quot;:&quot;Luc&quot;,&quot;parse-names&quot;:false,&quot;dropping-particle&quot;:&quot;&quot;,&quot;non-dropping-particle&quot;:&quot;&quot;},{&quot;family&quot;:&quot;Donckier&quot;,&quot;given&quot;:&quot;Vincent&quot;,&quot;parse-names&quot;:false,&quot;dropping-particle&quot;:&quot;&quot;,&quot;non-dropping-particle&quot;:&quot;&quot;},{&quot;family&quot;:&quot;Siegel&quot;,&quot;given&quot;:&quot;Peter M.&quot;,&quot;parse-names&quot;:false,&quot;dropping-particle&quot;:&quot;&quot;,&quot;non-dropping-particle&quot;:&quot;&quot;},{&quot;family&quot;:&quot;Barnhill&quot;,&quot;given&quot;:&quot;Raymond&quot;,&quot;parse-names&quot;:false,&quot;dropping-particle&quot;:&quot;&quot;,&quot;non-dropping-particle&quot;:&quot;&quot;},{&quot;family&quot;:&quot;Gerling&quot;,&quot;given&quot;:&quot;Marco&quot;,&quot;parse-names&quot;:false,&quot;dropping-particle&quot;:&quot;&quot;,&quot;non-dropping-particle&quot;:&quot;&quot;},{&quot;family&quot;:&quot;Verhoef&quot;,&quot;given&quot;:&quot;Cornelis&quot;,&quot;parse-names&quot;:false,&quot;dropping-particle&quot;:&quot;&quot;,&quot;non-dropping-particle&quot;:&quot;&quot;},{&quot;family&quot;:&quot;Vermeulen&quot;,&quot;given&quot;:&quot;Peter B.&quot;,&quot;parse-names&quot;:false,&quot;dropping-particle&quot;:&quot;&quot;,&quot;non-dropping-particle&quot;:&quot;&quot;}],&quot;container-title&quot;:&quot;British Journal of Cancer 2022 127:6&quot;,&quot;accessed&quot;:{&quot;date-parts&quot;:[[2022,10,5]]},&quot;DOI&quot;:&quot;10.1038/s41416-022-01859-7&quot;,&quot;ISSN&quot;:&quot;1532-1827&quot;,&quot;PMID&quot;:&quot;35650276&quot;,&quot;URL&quot;:&quot;https://www.nature.com/articles/s41416-022-01859-7&quot;,&quot;issued&quot;:{&quot;date-parts&quot;:[[2022,6,1]]},&quot;page&quot;:&quot;988-1013&quot;,&quot;abstract&quot;:&quot;The first consensus guidelines for scoring the histopathological growth patterns (HGPs) of liver metastases were established in 2017. Since then, numerous studies have applied these guidelines, have further substantiated the potential clinical value of the HGPs in patients with liver metastases from various tumour types and are starting to shed light on the biology of the distinct HGPs. In the present guidelines, we give an overview of these studies, discuss novel strategies for predicting the HGPs of liver metastases, such as deep-learning algorithms for whole-slide histopathology images and medical imaging, and highlight liver metastasis animal models that exhibit features of the different HGPs. Based on a pooled analysis of large cohorts of patients with liver-metastatic colorectal cancer, we propose a new cut-off to categorise patients according to the HGPs. An up-to-date standard method for HGP assessment within liver metastases is also presented with the aim of incorporating HGPs into the decision-making processes surrounding the treatment of patients with liver-metastatic cancer. Finally, we propose hypotheses on the cellular and molecular mechanisms that drive the biology of the different HGPs, opening some exciting preclinical and clinical research perspectives.&quot;,&quot;publisher&quot;:&quot;Nature Publishing Group&quot;,&quot;issue&quot;:&quot;6&quot;,&quot;volume&quot;:&quot;127&quot;,&quot;container-title-short&quot;:&quot;&quot;},&quot;isTemporary&quot;:false}]},{&quot;citationID&quot;:&quot;MENDELEY_CITATION_48cc69c2-311b-4ac0-9e0e-59d2cf11344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&quot;,&quot;citationItems&quot;:[{&quot;id&quot;:&quot;8a437775-a136-317b-8fc6-c9d895183109&quot;,&quot;itemData&quot;:{&quot;type&quot;:&quot;article-journal&quot;,&quot;id&quot;:&quot;8a437775-a136-317b-8fc6-c9d895183109&quot;,&quot;title&quot;:&quot;Abstract P6-14-06: Histopathological and immune characterization of liver metastases from patients with breast cancer&quot;,&quot;author&quot;:[{&quot;family&quot;:&quot;Leduc&quot;,&quot;given&quot;:&quot;Sophia&quot;,&quot;parse-names&quot;:false,&quot;dropping-particle&quot;:&quot;&quot;,&quot;non-dropping-particle&quot;:&quot;&quot;},{&quot;family&quot;:&quot;Schepper&quot;,&quot;given&quot;:&quot;Maxim&quot;,&quot;parse-names&quot;:false,&quot;dropping-particle&quot;:&quot;&quot;,&quot;non-dropping-particle&quot;:&quot;De&quot;},{&quot;family&quot;:&quot;Vermeulen&quot;,&quot;given&quot;:&quot;Peter&quot;,&quot;parse-names&quot;:false,&quot;dropping-particle&quot;:&quot;&quot;,&quot;non-dropping-particle&quot;:&quot;&quot;},{&quot;family&quot;:&quot;Floris&quot;,&quot;given&quot;:&quot;Giuseppe&quot;,&quot;parse-names&quot;:false,&quot;dropping-particle&quot;:&quot;&quot;,&quot;non-dropping-particle&quot;:&quot;&quot;},{&quot;family&quot;:&quot;Biganzoli&quot;,&quot;given&quot;:&quot;Elia&quot;,&quot;parse-names&quot;:false,&quot;dropping-particle&quot;:&quot;&quot;,&quot;non-dropping-particle&quot;:&quot;&quot;},{&quot;family&quot;:&quot;Donckier&quot;,&quot;given&quot;:&quot;Vincent&quot;,&quot;parse-names&quot;:false,&quot;dropping-particle&quot;:&quot;&quot;,&quot;non-dropping-particle&quot;:&quot;&quot;},{&quot;family&quot;:&quot;Bohlok&quot;,&quot;given&quot;:&quot;Ali&quot;,&quot;parse-names&quot;:false,&quot;dropping-particle&quot;:&quot;&quot;,&quot;non-dropping-particle&quot;:&quot;&quot;},{&quot;family&quot;:&quot;Gerling&quot;,&quot;given&quot;:&quot;Marco&quot;,&quot;parse-names&quot;:false,&quot;dropping-particle&quot;:&quot;&quot;,&quot;non-dropping-particle&quot;:&quot;&quot;},{&quot;family&quot;:&quot;Richard&quot;,&quot;given&quot;:&quot;François&quot;,&quot;parse-names&quot;:false,&quot;dropping-particle&quot;:&quot;&quot;,&quot;non-dropping-particle&quot;:&quot;&quot;},{&quot;family&quot;:&quot;Maetens&quot;,&quot;given&quot;:&quot;Marion&quot;,&quot;parse-names&quot;:false,&quot;dropping-particle&quot;:&quot;&quot;,&quot;non-dropping-particle&quot;:&quot;&quot;},{&quot;family&quot;:&quot;Jaekers&quot;,&quot;given&quot;:&quot;Joris&quot;,&quot;parse-names&quot;:false,&quot;dropping-particle&quot;:&quot;&quot;,&quot;non-dropping-particle&quot;:&quot;&quot;},{&quot;family&quot;:&quot;Topal&quot;,&quot;given&quot;:&quot;Baki&quot;,&quot;parse-names&quot;:false,&quot;dropping-particle&quot;:&quot;&quot;,&quot;non-dropping-particle&quot;:&quot;&quot;},{&quot;family&quot;:&quot;Latacz&quot;,&quot;given&quot;:&quot;Emily&quot;,&quot;parse-names&quot;:false,&quot;dropping-particle&quot;:&quot;&quot;,&quot;non-dropping-particle&quot;:&quot;&quot;},{&quot;family&quot;:&quot;Baelen&quot;,&quot;given&quot;:&quot;Karen&quot;,&quot;parse-names&quot;:false,&quot;dropping-particle&quot;:&quot;&quot;,&quot;non-dropping-particle&quot;:&quot;Van&quot;},{&quot;family&quot;:&quot;Geukens&quot;,&quot;given&quot;:&quot;Tatjana&quot;,&quot;parse-names&quot;:false,&quot;dropping-particle&quot;:&quot;&quot;,&quot;non-dropping-particle&quot;:&quot;&quot;},{&quot;family&quot;:&quot;Nguyen&quot;,&quot;given&quot;:&quot;Ha Linh&quot;,&quot;parse-names&quot;:false,&quot;dropping-particle&quot;:&quot;&quot;,&quot;non-dropping-particle&quot;:&quot;&quot;},{&quot;family&quot;:&quot;Dirix&quot;,&quot;given&quot;:&quot;Luc&quot;,&quot;parse-names&quot;:false,&quot;dropping-particle&quot;:&quot;&quot;,&quot;non-dropping-particle&quot;:&quot;&quot;},{&quot;family&quot;:&quot;Larsimont&quot;,&quot;given&quot;:&quot;Denis&quot;,&quot;parse-names&quot;:false,&quot;dropping-particle&quot;:&quot;&quot;,&quot;non-dropping-particle&quot;:&quot;&quot;},{&quot;family&quot;:&quot;Kerckhove&quot;,&quot;given&quot;:&quot;Sophie&quot;,&quot;parse-names&quot;:false,&quot;dropping-particle&quot;:&quot;&quot;,&quot;non-dropping-particle&quot;:&quot;Van&quot;},{&quot;family&quot;:&quot;Oliveira&quot;,&quot;given&quot;:&quot;Rui Caetano&quot;,&quot;parse-names&quot;:false,&quot;dropping-particle&quot;:&quot;&quot;,&quot;non-dropping-particle&quot;:&quot;&quot;},{&quot;family&quot;:&quot;Kulka&quot;,&quot;given&quot;:&quot;Janina&quot;,&quot;parse-names&quot;:false,&quot;dropping-particle&quot;:&quot;&quot;,&quot;non-dropping-particle&quot;:&quot;&quot;},{&quot;family&quot;:&quot;Lucidi&quot;,&quot;given&quot;:&quot;Valerio&quot;,&quot;parse-names&quot;:false,&quot;dropping-particle&quot;:&quot;&quot;,&quot;non-dropping-particle&quot;:&quot;&quot;},{&quot;family&quot;:&quot;Meyer&quot;,&quot;given&quot;:&quot;Yannick&quot;,&quot;parse-names&quot;:false,&quot;dropping-particle&quot;:&quot;&quot;,&quot;non-dropping-particle&quot;:&quot;&quot;},{&quot;family&quot;:&quot;Verhoef&quot;,&quot;given&quot;:&quot;Cornelis&quot;,&quot;parse-names&quot;:false,&quot;dropping-particle&quot;:&quot;&quot;,&quot;non-dropping-particle&quot;:&quot;&quot;},{&quot;family&quot;:&quot;Santos&quot;,&quot;given&quot;:&quot;Eva&quot;,&quot;parse-names&quot;:false,&quot;dropping-particle&quot;:&quot;&quot;,&quot;non-dropping-particle&quot;:&quot;&quot;},{&quot;family&quot;:&quot;Salamon&quot;,&quot;given&quot;:&quot;Ferenc&quot;,&quot;parse-names&quot;:false,&quot;dropping-particle&quot;:&quot;&quot;,&quot;non-dropping-particle&quot;:&quot;&quot;},{&quot;family&quot;:&quot;Madaras&quot;,&quot;given&quot;:&quot;Lilla&quot;,&quot;parse-names&quot;:false,&quot;dropping-particle&quot;:&quot;&quot;,&quot;non-dropping-particle&quot;:&quot;&quot;},{&quot;family&quot;:&quot;Szasz&quot;,&quot;given&quot;:&quot;A. Marcell&quot;,&quot;parse-names&quot;:false,&quot;dropping-particle&quot;:&quot;&quot;,&quot;non-dropping-particle&quot;:&quot;&quot;},{&quot;family&quot;:&quot;Borbála&quot;,&quot;given&quot;:&quot;Székely&quot;,&quot;parse-names&quot;:false,&quot;dropping-particle&quot;:&quot;&quot;,&quot;non-dropping-particle&quot;:&quot;&quot;},{&quot;family&quot;:&quot;Dede&quot;,&quot;given&quot;:&quot;Kristòf&quot;,&quot;parse-names&quot;:false,&quot;dropping-particle&quot;:&quot;&quot;,&quot;non-dropping-particle&quot;:&quot;&quot;},{&quot;family&quot;:&quot;Engstrand&quot;,&quot;given&quot;:&quot;Jennie&quot;,&quot;parse-names&quot;:false,&quot;dropping-particle&quot;:&quot;&quot;,&quot;non-dropping-particle&quot;:&quot;&quot;},{&quot;family&quot;:&quot;Moro&quot;,&quot;given&quot;:&quot;Carlos Fernandez&quot;,&quot;parse-names&quot;:false,&quot;dropping-particle&quot;:&quot;&quot;,&quot;non-dropping-particle&quot;:&quot;&quot;},{&quot;family&quot;:&quot;Desmedt&quot;,&quot;given&quot;:&quot;Christine&quot;,&quot;parse-names&quot;:false,&quot;dropping-particle&quot;:&quot;&quot;,&quot;non-dropping-particle&quot;:&quot;&quot;}],&quot;container-title&quot;:&quot;Cancer Research&quot;,&quot;container-title-short&quot;:&quot;Cancer Res&quot;,&quot;accessed&quot;:{&quot;date-parts&quot;:[[2023,10,2]]},&quot;DOI&quot;:&quot;10.1158/1538-7445.SABCS22-P6-14-06&quot;,&quot;ISSN&quot;:&quot;0008-5472&quot;,&quot;URL&quot;:&quot;https://dx.doi.org/10.1158/1538-7445.SABCS22-P6-14-06&quot;,&quot;issued&quot;:{&quot;date-parts&quot;:[[2023,3,1]]},&quot;page&quot;:&quot;P6-14-06&quot;,&quot;abstract&quot;:&quot;Background: Liver metastases (LM) are ultimately present in ~50% of all patients with metastatic breast cancer (BC). Metastatic seeding to the liver relies on the interaction between cancer cells and the host microenvironment, resulting into two main histopathological growth patterns (HGPs): the replacement HGP (metastasis mimics the liver architecture and exploits liver vasculature) and the desmoplastic HGP (presence of a fibrotic rim separating the hepatocytes from the tumor cells). While the prognostic value of these HGPs is established for colorectal cancer, with the desmoplastic HGP being associated with better prognosis, investigation is needed for BC. It has also been reported that patients with LM have a poorer response to immune checkpoints inhibitors. A systematic evaluation of the HGP and LM-associated immune infiltrates (stromal tumor infiltrating lymphocytes, sTIL) is currently lacking. In this study, we aimed at: (i) investigating HGPs and sTIL in LM from patients with BC, and, (ii) evaluating the association of these HGPs and sTIL with standard variables and outcome.Patients and methods: The study currently includes clinical data and samples from: 1) a retrospective cohort of 122 patients from 7 hospitals with surgically resected LMs (represented by 548 hematoxylin and eosin (H&amp;E)-sections), further referred to as ‘surgical cohort’ and, 2) LMs from 2 institutional post-mortem tissue donation studies for a total of 23 patients (97 H&amp;E-sections). All available H&amp;E-sections were used to assess HGP and sTIL. HGPs were scored according to a standardized method (PMIDs: 35650276) and categorized per patient as pure-replacement (rHGP, i.e. 100% of the tumor-liver interface is replacement) or any-desmoplastic (dHGP, i.e. at least 1% of the tumor-liver interface is desmoplastic). sTIL are expressed as the percentage of stromal area covered by mononuclear immune cells at the metastasis-liver interface. Associations were assessed using Fisher exact and Wilcoxon tests. Univariable and multivariable Cox regression analyses stratified by center were used to evaluate the role of HGP on progression-free (PFS) and overall survival (OS).Results: In the surgical cohort, 54 (44%) of patients displayed a rHGP and 68 (56%) a dHGP. Intra-patient, meaning inter-slide, heterogeneity of the HGP was observed in 24/122 (20%) of the patients suggesting that scoring multiple slides is needed for accurate assessment of the HGPs. We did not find any statistically significant association between HGP and clinico-pathological data. Higher sTIL were associated with dHGP (p=.003), as well as with a higher histological grade (p= .087), estrogen receptor-positivity (p=0.062) and ductal histology (p= .08) of the primary tumor. rHGP was associated with worse PFS and OS, both at the univariable and multivariable level (Table). In the post-mortem cohort, we observed a higher frequency of rHGP patients (19/23 patients, 83 %) and significantly lower levels of sTIL in the rHGP patients as compared to the rHGP patients from the surgical cohort (p= .009).Conclusion: This study represents the largest study evaluating HGPs and immune infiltrates of LMs from patients with BC. Approximately half of the surgically resected LMs have a dHGP, which is associated with higher sTIL and a better prognosis. The results from the LMs from the post-mortem cohort suggest that a more advanced stage of the disease is associated with an increase in rHGP and with a more immunosuppressed environment.Table 1: Univariable and multivariable analysesCitation Format: Sophia Leduc, Maxim De Schepper, Peter Vermeulen, Giuseppe Floris, Elia Biganzoli, Vincent Donckier, Ali Bohlok, Marco Gerling, François Richard, Marion Maetens, Joris Jaekers, Baki Topal, Emily Latacz, Karen Van Baelen, Tatjana Geukens, Ha Linh Nguyen, Luc Dirix, Denis Larsimont, Sophie Van Kerckhove, Rui Caetano Oliveira, Janina Kulka, Valerio Lucidi, Yannick Meyer, Cornelis Verhoef, Eva Santos, Ferenc Salamon, Lilla Madaras, A. Marcell Szasz, Székely Borbála, Kristòf Dede, Jennie Engstrand, Carlos Fernandez Moro, Christine Desmedt. Histopathological and immune characterization of liver metastases from patients with breast cancer [abstract]. In: Proceedings of the 2022 San Antonio Breast Cancer Symposium; 2022 Dec 6-10; San Antonio, TX. Philadelphia (PA): AACR; Cancer Res 2023;83(5 Suppl):Abstract nr P6-14-06.&quot;,&quot;publisher&quot;:&quot;American Association for Cancer Research&quot;,&quot;issue&quot;:&quot;5_Supplement&quot;,&quot;volume&quot;:&quot;83&quot;},&quot;isTemporary&quot;:false}]},{&quot;citationID&quot;:&quot;MENDELEY_CITATION_d46af38c-4cd9-4823-980a-54e088fc0c0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&quot;,&quot;citationItems&quot;:[{&quot;id&quot;:&quot;a667da79-083b-381f-9cf6-6aa2ea29e52c&quot;,&quot;itemData&quot;:{&quot;type&quot;:&quot;report&quot;,&quot;id&quot;:&quot;a667da79-083b-381f-9cf6-6aa2ea29e52c&quot;,&quot;title&quot;:&quot;miRNeasy FFPE Handbook&quot;,&quot;author&quot;:[{&quot;family&quot;:&quot;Qiagen&quot;,&quot;given&quot;:&quot;&quot;,&quot;parse-names&quot;:false,&quot;dropping-particle&quot;:&quot;&quot;,&quot;non-dropping-particle&quot;:&quot;&quot;}],&quot;issued&quot;:{&quot;date-parts&quot;:[[2018]]},&quot;container-title-short&quot;:&quot;&quot;},&quot;isTemporary&quot;:false}]},{&quot;citationID&quot;:&quot;MENDELEY_CITATION_44109ad6-f88b-4931-876e-27ee7e4f510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&quot;,&quot;citationItems&quot;:[{&quot;id&quot;:&quot;e60b2409-d54a-3e33-825e-8ccf53d5c404&quot;,&quot;itemData&quot;:{&quot;type&quot;:&quot;article-journal&quot;,&quot;id&quot;:&quot;e60b2409-d54a-3e33-825e-8ccf53d5c404&quot;,&quot;title&quot;:&quot;Moderated estimation of fold change and dispersion for RNA-seq data with DESeq2&quot;,&quot;author&quot;:[{&quot;family&quot;:&quot;Love&quot;,&quot;given&quot;:&quot;Michael I.&quot;,&quot;parse-names&quot;:false,&quot;dropping-particle&quot;:&quot;&quot;,&quot;non-dropping-particle&quot;:&quot;&quot;},{&quot;family&quot;:&quot;Huber&quot;,&quot;given&quot;:&quot;Wolfgang&quot;,&quot;parse-names&quot;:false,&quot;dropping-particle&quot;:&quot;&quot;,&quot;non-dropping-particle&quot;:&quot;&quot;},{&quot;family&quot;:&quot;Anders&quot;,&quot;given&quot;:&quot;Simon&quot;,&quot;parse-names&quot;:false,&quot;dropping-particle&quot;:&quot;&quot;,&quot;non-dropping-particle&quot;:&quot;&quot;}],&quot;container-title&quot;:&quot;Genome Biology&quot;,&quot;container-title-short&quot;:&quot;Genome Biol&quot;,&quot;accessed&quot;:{&quot;date-parts&quot;:[[2023,11,3]]},&quot;DOI&quot;:&quot;10.1186/S13059-014-0550-8/FIGURES/9&quot;,&quot;ISSN&quot;:&quot;1474760X&quot;,&quot;PMID&quot;:&quot;25516281&quot;,&quot;URL&quot;:&quot;https://genomebiology.biomedcentral.com/articles/10.1186/s13059-014-0550-8&quot;,&quot;issued&quot;:{&quot;date-parts&quot;:[[2014,12,5]]},&quot;page&quot;:&quot;1-21&quot;,&quot;abstract&quot;:&quo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quot;,&quot;publisher&quot;:&quot;BioMed Central Ltd.&quot;,&quot;issue&quot;:&quot;12&quot;,&quot;volume&quot;:&quot;15&quot;},&quot;isTemporary&quot;:false}]},{&quot;citationID&quot;:&quot;MENDELEY_CITATION_234eedbc-0855-4f73-b327-9df72b352ab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&quot;,&quot;citationItems&quot;:[{&quot;id&quot;:&quot;a37d1e61-e649-3fa9-9d3e-ad858378a5f9&quot;,&quot;itemData&quot;:{&quot;type&quot;:&quot;article-journal&quot;,&quot;id&quot;:&quot;a37d1e61-e649-3fa9-9d3e-ad858378a5f9&quot;,&quot;title&quot;:&quot;xCell: Digitally portraying the tissue cellular heterogeneity landscape&quot;,&quot;author&quot;:[{&quot;family&quot;:&quot;Aran&quot;,&quot;given&quot;:&quot;Dvir&quot;,&quot;parse-names&quot;:false,&quot;dropping-particle&quot;:&quot;&quot;,&quot;non-dropping-particle&quot;:&quot;&quot;},{&quot;family&quot;:&quot;Hu&quot;,&quot;given&quot;:&quot;Zicheng&quot;,&quot;parse-names&quot;:false,&quot;dropping-particle&quot;:&quot;&quot;,&quot;non-dropping-particle&quot;:&quot;&quot;},{&quot;family&quot;:&quot;Butte&quot;,&quot;given&quot;:&quot;Atul J.&quot;,&quot;parse-names&quot;:false,&quot;dropping-particle&quot;:&quot;&quot;,&quot;non-dropping-particle&quot;:&quot;&quot;}],&quot;container-title&quot;:&quot;Genome Biology&quot;,&quot;container-title-short&quot;:&quot;Genome Biol&quot;,&quot;accessed&quot;:{&quot;date-parts&quot;:[[2023,11,3]]},&quot;DOI&quot;:&quot;10.1186/S13059-017-1349-1/FIGURES/4&quot;,&quot;ISSN&quot;:&quot;1474760X&quot;,&quot;PMID&quot;:&quot;29141660&quot;,&quot;URL&quot;:&quot;https://genomebiology.biomedcentral.com/articles/10.1186/s13059-017-1349-1&quot;,&quot;issued&quot;:{&quot;date-parts&quot;:[[2017,11,15]]},&quot;page&quot;:&quot;1-14&quot;,&quot;abstract&quot;:&quot;Tissues are complex milieus consisting of numerous cell types. Several recent methods have attempted to enumerate cell subsets from transcriptomes. However, the available methods have used limited sources for training and give only a partial portrayal of the full cellular landscape. Here we present xCell, a novel gene signature-based method, and use it to infer 64 immune and stromal cell types. We harmonized 1822 pure human cell type transcriptomes from various sources and employed a curve fitting approach for linear comparison of cell types and introduced a novel spillover compensation technique for separating them. Using extensive in silico analyses and comparison to cytometry immunophenotyping, we show that xCell outperforms other methods. xCell is available at http://xCell.ucsf.edu/.&quot;,&quot;publisher&quot;:&quot;BioMed Central Ltd.&quot;,&quot;issue&quot;:&quot;1&quot;,&quot;volume&quot;:&quot;18&quot;},&quot;isTemporary&quot;:false}]},{&quot;citationID&quot;:&quot;MENDELEY_CITATION_12c054f4-4b17-45a4-b6b0-c32085f185e9&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&quot;,&quot;citationItems&quot;:[{&quot;id&quot;:&quot;86298215-9b6a-38f0-89c1-33e8d45d8ad5&quot;,&quot;itemData&quot;:{&quot;type&quot;:&quot;article-journal&quot;,&quot;id&quot;:&quot;86298215-9b6a-38f0-89c1-33e8d45d8ad5&quot;,&quot;title&quot;:&quot;PANTHER: Making genome-scale phylogenetics accessible to all&quot;,&quot;author&quot;:[{&quot;family&quot;:&quot;Thomas&quot;,&quot;given&quot;:&quot;Paul D.&quot;,&quot;parse-names&quot;:false,&quot;dropping-particle&quot;:&quot;&quot;,&quot;non-dropping-particle&quot;:&quot;&quot;},{&quot;family&quot;:&quot;Ebert&quot;,&quot;given&quot;:&quot;Dustin&quot;,&quot;parse-names&quot;:false,&quot;dropping-particle&quot;:&quot;&quot;,&quot;non-dropping-particle&quot;:&quot;&quot;},{&quot;family&quot;:&quot;Muruganujan&quot;,&quot;given&quot;:&quot;Anushya&quot;,&quot;parse-names&quot;:false,&quot;dropping-particle&quot;:&quot;&quot;,&quot;non-dropping-particle&quot;:&quot;&quot;},{&quot;family&quot;:&quot;Mushayahama&quot;,&quot;given&quot;:&quot;Tremayne&quot;,&quot;parse-names&quot;:false,&quot;dropping-particle&quot;:&quot;&quot;,&quot;non-dropping-particle&quot;:&quot;&quot;},{&quot;family&quot;:&quot;Albou&quot;,&quot;given&quot;:&quot;Laurent Philippe&quot;,&quot;parse-names&quot;:false,&quot;dropping-particle&quot;:&quot;&quot;,&quot;non-dropping-particle&quot;:&quot;&quot;},{&quot;family&quot;:&quot;Mi&quot;,&quot;given&quot;:&quot;Huaiyu&quot;,&quot;parse-names&quot;:false,&quot;dropping-particle&quot;:&quot;&quot;,&quot;non-dropping-particle&quot;:&quot;&quot;}],&quot;container-title&quot;:&quot;Protein Science&quot;,&quot;accessed&quot;:{&quot;date-parts&quot;:[[2023,11,1]]},&quot;DOI&quot;:&quot;10.1002/PRO.4218&quot;,&quot;ISSN&quot;:&quot;1469896X&quot;,&quot;PMID&quot;:&quot;34717010&quot;,&quot;issued&quot;:{&quot;date-parts&quot;:[[2022,1,1]]},&quot;page&quot;:&quot;8-22&quot;,&quot;abstract&quot;:&quot;Phylogenetics is a powerful tool for analyzing protein sequences, by inferring their evolutionary relationships to other proteins. However, phylogenetics analyses can be challenging: they are computationally expensive and must be performed carefully in order to avoid systematic errors and artifacts. Protein Analysis THrough Evolutionary Relationships (PANTHER; http://pantherdb.org) is a publicly available, user-focused knowledgebase that stores the results of an extensive phylogenetic reconstruction pipeline that includes computational and manual processes and quality control steps. First, fully reconciled phylogenetic trees (including ancestral protein sequences) are reconstructed for a set of “reference” protein sequences obtained from fully sequenced genomes of organisms across the tree of life. Second, the resulting phylogenetic trees are manually reviewed and annotated with function evolution events: inferred gains and losses of protein function along branches of the phylogenetic tree. Here, we describe in detail the current contents of PANTHER, how those contents are generated, and how they can be used in a variety of applications. The PANTHER knowledgebase can be downloaded or accessed via an extensive API. In addition, PANTHER provides software tools to facilitate the application of the knowledgebase to common protein sequence analysis tasks: exploring an annotated genome by gene function; performing “enrichment analysis” of lists of genes; annotating a single sequence or large batch of sequences by homology; and assessing the likelihood that a genetic variant at a particular site in a protein will have deleterious effects.&quot;,&quot;publisher&quot;:&quot;John Wiley and Sons Inc&quot;,&quot;issue&quot;:&quot;1&quot;,&quot;volume&quot;:&quot;31&quot;,&quot;container-title-short&quot;:&quot;&quot;},&quot;isTemporary&quot;:false},{&quot;id&quot;:&quot;10280d6a-9700-3bb0-bc30-d6f3d8ee563f&quot;,&quot;itemData&quot;:{&quot;type&quot;:&quot;article-journal&quot;,&quot;id&quot;:&quot;10280d6a-9700-3bb0-bc30-d6f3d8ee563f&quot;,&quot;title&quot;:&quot;PANTHER in 2013: modeling the evolution of gene function, and other gene attributes, in the context of phylogenetic trees&quot;,&quot;author&quot;:[{&quot;family&quot;:&quot;Mi&quot;,&quot;given&quot;:&quot;Huaiyu&quot;,&quot;parse-names&quot;:false,&quot;dropping-particle&quot;:&quot;&quot;,&quot;non-dropping-particle&quot;:&quot;&quot;},{&quot;family&quot;:&quot;Muruganujan&quot;,&quot;given&quot;:&quot;Anushya&quot;,&quot;parse-names&quot;:false,&quot;dropping-particle&quot;:&quot;&quot;,&quot;non-dropping-particle&quot;:&quot;&quot;},{&quot;family&quot;:&quot;Thomas&quot;,&quot;given&quot;:&quot;Paul D.&quot;,&quot;parse-names&quot;:false,&quot;dropping-particle&quot;:&quot;&quot;,&quot;non-dropping-particle&quot;:&quot;&quot;}],&quot;container-title&quot;:&quot;Nucleic acids research&quot;,&quot;container-title-short&quot;:&quot;Nucleic Acids Res&quot;,&quot;accessed&quot;:{&quot;date-parts&quot;:[[2023,11,1]]},&quot;DOI&quot;:&quot;10.1093/NAR/GKS1118&quot;,&quot;ISSN&quot;:&quot;1362-4962&quot;,&quot;PMID&quot;:&quot;23193289&quot;,&quot;URL&quot;:&quot;https://pubmed.ncbi.nlm.nih.gov/23193289/&quot;,&quot;issued&quot;:{&quot;date-parts&quot;:[[2013,1,1]]},&quot;abstract&quot;:&quot;The data and tools in PANTHER-a comprehensive, curated database of protein families, trees, subfamilies and functions available at http://pantherdb.org- have undergone continual, extensive improvement for over a decade. Here, we describe the current PANTHER process as a whole, as well as the website tools for analysis of user-uploaded data. The main goals of PANTHER remain essentially unchanged: the accurate inference (and practical application) of gene and protein function over large sequence databases, using phylogenetic trees to extrapolate from the relatively sparse experimental information from a few model organisms. Yet the focus of PANTHER has continually shifted toward more accurate and detailed representations of evolutionary events in gene family histories. The trees are now designed to represent gene family evolution, including inference of evolutionary events, such as speciation and gene duplication. Subfamilies are still curated and used to define HMMs, but gene ontology functional annotations can now be made at any node in the tree, and are designed to represent gain and loss of function by ancestral genes during evolution. Finally, PANTHER now includes stable database identifiers for inferred ancestral genes, which are used to associate inferred gene attributes with particular genes in the common ancestral genomes of extant species. © The Author(s) 2012.&quot;,&quot;publisher&quot;:&quot;Nucleic Acids Res&quot;,&quot;issue&quot;:&quot;Database issue&quot;,&quot;volume&quot;:&quot;41&quot;},&quot;isTemporary&quot;:false}]},{&quot;citationID&quot;:&quot;MENDELEY_CITATION_b20f5f63-6004-4c0f-93be-39b567ed2eb0&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&quot;,&quot;citationItems&quot;:[{&quot;id&quot;:&quot;14b6444e-dd44-30bf-a2bf-088ce416f0ab&quot;,&quot;itemData&quot;:{&quot;type&quot;:&quot;article-journal&quot;,&quot;id&quot;:&quot;14b6444e-dd44-30bf-a2bf-088ce416f0ab&quot;,&quot;title&quot;:&quot;REVIGO Summarizes and Visualizes Long Lists of Gene Ontology Terms&quot;,&quot;author&quot;:[{&quot;family&quot;:&quot;Supek&quot;,&quot;given&quot;:&quot;F&quot;,&quot;parse-names&quot;:false,&quot;dropping-particle&quot;:&quot;&quot;,&quot;non-dropping-particle&quot;:&quot;&quot;},{&quot;family&quot;:&quot;Bošnjak&quot;,&quot;given&quot;:&quot;M&quot;,&quot;parse-names&quot;:false,&quot;dropping-particle&quot;:&quot;&quot;,&quot;non-dropping-particle&quot;:&quot;&quot;},{&quot;family&quot;:&quot;ˇ Kunca&quot;,&quot;given&quot;:&quot;S&quot;,&quot;parse-names&quot;:false,&quot;dropping-particle&quot;:&quot;&quot;,&quot;non-dropping-particle&quot;:&quot;&quot;},{&quot;family&quot;:&quot;ˇ Muc&quot;,&quot;given&quot;:&quot;S&quot;,&quot;parse-names&quot;:false,&quot;dropping-particle&quot;:&quot;&quot;,&quot;non-dropping-particle&quot;:&quot;&quot;}],&quot;container-title&quot;:&quot;PLoS ONE&quot;,&quot;container-title-short&quot;:&quot;PLoS One&quot;,&quot;accessed&quot;:{&quot;date-parts&quot;:[[2023,11,1]]},&quot;DOI&quot;:&quot;10.1371/journal.pone.0021800&quot;,&quot;URL&quot;:&quot;http://revigo.irb.hr/.&quot;,&quot;issued&quot;:{&quot;date-parts&quot;:[[2011]]},&quot;page&quot;:&quot;21800&quot;,&quot;abstract&quot;:&quot;Outcomes of high-throughput biological experiments are typically interpreted by statistical testing for enriched gene functional categories defined by the Gene Ontology (GO). The resulting lists of GO terms may be large and highly redundant, and thus difficult to interpret. REVIGO is a Web server that summarizes long, unintelligible lists of GO terms by finding a representative subset of the terms using a simple clustering algorithm that relies on semantic similarity measures. Furthermore, REVIGO visualizes this non-redundant GO term set in multiple ways to assist in interpretation: multidimensional scaling and graph-based visualizations accurately render the subdivisions and the semantic relationships in the data, while treemaps and tag clouds are also offered as alternative views. REVIGO is freely available at http://revigo. irb.hr/.&quot;,&quot;issue&quot;:&quot;7&quot;,&quot;volume&quot;:&quot;6&quot;},&quot;isTemporary&quot;:false}]},{&quot;citationID&quot;:&quot;MENDELEY_CITATION_3a9702b4-a591-4bb6-9e6f-99eb9b106d3b&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&quot;,&quot;citationItems&quot;:[{&quot;id&quot;:&quot;9ae99930-a642-3ace-aae2-1e9f436191ac&quot;,&quot;itemData&quot;:{&quot;type&quot;:&quot;article-journal&quot;,&quot;id&quot;:&quot;9ae99930-a642-3ace-aae2-1e9f436191ac&quot;,&quot;title&quot;:&quot;GSVA: Gene set variation analysis for microarray and RNA-Seq data&quot;,&quot;author&quot;:[{&quot;family&quot;:&quot;Hänzelmann&quot;,&quot;given&quot;:&quot;Sonja&quot;,&quot;parse-names&quot;:false,&quot;dropping-particle&quot;:&quot;&quot;,&quot;non-dropping-particle&quot;:&quot;&quot;},{&quot;family&quot;:&quot;Castelo&quot;,&quot;given&quot;:&quot;Robert&quot;,&quot;parse-names&quot;:false,&quot;dropping-particle&quot;:&quot;&quot;,&quot;non-dropping-particle&quot;:&quot;&quot;},{&quot;family&quot;:&quot;Guinney&quot;,&quot;given&quot;:&quot;Justin&quot;,&quot;parse-names&quot;:false,&quot;dropping-particle&quot;:&quot;&quot;,&quot;non-dropping-particle&quot;:&quot;&quot;}],&quot;container-title&quot;:&quot;BMC Bioinformatics&quot;,&quot;container-title-short&quot;:&quot;BMC Bioinformatics&quot;,&quot;accessed&quot;:{&quot;date-parts&quot;:[[2023,11,3]]},&quot;DOI&quot;:&quot;10.1186/1471-2105-14-7/FIGURES/7&quot;,&quot;ISSN&quot;:&quot;14712105&quot;,&quot;PMID&quot;:&quot;23323831&quot;,&quot;URL&quot;:&quot;https://bmcbioinformatics.biomedcentral.com/articles/10.1186/1471-2105-14-7&quot;,&quot;issued&quot;:{&quot;date-parts&quot;:[[2013,1,16]]},&quot;page&quot;:&quot;1-15&quot;,&quot;abstract&quot;:&quot;Background: Gene set enrichment (GSE) analysis is a popular framework for condensing information from gene expression profiles into a pathway or signature summary. The strengths of this approach over single gene analysis include noise and dimension reduction, as well as greater biological interpretability. As molecular profiling experiments move beyond simple case-control studies, robust and flexible GSE methodologies are needed that can model pathway activity within highly heterogeneous data sets. Results: To address this challenge, we introduce Gene Set Variation Analysis (GSVA), a GSE method that estimates variation of pathway activity over a sample population in an unsupervised manner. We demonstrate the robustness of GSVA in a comparison with current state of the art sample-wise enrichment methods. Further, we provide examples of its utility in differential pathway activity and survival analysis. Lastly, we show how GSVA works analogously with data from both microarray and RNA-seq experiments. Conclusions: GSVA provides increased power to detect subtle pathway activity changes over a sample population in comparison to corresponding methods. While GSE methods are generally regarded as end points of a bioinformatic analysis, GSVA constitutes a starting point to build pathway-centric models of biology. Moreover, GSVA contributes to the current need of GSE methods for RNA-seq data. GSVA is an open source software package for R which forms part of the Bioconductor project and can be downloaded at http://www.bioconductor.org. © 2013 Hänzelmann et al.; licensee BioMed Central Ltd.&quot;,&quot;publisher&quot;:&quot;BioMed Central&quot;,&quot;issue&quot;:&quot;1&quot;,&quot;volume&quot;:&quot;14&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5C1811-04C8-4BAD-A904-33D421FCD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1487</Words>
  <Characters>8482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LEDUC  Sophia</dc:creator>
  <cp:keywords/>
  <dc:description/>
  <cp:lastModifiedBy>LEDUC  Sophia</cp:lastModifiedBy>
  <cp:revision>5</cp:revision>
  <dcterms:created xsi:type="dcterms:W3CDTF">2023-11-22T08:15:00Z</dcterms:created>
  <dcterms:modified xsi:type="dcterms:W3CDTF">2023-11-25T11:00:00Z</dcterms:modified>
</cp:coreProperties>
</file>