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8641" w14:textId="77777777" w:rsidR="00F125EE" w:rsidRPr="00A3609A" w:rsidRDefault="00F125EE" w:rsidP="00FA1481">
      <w:pPr>
        <w:jc w:val="center"/>
        <w:rPr>
          <w:sz w:val="36"/>
          <w:szCs w:val="36"/>
        </w:rPr>
      </w:pPr>
    </w:p>
    <w:p w14:paraId="31C337D1" w14:textId="33508737" w:rsidR="00D04BCF" w:rsidRPr="00A3609A" w:rsidRDefault="00BB2D2A" w:rsidP="00FA1481">
      <w:pPr>
        <w:jc w:val="center"/>
        <w:rPr>
          <w:sz w:val="36"/>
          <w:szCs w:val="36"/>
        </w:rPr>
      </w:pPr>
      <w:r w:rsidRPr="00A3609A">
        <w:rPr>
          <w:sz w:val="36"/>
          <w:szCs w:val="36"/>
        </w:rPr>
        <w:t xml:space="preserve">Supplementary </w:t>
      </w:r>
      <w:r w:rsidR="008C7DD7">
        <w:rPr>
          <w:sz w:val="36"/>
          <w:szCs w:val="36"/>
        </w:rPr>
        <w:t>Information</w:t>
      </w:r>
      <w:r w:rsidR="008C7DD7">
        <w:rPr>
          <w:rFonts w:hint="eastAsia"/>
          <w:sz w:val="36"/>
          <w:szCs w:val="36"/>
          <w:lang w:eastAsia="zh-CN"/>
        </w:rPr>
        <w:t>s</w:t>
      </w:r>
    </w:p>
    <w:p w14:paraId="29411C5A" w14:textId="77777777" w:rsidR="005001AC" w:rsidRPr="00A3609A" w:rsidRDefault="005001AC"/>
    <w:p w14:paraId="41E970DA" w14:textId="22CE9A64" w:rsidR="002C030F" w:rsidRPr="00A3609A" w:rsidRDefault="00C422E0" w:rsidP="00C422E0">
      <w:pPr>
        <w:pStyle w:val="Head"/>
      </w:pPr>
      <w:bookmarkStart w:id="0" w:name="OLE_LINK3"/>
      <w:r w:rsidRPr="00A3609A">
        <w:t>Chirality H</w:t>
      </w:r>
      <w:r w:rsidRPr="00A3609A">
        <w:rPr>
          <w:rFonts w:hint="eastAsia"/>
        </w:rPr>
        <w:t xml:space="preserve">ierarchical </w:t>
      </w:r>
      <w:r w:rsidRPr="00A3609A">
        <w:t>T</w:t>
      </w:r>
      <w:r w:rsidRPr="00A3609A">
        <w:rPr>
          <w:rFonts w:hint="eastAsia"/>
        </w:rPr>
        <w:t>ransfer</w:t>
      </w:r>
      <w:r w:rsidRPr="00A3609A">
        <w:t xml:space="preserve"> in </w:t>
      </w:r>
      <w:r w:rsidRPr="00A3609A">
        <w:rPr>
          <w:rFonts w:hint="eastAsia"/>
        </w:rPr>
        <w:t>H</w:t>
      </w:r>
      <w:r w:rsidRPr="00A3609A">
        <w:t>omochiral Polymer Crystallization Under High-pressure CO</w:t>
      </w:r>
      <w:r w:rsidRPr="00A3609A">
        <w:rPr>
          <w:vertAlign w:val="subscript"/>
        </w:rPr>
        <w:t>2</w:t>
      </w:r>
    </w:p>
    <w:bookmarkEnd w:id="0"/>
    <w:p w14:paraId="339B31F7" w14:textId="77777777" w:rsidR="00015F74" w:rsidRPr="00A3609A" w:rsidRDefault="00015F74" w:rsidP="003B40E6">
      <w:pPr>
        <w:jc w:val="center"/>
        <w:rPr>
          <w:sz w:val="28"/>
          <w:szCs w:val="28"/>
        </w:rPr>
      </w:pPr>
    </w:p>
    <w:p w14:paraId="63D8913E" w14:textId="64A7ED06" w:rsidR="002C030F" w:rsidRPr="00A3609A" w:rsidRDefault="0000510D" w:rsidP="005001AC">
      <w:pPr>
        <w:jc w:val="center"/>
        <w:rPr>
          <w:szCs w:val="24"/>
        </w:rPr>
      </w:pPr>
      <w:r w:rsidRPr="00A3609A">
        <w:rPr>
          <w:szCs w:val="24"/>
        </w:rPr>
        <w:t xml:space="preserve">Lei Zhang, </w:t>
      </w:r>
      <w:bookmarkStart w:id="1" w:name="OLE_LINK8"/>
      <w:r w:rsidRPr="00A3609A">
        <w:rPr>
          <w:szCs w:val="24"/>
        </w:rPr>
        <w:t xml:space="preserve">Guoqun </w:t>
      </w:r>
      <w:bookmarkStart w:id="2" w:name="OLE_LINK4"/>
      <w:r w:rsidRPr="00A3609A">
        <w:rPr>
          <w:szCs w:val="24"/>
        </w:rPr>
        <w:t>Zhao</w:t>
      </w:r>
      <w:bookmarkEnd w:id="1"/>
      <w:r w:rsidRPr="00A3609A">
        <w:rPr>
          <w:szCs w:val="24"/>
        </w:rPr>
        <w:t>*</w:t>
      </w:r>
      <w:bookmarkEnd w:id="2"/>
    </w:p>
    <w:p w14:paraId="1BFD051F" w14:textId="757EE97A" w:rsidR="00B777E3" w:rsidRPr="00E21A23" w:rsidRDefault="00B777E3" w:rsidP="008C7DD7">
      <w:pPr>
        <w:pStyle w:val="Paragraph"/>
        <w:ind w:firstLine="0"/>
        <w:jc w:val="center"/>
        <w:rPr>
          <w:color w:val="000000" w:themeColor="text1"/>
        </w:rPr>
      </w:pPr>
      <w:bookmarkStart w:id="3" w:name="_Hlk62201602"/>
      <w:bookmarkStart w:id="4" w:name="_Hlk151627811"/>
      <w:r w:rsidRPr="00E21A23">
        <w:rPr>
          <w:color w:val="000000" w:themeColor="text1"/>
        </w:rPr>
        <w:t>Key Laboratory for Liquid-Solid Structural Evolution and Processing of Materials (Ministry of Education), Shandong University; Jinan, Shandong 250061, PR China</w:t>
      </w:r>
      <w:bookmarkEnd w:id="3"/>
    </w:p>
    <w:bookmarkEnd w:id="4"/>
    <w:p w14:paraId="0648E06D" w14:textId="77777777" w:rsidR="000F0DCE" w:rsidRPr="00A3609A" w:rsidRDefault="000F0DCE" w:rsidP="005001AC">
      <w:pPr>
        <w:jc w:val="center"/>
        <w:rPr>
          <w:szCs w:val="24"/>
        </w:rPr>
      </w:pPr>
    </w:p>
    <w:p w14:paraId="34D67477" w14:textId="76F8B31F" w:rsidR="004779CB" w:rsidRPr="00A3609A" w:rsidRDefault="009D2AC6" w:rsidP="005001AC">
      <w:pPr>
        <w:jc w:val="center"/>
        <w:rPr>
          <w:szCs w:val="24"/>
        </w:rPr>
      </w:pPr>
      <w:r w:rsidRPr="00A3609A">
        <w:rPr>
          <w:rFonts w:hint="eastAsia"/>
          <w:szCs w:val="24"/>
          <w:lang w:eastAsia="zh-CN"/>
        </w:rPr>
        <w:t>*</w:t>
      </w:r>
      <w:r w:rsidRPr="00A3609A">
        <w:rPr>
          <w:szCs w:val="24"/>
        </w:rPr>
        <w:t xml:space="preserve"> </w:t>
      </w:r>
      <w:r w:rsidR="00E4519A" w:rsidRPr="00A3609A">
        <w:rPr>
          <w:szCs w:val="24"/>
        </w:rPr>
        <w:t>Correspond</w:t>
      </w:r>
      <w:r w:rsidR="00F4427B" w:rsidRPr="00A3609A">
        <w:rPr>
          <w:szCs w:val="24"/>
        </w:rPr>
        <w:t>ing author</w:t>
      </w:r>
      <w:r w:rsidR="004779CB" w:rsidRPr="00A3609A">
        <w:rPr>
          <w:szCs w:val="24"/>
        </w:rPr>
        <w:t>:</w:t>
      </w:r>
      <w:r w:rsidR="00BC3E04" w:rsidRPr="00A3609A">
        <w:rPr>
          <w:szCs w:val="24"/>
        </w:rPr>
        <w:t xml:space="preserve"> </w:t>
      </w:r>
      <w:r w:rsidR="00720CF2" w:rsidRPr="00A3609A">
        <w:rPr>
          <w:szCs w:val="24"/>
        </w:rPr>
        <w:t>Guoqun Zhao,</w:t>
      </w:r>
      <w:r w:rsidR="00720CF2" w:rsidRPr="00A3609A">
        <w:t xml:space="preserve"> </w:t>
      </w:r>
      <w:r w:rsidR="0000510D" w:rsidRPr="00A3609A">
        <w:t>zhaogq@sdu.edu.cn</w:t>
      </w:r>
    </w:p>
    <w:p w14:paraId="223EBBEB" w14:textId="77777777" w:rsidR="002C030F" w:rsidRPr="00A3609A" w:rsidRDefault="002C030F"/>
    <w:p w14:paraId="5BBBF32C" w14:textId="77777777" w:rsidR="00015F74" w:rsidRPr="00A3609A" w:rsidRDefault="00015F74">
      <w:pPr>
        <w:rPr>
          <w:b/>
        </w:rPr>
      </w:pPr>
    </w:p>
    <w:p w14:paraId="546CBFCA" w14:textId="4FE42C5F" w:rsidR="002C030F" w:rsidRPr="00A3609A" w:rsidRDefault="009743A9">
      <w:pPr>
        <w:rPr>
          <w:b/>
        </w:rPr>
      </w:pPr>
      <w:r w:rsidRPr="00A3609A">
        <w:rPr>
          <w:b/>
        </w:rPr>
        <w:t>Th</w:t>
      </w:r>
      <w:r w:rsidR="006B024D" w:rsidRPr="00A3609A">
        <w:rPr>
          <w:b/>
        </w:rPr>
        <w:t>e</w:t>
      </w:r>
      <w:r w:rsidRPr="00A3609A">
        <w:rPr>
          <w:b/>
        </w:rPr>
        <w:t xml:space="preserve"> PDF file </w:t>
      </w:r>
      <w:r w:rsidR="002C030F" w:rsidRPr="00A3609A">
        <w:rPr>
          <w:b/>
        </w:rPr>
        <w:t>includes:</w:t>
      </w:r>
    </w:p>
    <w:p w14:paraId="6B069C4B" w14:textId="77777777" w:rsidR="002C030F" w:rsidRPr="00A3609A" w:rsidRDefault="002C030F"/>
    <w:p w14:paraId="5953D2BA" w14:textId="697A123A" w:rsidR="002C030F" w:rsidRPr="00A3609A" w:rsidRDefault="00BB2D2A" w:rsidP="00262D72">
      <w:pPr>
        <w:ind w:left="720"/>
      </w:pPr>
      <w:r w:rsidRPr="00A3609A">
        <w:t>Supplementary</w:t>
      </w:r>
      <w:r w:rsidR="00AB399E" w:rsidRPr="00A3609A">
        <w:t xml:space="preserve"> </w:t>
      </w:r>
      <w:r w:rsidR="002C030F" w:rsidRPr="00A3609A">
        <w:t>Text</w:t>
      </w:r>
    </w:p>
    <w:p w14:paraId="7FC81517" w14:textId="495CCB46" w:rsidR="002C030F" w:rsidRPr="00A3609A" w:rsidRDefault="002C030F" w:rsidP="00262D72">
      <w:pPr>
        <w:ind w:left="720"/>
      </w:pPr>
      <w:r w:rsidRPr="00A3609A">
        <w:t>Fig</w:t>
      </w:r>
      <w:r w:rsidR="00A3403B" w:rsidRPr="00A3609A">
        <w:t xml:space="preserve">s. </w:t>
      </w:r>
      <w:r w:rsidRPr="00A3609A">
        <w:t>S1</w:t>
      </w:r>
      <w:r w:rsidR="00A3403B" w:rsidRPr="00A3609A">
        <w:t xml:space="preserve"> to </w:t>
      </w:r>
      <w:r w:rsidR="00403D2C" w:rsidRPr="00A3609A">
        <w:t>S</w:t>
      </w:r>
      <w:r w:rsidR="0000510D" w:rsidRPr="00A3609A">
        <w:t>19</w:t>
      </w:r>
    </w:p>
    <w:p w14:paraId="39DE064C" w14:textId="767FA546" w:rsidR="002C030F" w:rsidRPr="00A3609A" w:rsidRDefault="002C030F" w:rsidP="00262D72">
      <w:pPr>
        <w:ind w:left="720"/>
      </w:pPr>
      <w:r w:rsidRPr="00A3609A">
        <w:t>Table S1</w:t>
      </w:r>
    </w:p>
    <w:p w14:paraId="5E71B549" w14:textId="3CB7FDD4" w:rsidR="00F74F95" w:rsidRPr="00A3609A" w:rsidRDefault="00031282" w:rsidP="00031282">
      <w:pPr>
        <w:ind w:left="720"/>
      </w:pPr>
      <w:r w:rsidRPr="00A3609A">
        <w:t>References</w:t>
      </w:r>
      <w:r w:rsidR="009E729A" w:rsidRPr="00A3609A">
        <w:t xml:space="preserve"> 1 to </w:t>
      </w:r>
      <w:r w:rsidR="006A677A">
        <w:t>1</w:t>
      </w:r>
      <w:r w:rsidR="009E729A" w:rsidRPr="00A3609A">
        <w:t>2</w:t>
      </w:r>
    </w:p>
    <w:p w14:paraId="4B448789" w14:textId="77777777" w:rsidR="002C030F" w:rsidRPr="00A3609A" w:rsidRDefault="002C030F"/>
    <w:p w14:paraId="56364198" w14:textId="04B9AF38" w:rsidR="00015F74" w:rsidRPr="00A3609A" w:rsidRDefault="00015F74" w:rsidP="00F74F95">
      <w:pPr>
        <w:pStyle w:val="SMHeading"/>
      </w:pPr>
      <w:r w:rsidRPr="00A3609A">
        <w:br w:type="page"/>
      </w:r>
      <w:bookmarkStart w:id="5" w:name="Tables"/>
      <w:bookmarkStart w:id="6" w:name="MaterialsMethods"/>
      <w:bookmarkEnd w:id="5"/>
      <w:bookmarkEnd w:id="6"/>
    </w:p>
    <w:p w14:paraId="12923ABF" w14:textId="7D3D1528" w:rsidR="00015F74" w:rsidRPr="00A3609A" w:rsidRDefault="00BB2D2A" w:rsidP="00B9440A">
      <w:pPr>
        <w:pStyle w:val="SMHeading"/>
      </w:pPr>
      <w:r w:rsidRPr="00A3609A">
        <w:lastRenderedPageBreak/>
        <w:t>Supplementary</w:t>
      </w:r>
      <w:r w:rsidR="00015F74" w:rsidRPr="00A3609A">
        <w:t xml:space="preserve"> Text</w:t>
      </w:r>
    </w:p>
    <w:p w14:paraId="0EE46098" w14:textId="2B61A6B4" w:rsidR="00F74F95" w:rsidRPr="00A3609A" w:rsidRDefault="00163193" w:rsidP="006D2539">
      <w:pPr>
        <w:pStyle w:val="SMSubheading"/>
        <w:spacing w:beforeLines="50" w:before="120" w:afterLines="50" w:after="120"/>
      </w:pPr>
      <w:r w:rsidRPr="00A3609A">
        <w:t>Sanchez-Lacombe Equation of State</w:t>
      </w:r>
    </w:p>
    <w:p w14:paraId="6D573206" w14:textId="4F7478F1" w:rsidR="00163193" w:rsidRPr="00A3609A" w:rsidRDefault="00163193" w:rsidP="00F54735">
      <w:pPr>
        <w:pStyle w:val="SMText"/>
        <w:spacing w:beforeLines="50" w:before="120" w:line="264" w:lineRule="auto"/>
        <w:ind w:firstLine="482"/>
      </w:pPr>
      <w:r w:rsidRPr="00A3609A">
        <w:t xml:space="preserve">The </w:t>
      </w:r>
      <w:bookmarkStart w:id="7" w:name="_Hlk144737822"/>
      <w:r w:rsidRPr="00A3609A">
        <w:t>Sanchez-Lacombe (S-L) equation of state</w:t>
      </w:r>
      <w:bookmarkEnd w:id="7"/>
      <w:r w:rsidRPr="00A3609A">
        <w:t xml:space="preserve"> </w:t>
      </w:r>
      <w:r w:rsidR="00C057BB" w:rsidRPr="00A3609A">
        <w:rPr>
          <w:i/>
          <w:iCs/>
        </w:rPr>
        <w:t>(</w:t>
      </w:r>
      <w:r w:rsidR="00E60013">
        <w:rPr>
          <w:i/>
          <w:iCs/>
        </w:rPr>
        <w:t>1</w:t>
      </w:r>
      <w:r w:rsidRPr="00A3609A">
        <w:rPr>
          <w:i/>
          <w:iCs/>
        </w:rPr>
        <w:t xml:space="preserve">, </w:t>
      </w:r>
      <w:r w:rsidR="00E60013">
        <w:rPr>
          <w:i/>
          <w:iCs/>
        </w:rPr>
        <w:t>2</w:t>
      </w:r>
      <w:r w:rsidR="00C057BB" w:rsidRPr="00A3609A">
        <w:rPr>
          <w:i/>
          <w:iCs/>
        </w:rPr>
        <w:t>)</w:t>
      </w:r>
      <w:r w:rsidRPr="00A3609A">
        <w:t xml:space="preserve"> was employed to determine the relation between pressure</w:t>
      </w:r>
      <m:oMath>
        <m:r>
          <m:rPr>
            <m:sty m:val="p"/>
          </m:rPr>
          <w:rPr>
            <w:rFonts w:ascii="Cambria Math" w:hAnsi="Cambria Math"/>
          </w:rPr>
          <m:t xml:space="preserve"> </m:t>
        </m:r>
        <m:r>
          <w:rPr>
            <w:rFonts w:ascii="Cambria Math" w:hAnsi="Cambria Math"/>
          </w:rPr>
          <m:t>P</m:t>
        </m:r>
      </m:oMath>
      <w:r w:rsidRPr="00A3609A">
        <w:t>, temperature</w:t>
      </w:r>
      <m:oMath>
        <m:r>
          <m:rPr>
            <m:sty m:val="p"/>
          </m:rPr>
          <w:rPr>
            <w:rFonts w:ascii="Cambria Math" w:hAnsi="Cambria Math"/>
          </w:rPr>
          <m:t xml:space="preserve"> </m:t>
        </m:r>
        <m:r>
          <w:rPr>
            <w:rFonts w:ascii="Cambria Math" w:hAnsi="Cambria Math"/>
          </w:rPr>
          <m:t>T</m:t>
        </m:r>
      </m:oMath>
      <w:r w:rsidRPr="00A3609A">
        <w:t xml:space="preserve"> and density </w:t>
      </w:r>
      <m:oMath>
        <m:r>
          <w:rPr>
            <w:rFonts w:ascii="Cambria Math" w:hAnsi="Cambria Math"/>
          </w:rPr>
          <m:t>ρ</m:t>
        </m:r>
      </m:oMath>
      <w:r w:rsidRPr="00A3609A">
        <w:t xml:space="preserve"> of mixture system. The S-L equation expressed as:</w:t>
      </w:r>
    </w:p>
    <w:p w14:paraId="4526FD0D" w14:textId="2F68BC80" w:rsidR="00163193" w:rsidRPr="00A3609A" w:rsidRDefault="00000000" w:rsidP="00F54735">
      <w:pPr>
        <w:pStyle w:val="SMText"/>
        <w:spacing w:beforeLines="50" w:before="120" w:line="264" w:lineRule="auto"/>
        <w:ind w:firstLine="482"/>
        <w:jc w:val="right"/>
      </w:pPr>
      <m:oMath>
        <m:sSup>
          <m:sSupPr>
            <m:ctrlPr>
              <w:rPr>
                <w:rFonts w:ascii="Cambria Math" w:hAnsi="Cambria Math"/>
              </w:rPr>
            </m:ctrlPr>
          </m:sSupPr>
          <m:e>
            <m:acc>
              <m:accPr>
                <m:chr m:val="̃"/>
                <m:ctrlPr>
                  <w:rPr>
                    <w:rFonts w:ascii="Cambria Math" w:hAnsi="Cambria Math"/>
                  </w:rPr>
                </m:ctrlPr>
              </m:accPr>
              <m:e>
                <m:r>
                  <w:rPr>
                    <w:rFonts w:ascii="Cambria Math" w:hAnsi="Cambria Math"/>
                  </w:rPr>
                  <m:t>ρ</m:t>
                </m:r>
              </m:e>
            </m:acc>
          </m:e>
          <m:sup>
            <m:r>
              <m:rPr>
                <m:sty m:val="p"/>
              </m:rPr>
              <w:rPr>
                <w:rFonts w:ascii="Cambria Math" w:hAnsi="Cambria Math"/>
              </w:rPr>
              <m:t>2</m:t>
            </m:r>
          </m:sup>
        </m:sSup>
        <m:r>
          <m:rPr>
            <m:sty m:val="p"/>
          </m:rPr>
          <w:rPr>
            <w:rFonts w:ascii="Cambria Math" w:hAnsi="Cambria Math"/>
          </w:rPr>
          <m:t>+</m:t>
        </m:r>
        <m:acc>
          <m:accPr>
            <m:chr m:val="̃"/>
            <m:ctrlPr>
              <w:rPr>
                <w:rFonts w:ascii="Cambria Math" w:hAnsi="Cambria Math"/>
              </w:rPr>
            </m:ctrlPr>
          </m:accPr>
          <m:e>
            <m:r>
              <w:rPr>
                <w:rFonts w:ascii="Cambria Math" w:hAnsi="Cambria Math"/>
              </w:rPr>
              <m:t>P</m:t>
            </m:r>
          </m:e>
        </m:acc>
        <m:r>
          <m:rPr>
            <m:sty m:val="p"/>
          </m:rPr>
          <w:rPr>
            <w:rFonts w:ascii="Cambria Math" w:hAnsi="Cambria Math"/>
          </w:rPr>
          <m:t>+</m:t>
        </m:r>
        <m:acc>
          <m:accPr>
            <m:chr m:val="̃"/>
            <m:ctrlPr>
              <w:rPr>
                <w:rFonts w:ascii="Cambria Math" w:hAnsi="Cambria Math"/>
              </w:rPr>
            </m:ctrlPr>
          </m:accPr>
          <m:e>
            <m:r>
              <w:rPr>
                <w:rFonts w:ascii="Cambria Math" w:hAnsi="Cambria Math"/>
              </w:rPr>
              <m:t>T</m:t>
            </m:r>
          </m:e>
        </m:acc>
        <m:d>
          <m:dPr>
            <m:begChr m:val="["/>
            <m:endChr m:val="]"/>
            <m:ctrlPr>
              <w:rPr>
                <w:rFonts w:ascii="Cambria Math" w:hAnsi="Cambria Math"/>
              </w:rPr>
            </m:ctrlPr>
          </m:dPr>
          <m:e>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acc>
                      <m:accPr>
                        <m:chr m:val="̃"/>
                        <m:ctrlPr>
                          <w:rPr>
                            <w:rFonts w:ascii="Cambria Math" w:hAnsi="Cambria Math"/>
                          </w:rPr>
                        </m:ctrlPr>
                      </m:accPr>
                      <m:e>
                        <m:r>
                          <w:rPr>
                            <w:rFonts w:ascii="Cambria Math" w:hAnsi="Cambria Math"/>
                          </w:rPr>
                          <m:t>ρ</m:t>
                        </m:r>
                      </m:e>
                    </m:acc>
                  </m:e>
                </m:d>
              </m:e>
            </m:func>
            <m:r>
              <m:rPr>
                <m:sty m:val="p"/>
              </m:rPr>
              <w:rPr>
                <w:rFonts w:ascii="Cambria Math" w:hAnsi="Cambria Math"/>
              </w:rPr>
              <m:t>+</m:t>
            </m:r>
            <m:d>
              <m:dPr>
                <m:ctrlPr>
                  <w:rPr>
                    <w:rFonts w:ascii="Cambria Math" w:hAnsi="Cambria Math"/>
                  </w:rPr>
                </m:ctrlPr>
              </m:dPr>
              <m:e>
                <m:r>
                  <m:rPr>
                    <m:sty m:val="p"/>
                  </m:rPr>
                  <w:rPr>
                    <w:rFonts w:ascii="Cambria Math" w:hAnsi="Cambria Math"/>
                  </w:rPr>
                  <m:t>1-</m:t>
                </m:r>
                <m:f>
                  <m:fPr>
                    <m:ctrlPr>
                      <w:rPr>
                        <w:rFonts w:ascii="Cambria Math" w:hAnsi="Cambria Math"/>
                      </w:rPr>
                    </m:ctrlPr>
                  </m:fPr>
                  <m:num>
                    <m:r>
                      <m:rPr>
                        <m:sty m:val="p"/>
                      </m:rPr>
                      <w:rPr>
                        <w:rFonts w:ascii="Cambria Math" w:hAnsi="Cambria Math"/>
                      </w:rPr>
                      <m:t>1</m:t>
                    </m:r>
                  </m:num>
                  <m:den>
                    <m:r>
                      <w:rPr>
                        <w:rFonts w:ascii="Cambria Math" w:hAnsi="Cambria Math"/>
                      </w:rPr>
                      <m:t>r</m:t>
                    </m:r>
                  </m:den>
                </m:f>
              </m:e>
            </m:d>
            <m:acc>
              <m:accPr>
                <m:chr m:val="̃"/>
                <m:ctrlPr>
                  <w:rPr>
                    <w:rFonts w:ascii="Cambria Math" w:hAnsi="Cambria Math"/>
                  </w:rPr>
                </m:ctrlPr>
              </m:accPr>
              <m:e>
                <m:r>
                  <w:rPr>
                    <w:rFonts w:ascii="Cambria Math" w:hAnsi="Cambria Math"/>
                  </w:rPr>
                  <m:t>ρ</m:t>
                </m:r>
              </m:e>
            </m:acc>
          </m:e>
        </m:d>
        <m:r>
          <m:rPr>
            <m:sty m:val="p"/>
          </m:rPr>
          <w:rPr>
            <w:rFonts w:ascii="Cambria Math" w:hAnsi="Cambria Math"/>
          </w:rPr>
          <m:t>=0</m:t>
        </m:r>
      </m:oMath>
      <w:r w:rsidR="00163193" w:rsidRPr="00A3609A">
        <w:t xml:space="preserve">          </w:t>
      </w:r>
      <w:r w:rsidR="00F54735" w:rsidRPr="00A3609A">
        <w:t xml:space="preserve">                         </w:t>
      </w:r>
      <w:r w:rsidR="00163193" w:rsidRPr="00A3609A">
        <w:t xml:space="preserve">     (S1)</w:t>
      </w:r>
    </w:p>
    <w:p w14:paraId="03C6B2B8" w14:textId="43E142AA" w:rsidR="00163193" w:rsidRPr="00A3609A" w:rsidRDefault="00163193" w:rsidP="00F54735">
      <w:pPr>
        <w:pStyle w:val="SMText"/>
        <w:spacing w:beforeLines="50" w:before="120" w:line="264" w:lineRule="auto"/>
        <w:ind w:firstLine="0"/>
      </w:pPr>
      <w:r w:rsidRPr="00A3609A">
        <w:t xml:space="preserve">Where </w:t>
      </w:r>
      <m:oMath>
        <m:acc>
          <m:accPr>
            <m:chr m:val="̃"/>
            <m:ctrlPr>
              <w:rPr>
                <w:rFonts w:ascii="Cambria Math" w:hAnsi="Cambria Math"/>
              </w:rPr>
            </m:ctrlPr>
          </m:accPr>
          <m:e>
            <m:r>
              <w:rPr>
                <w:rFonts w:ascii="Cambria Math" w:hAnsi="Cambria Math"/>
              </w:rPr>
              <m:t>P</m:t>
            </m:r>
          </m:e>
        </m:acc>
      </m:oMath>
      <w:r w:rsidRPr="00A3609A">
        <w:t xml:space="preserve">, </w:t>
      </w:r>
      <m:oMath>
        <m:acc>
          <m:accPr>
            <m:chr m:val="̃"/>
            <m:ctrlPr>
              <w:rPr>
                <w:rFonts w:ascii="Cambria Math" w:hAnsi="Cambria Math"/>
              </w:rPr>
            </m:ctrlPr>
          </m:accPr>
          <m:e>
            <m:r>
              <w:rPr>
                <w:rFonts w:ascii="Cambria Math" w:hAnsi="Cambria Math"/>
              </w:rPr>
              <m:t>T</m:t>
            </m:r>
          </m:e>
        </m:acc>
      </m:oMath>
      <w:r w:rsidRPr="00A3609A">
        <w:t xml:space="preserve">, and </w:t>
      </w:r>
      <m:oMath>
        <m:acc>
          <m:accPr>
            <m:chr m:val="̃"/>
            <m:ctrlPr>
              <w:rPr>
                <w:rFonts w:ascii="Cambria Math" w:hAnsi="Cambria Math"/>
              </w:rPr>
            </m:ctrlPr>
          </m:accPr>
          <m:e>
            <m:r>
              <w:rPr>
                <w:rFonts w:ascii="Cambria Math" w:hAnsi="Cambria Math"/>
              </w:rPr>
              <m:t>ρ</m:t>
            </m:r>
          </m:e>
        </m:acc>
      </m:oMath>
      <w:r w:rsidRPr="00A3609A">
        <w:t xml:space="preserve"> are the reduced pressure, reduced </w:t>
      </w:r>
      <w:r w:rsidR="00F54735" w:rsidRPr="00A3609A">
        <w:t>temperature,</w:t>
      </w:r>
      <w:r w:rsidRPr="00A3609A">
        <w:t xml:space="preserve"> and reduced density, respectively, which can be calculated by </w:t>
      </w:r>
      <m:oMath>
        <m:acc>
          <m:accPr>
            <m:chr m:val="̃"/>
            <m:ctrlPr>
              <w:rPr>
                <w:rFonts w:ascii="Cambria Math" w:hAnsi="Cambria Math"/>
              </w:rPr>
            </m:ctrlPr>
          </m:accPr>
          <m:e>
            <m:r>
              <w:rPr>
                <w:rFonts w:ascii="Cambria Math" w:hAnsi="Cambria Math"/>
              </w:rPr>
              <m:t>P</m:t>
            </m:r>
          </m:e>
        </m:acc>
        <m:r>
          <m:rPr>
            <m:sty m:val="p"/>
          </m:rPr>
          <w:rPr>
            <w:rFonts w:ascii="Cambria Math" w:hAnsi="Cambria Math"/>
          </w:rPr>
          <m:t>=</m:t>
        </m:r>
        <m:f>
          <m:fPr>
            <m:type m:val="lin"/>
            <m:ctrlPr>
              <w:rPr>
                <w:rFonts w:ascii="Cambria Math" w:hAnsi="Cambria Math"/>
              </w:rPr>
            </m:ctrlPr>
          </m:fPr>
          <m:num>
            <m:r>
              <w:rPr>
                <w:rFonts w:ascii="Cambria Math" w:hAnsi="Cambria Math"/>
              </w:rPr>
              <m:t>P</m:t>
            </m:r>
          </m:num>
          <m:den>
            <m:sSup>
              <m:sSupPr>
                <m:ctrlPr>
                  <w:rPr>
                    <w:rFonts w:ascii="Cambria Math" w:hAnsi="Cambria Math"/>
                  </w:rPr>
                </m:ctrlPr>
              </m:sSupPr>
              <m:e>
                <m:r>
                  <w:rPr>
                    <w:rFonts w:ascii="Cambria Math" w:hAnsi="Cambria Math"/>
                  </w:rPr>
                  <m:t>P</m:t>
                </m:r>
              </m:e>
              <m:sup>
                <m:r>
                  <m:rPr>
                    <m:sty m:val="p"/>
                  </m:rPr>
                  <w:rPr>
                    <w:rFonts w:ascii="Cambria Math" w:hAnsi="Cambria Math"/>
                  </w:rPr>
                  <m:t>*</m:t>
                </m:r>
              </m:sup>
            </m:sSup>
          </m:den>
        </m:f>
      </m:oMath>
      <w:r w:rsidRPr="00A3609A">
        <w:t xml:space="preserve">, </w:t>
      </w:r>
      <m:oMath>
        <m:acc>
          <m:accPr>
            <m:chr m:val="̃"/>
            <m:ctrlPr>
              <w:rPr>
                <w:rFonts w:ascii="Cambria Math" w:hAnsi="Cambria Math"/>
              </w:rPr>
            </m:ctrlPr>
          </m:accPr>
          <m:e>
            <m:r>
              <w:rPr>
                <w:rFonts w:ascii="Cambria Math" w:hAnsi="Cambria Math"/>
              </w:rPr>
              <m:t>T</m:t>
            </m:r>
          </m:e>
        </m:acc>
        <m:r>
          <m:rPr>
            <m:sty m:val="p"/>
          </m:rPr>
          <w:rPr>
            <w:rFonts w:ascii="Cambria Math" w:hAnsi="Cambria Math"/>
          </w:rPr>
          <m:t>=</m:t>
        </m:r>
        <m:f>
          <m:fPr>
            <m:type m:val="lin"/>
            <m:ctrlPr>
              <w:rPr>
                <w:rFonts w:ascii="Cambria Math" w:hAnsi="Cambria Math"/>
              </w:rPr>
            </m:ctrlPr>
          </m:fPr>
          <m:num>
            <m:r>
              <w:rPr>
                <w:rFonts w:ascii="Cambria Math" w:hAnsi="Cambria Math"/>
              </w:rPr>
              <m:t>T</m:t>
            </m:r>
          </m:num>
          <m:den>
            <m:sSup>
              <m:sSupPr>
                <m:ctrlPr>
                  <w:rPr>
                    <w:rFonts w:ascii="Cambria Math" w:hAnsi="Cambria Math"/>
                  </w:rPr>
                </m:ctrlPr>
              </m:sSupPr>
              <m:e>
                <m:r>
                  <w:rPr>
                    <w:rFonts w:ascii="Cambria Math" w:hAnsi="Cambria Math"/>
                  </w:rPr>
                  <m:t>T</m:t>
                </m:r>
              </m:e>
              <m:sup>
                <m:r>
                  <m:rPr>
                    <m:sty m:val="p"/>
                  </m:rPr>
                  <w:rPr>
                    <w:rFonts w:ascii="Cambria Math" w:hAnsi="Cambria Math"/>
                  </w:rPr>
                  <m:t>*</m:t>
                </m:r>
              </m:sup>
            </m:sSup>
          </m:den>
        </m:f>
      </m:oMath>
      <w:r w:rsidRPr="00A3609A">
        <w:t xml:space="preserve"> and </w:t>
      </w:r>
      <m:oMath>
        <m:acc>
          <m:accPr>
            <m:chr m:val="̃"/>
            <m:ctrlPr>
              <w:rPr>
                <w:rFonts w:ascii="Cambria Math" w:hAnsi="Cambria Math"/>
              </w:rPr>
            </m:ctrlPr>
          </m:accPr>
          <m:e>
            <m:r>
              <w:rPr>
                <w:rFonts w:ascii="Cambria Math" w:hAnsi="Cambria Math"/>
              </w:rPr>
              <m:t>ρ</m:t>
            </m:r>
          </m:e>
        </m:acc>
        <m:r>
          <m:rPr>
            <m:sty m:val="p"/>
          </m:rPr>
          <w:rPr>
            <w:rFonts w:ascii="Cambria Math" w:hAnsi="Cambria Math"/>
          </w:rPr>
          <m:t>=</m:t>
        </m:r>
        <m:f>
          <m:fPr>
            <m:type m:val="lin"/>
            <m:ctrlPr>
              <w:rPr>
                <w:rFonts w:ascii="Cambria Math" w:hAnsi="Cambria Math"/>
              </w:rPr>
            </m:ctrlPr>
          </m:fPr>
          <m:num>
            <m:r>
              <w:rPr>
                <w:rFonts w:ascii="Cambria Math" w:hAnsi="Cambria Math"/>
              </w:rPr>
              <m:t>ρ</m:t>
            </m:r>
          </m:num>
          <m:den>
            <m:sSup>
              <m:sSupPr>
                <m:ctrlPr>
                  <w:rPr>
                    <w:rFonts w:ascii="Cambria Math" w:hAnsi="Cambria Math"/>
                  </w:rPr>
                </m:ctrlPr>
              </m:sSupPr>
              <m:e>
                <m:r>
                  <w:rPr>
                    <w:rFonts w:ascii="Cambria Math" w:hAnsi="Cambria Math"/>
                  </w:rPr>
                  <m:t>ρ</m:t>
                </m:r>
              </m:e>
              <m:sup>
                <m:r>
                  <m:rPr>
                    <m:sty m:val="p"/>
                  </m:rPr>
                  <w:rPr>
                    <w:rFonts w:ascii="Cambria Math" w:hAnsi="Cambria Math"/>
                  </w:rPr>
                  <m:t>*</m:t>
                </m:r>
              </m:sup>
            </m:sSup>
          </m:den>
        </m:f>
      </m:oMath>
      <w:r w:rsidRPr="00A3609A">
        <w:t xml:space="preserve">, respectively. </w:t>
      </w:r>
      <m:oMath>
        <m:r>
          <w:rPr>
            <w:rFonts w:ascii="Cambria Math" w:hAnsi="Cambria Math"/>
          </w:rPr>
          <m:t>r</m:t>
        </m:r>
      </m:oMath>
      <w:r w:rsidRPr="00A3609A">
        <w:t xml:space="preserve"> is the size parameter representing the number of lattice sites occupied by a polymer molecule. </w:t>
      </w:r>
      <m:oMath>
        <m:sSup>
          <m:sSupPr>
            <m:ctrlPr>
              <w:rPr>
                <w:rFonts w:ascii="Cambria Math" w:hAnsi="Cambria Math"/>
              </w:rPr>
            </m:ctrlPr>
          </m:sSupPr>
          <m:e>
            <m:r>
              <w:rPr>
                <w:rFonts w:ascii="Cambria Math" w:hAnsi="Cambria Math"/>
              </w:rPr>
              <m:t>P</m:t>
            </m:r>
          </m:e>
          <m:sup>
            <m:r>
              <m:rPr>
                <m:sty m:val="p"/>
              </m:rPr>
              <w:rPr>
                <w:rFonts w:ascii="Cambria Math" w:hAnsi="Cambria Math"/>
              </w:rPr>
              <m:t>*</m:t>
            </m:r>
          </m:sup>
        </m:sSup>
      </m:oMath>
      <w:r w:rsidRPr="00A3609A">
        <w:t xml:space="preserve">, </w:t>
      </w:r>
      <m:oMath>
        <m:r>
          <m:rPr>
            <m:sty m:val="p"/>
          </m:rPr>
          <w:rPr>
            <w:rFonts w:ascii="Cambria Math" w:hAnsi="Cambria Math"/>
          </w:rPr>
          <m:t xml:space="preserve"> </m:t>
        </m:r>
        <m:sSup>
          <m:sSupPr>
            <m:ctrlPr>
              <w:rPr>
                <w:rFonts w:ascii="Cambria Math" w:hAnsi="Cambria Math"/>
              </w:rPr>
            </m:ctrlPr>
          </m:sSupPr>
          <m:e>
            <m:r>
              <w:rPr>
                <w:rFonts w:ascii="Cambria Math" w:hAnsi="Cambria Math"/>
              </w:rPr>
              <m:t>T</m:t>
            </m:r>
          </m:e>
          <m:sup>
            <m:r>
              <m:rPr>
                <m:sty m:val="p"/>
              </m:rPr>
              <w:rPr>
                <w:rFonts w:ascii="Cambria Math" w:hAnsi="Cambria Math"/>
              </w:rPr>
              <m:t>*</m:t>
            </m:r>
          </m:sup>
        </m:sSup>
      </m:oMath>
      <w:r w:rsidRPr="00A3609A">
        <w:t xml:space="preserve">, </w:t>
      </w:r>
      <m:oMath>
        <m:sSup>
          <m:sSupPr>
            <m:ctrlPr>
              <w:rPr>
                <w:rFonts w:ascii="Cambria Math" w:hAnsi="Cambria Math"/>
              </w:rPr>
            </m:ctrlPr>
          </m:sSupPr>
          <m:e>
            <m:r>
              <w:rPr>
                <w:rFonts w:ascii="Cambria Math" w:hAnsi="Cambria Math"/>
              </w:rPr>
              <m:t>ρ</m:t>
            </m:r>
          </m:e>
          <m:sup>
            <m:r>
              <m:rPr>
                <m:sty m:val="p"/>
              </m:rPr>
              <w:rPr>
                <w:rFonts w:ascii="Cambria Math" w:hAnsi="Cambria Math"/>
              </w:rPr>
              <m:t>*</m:t>
            </m:r>
          </m:sup>
        </m:sSup>
      </m:oMath>
      <w:r w:rsidRPr="00A3609A">
        <w:t xml:space="preserve"> are the characteristic parameters of the mixture system calculated by the characteristic parameters of polymer and CO</w:t>
      </w:r>
      <w:r w:rsidRPr="00A3609A">
        <w:rPr>
          <w:vertAlign w:val="subscript"/>
        </w:rPr>
        <w:t>2</w:t>
      </w:r>
      <w:r w:rsidRPr="00A3609A">
        <w:t xml:space="preserve"> according to the mixing rules.</w:t>
      </w:r>
    </w:p>
    <w:p w14:paraId="78C2EBE5" w14:textId="4B3DCA8F" w:rsidR="00163193" w:rsidRPr="00A3609A" w:rsidRDefault="00163193" w:rsidP="00587EBC">
      <w:pPr>
        <w:pStyle w:val="SMText"/>
        <w:spacing w:line="264" w:lineRule="auto"/>
        <w:ind w:firstLine="482"/>
      </w:pPr>
      <w:r w:rsidRPr="00A3609A">
        <w:t xml:space="preserve">In the following equations, </w:t>
      </w:r>
      <m:oMath>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m:t>
            </m:r>
          </m:sup>
        </m:sSubSup>
      </m:oMath>
      <w:r w:rsidRPr="00A3609A">
        <w:t xml:space="preserve">, </w:t>
      </w:r>
      <m:oMath>
        <m:sSubSup>
          <m:sSubSupPr>
            <m:ctrlPr>
              <w:rPr>
                <w:rFonts w:ascii="Cambria Math" w:hAnsi="Cambria Math"/>
              </w:rPr>
            </m:ctrlPr>
          </m:sSubSupPr>
          <m:e>
            <m:r>
              <w:rPr>
                <w:rFonts w:ascii="Cambria Math" w:hAnsi="Cambria Math"/>
              </w:rPr>
              <m:t>T</m:t>
            </m:r>
          </m:e>
          <m:sub>
            <m:r>
              <w:rPr>
                <w:rFonts w:ascii="Cambria Math" w:hAnsi="Cambria Math"/>
              </w:rPr>
              <m:t>i</m:t>
            </m:r>
          </m:sub>
          <m:sup>
            <m:r>
              <m:rPr>
                <m:sty m:val="p"/>
              </m:rPr>
              <w:rPr>
                <w:rFonts w:ascii="Cambria Math" w:hAnsi="Cambria Math"/>
              </w:rPr>
              <m:t>*</m:t>
            </m:r>
          </m:sup>
        </m:sSubSup>
      </m:oMath>
      <w:r w:rsidRPr="00A3609A">
        <w:t xml:space="preserve"> and </w:t>
      </w:r>
      <m:oMath>
        <m:sSubSup>
          <m:sSubSupPr>
            <m:ctrlPr>
              <w:rPr>
                <w:rFonts w:ascii="Cambria Math" w:hAnsi="Cambria Math"/>
              </w:rPr>
            </m:ctrlPr>
          </m:sSubSupPr>
          <m:e>
            <m:r>
              <w:rPr>
                <w:rFonts w:ascii="Cambria Math" w:hAnsi="Cambria Math"/>
              </w:rPr>
              <m:t>V</m:t>
            </m:r>
          </m:e>
          <m:sub>
            <m:r>
              <w:rPr>
                <w:rFonts w:ascii="Cambria Math" w:hAnsi="Cambria Math"/>
              </w:rPr>
              <m:t>i</m:t>
            </m:r>
          </m:sub>
          <m:sup>
            <m:r>
              <m:rPr>
                <m:sty m:val="p"/>
              </m:rPr>
              <w:rPr>
                <w:rFonts w:ascii="Cambria Math" w:hAnsi="Cambria Math"/>
              </w:rPr>
              <m:t>*</m:t>
            </m:r>
          </m:sup>
        </m:sSubSup>
      </m:oMath>
      <w:r w:rsidRPr="00A3609A">
        <w:t xml:space="preserve"> </w:t>
      </w:r>
      <w:r w:rsidR="00C9755B" w:rsidRPr="00A3609A">
        <w:t>represent</w:t>
      </w:r>
      <w:r w:rsidRPr="00A3609A">
        <w:t xml:space="preserve"> the characteristic molar pressure, temperature</w:t>
      </w:r>
      <w:r w:rsidR="00A47B4F" w:rsidRPr="00A3609A">
        <w:rPr>
          <w:rFonts w:hint="eastAsia"/>
          <w:lang w:eastAsia="zh-CN"/>
        </w:rPr>
        <w:t>,</w:t>
      </w:r>
      <w:r w:rsidRPr="00A3609A">
        <w:t xml:space="preserve"> and volume of neat polymer and CO</w:t>
      </w:r>
      <w:r w:rsidRPr="00A3609A">
        <w:rPr>
          <w:vertAlign w:val="subscript"/>
        </w:rPr>
        <w:t>2</w:t>
      </w:r>
      <w:r w:rsidR="00A47B4F" w:rsidRPr="00A3609A">
        <w:t>, respectively.</w:t>
      </w:r>
      <w:r w:rsidRPr="00A3609A">
        <w:t xml:space="preserve"> The subscript </w:t>
      </w:r>
      <m:oMath>
        <m:r>
          <w:rPr>
            <w:rFonts w:ascii="Cambria Math" w:hAnsi="Cambria Math"/>
          </w:rPr>
          <m:t>i</m:t>
        </m:r>
        <m:r>
          <m:rPr>
            <m:sty m:val="p"/>
          </m:rPr>
          <w:rPr>
            <w:rFonts w:ascii="Cambria Math" w:hAnsi="Cambria Math"/>
          </w:rPr>
          <m:t>=1</m:t>
        </m:r>
      </m:oMath>
      <w:r w:rsidRPr="00A3609A">
        <w:t xml:space="preserve"> stands for CO</w:t>
      </w:r>
      <w:r w:rsidRPr="00A3609A">
        <w:rPr>
          <w:vertAlign w:val="subscript"/>
        </w:rPr>
        <w:t>2</w:t>
      </w:r>
      <w:r w:rsidRPr="00A3609A">
        <w:t xml:space="preserve"> and </w:t>
      </w:r>
      <m:oMath>
        <m:r>
          <w:rPr>
            <w:rFonts w:ascii="Cambria Math" w:hAnsi="Cambria Math"/>
          </w:rPr>
          <m:t>i</m:t>
        </m:r>
        <m:r>
          <m:rPr>
            <m:sty m:val="p"/>
          </m:rPr>
          <w:rPr>
            <w:rFonts w:ascii="Cambria Math" w:hAnsi="Cambria Math"/>
          </w:rPr>
          <m:t>=2</m:t>
        </m:r>
      </m:oMath>
      <w:r w:rsidRPr="00A3609A">
        <w:t xml:space="preserve"> for polymer. </w:t>
      </w:r>
    </w:p>
    <w:p w14:paraId="68E0B317" w14:textId="1FA54B08" w:rsidR="00163193" w:rsidRPr="00A3609A" w:rsidRDefault="00000000" w:rsidP="006D2539">
      <w:pPr>
        <w:pStyle w:val="SMText"/>
        <w:spacing w:beforeLines="50" w:before="120" w:afterLines="50" w:after="120" w:line="264" w:lineRule="auto"/>
        <w:ind w:firstLine="482"/>
        <w:jc w:val="right"/>
      </w:pPr>
      <m:oMath>
        <m:sSup>
          <m:sSupPr>
            <m:ctrlPr>
              <w:rPr>
                <w:rFonts w:ascii="Cambria Math" w:hAnsi="Cambria Math"/>
              </w:rPr>
            </m:ctrlPr>
          </m:sSupPr>
          <m:e>
            <m:r>
              <w:rPr>
                <w:rFonts w:ascii="Cambria Math" w:hAnsi="Cambria Math"/>
              </w:rPr>
              <m:t>V</m:t>
            </m:r>
          </m:e>
          <m:sup>
            <m:r>
              <m:rPr>
                <m:sty m:val="p"/>
              </m:rPr>
              <w:rPr>
                <w:rFonts w:ascii="Cambria Math" w:hAnsi="Cambria Math"/>
              </w:rPr>
              <m:t>*</m:t>
            </m:r>
          </m:sup>
        </m:sSup>
        <m:r>
          <m:rPr>
            <m:sty m:val="p"/>
          </m:rPr>
          <w:rPr>
            <w:rFonts w:ascii="Cambria Math" w:hAnsi="Cambria Math"/>
          </w:rPr>
          <m:t>=</m:t>
        </m:r>
        <m:sSubSup>
          <m:sSubSupPr>
            <m:ctrlPr>
              <w:rPr>
                <w:rFonts w:ascii="Cambria Math" w:hAnsi="Cambria Math"/>
              </w:rPr>
            </m:ctrlPr>
          </m:sSubSupPr>
          <m:e>
            <m:r>
              <w:rPr>
                <w:rFonts w:ascii="Cambria Math" w:hAnsi="Cambria Math"/>
              </w:rPr>
              <m:t>ϕ</m:t>
            </m:r>
          </m:e>
          <m:sub>
            <m:r>
              <m:rPr>
                <m:sty m:val="p"/>
              </m:rPr>
              <w:rPr>
                <w:rFonts w:ascii="Cambria Math" w:hAnsi="Cambria Math"/>
              </w:rPr>
              <m:t>1</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V</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ϕ</m:t>
            </m:r>
          </m:e>
          <m:sub>
            <m:r>
              <m:rPr>
                <m:sty m:val="p"/>
              </m:rPr>
              <w:rPr>
                <w:rFonts w:ascii="Cambria Math" w:hAnsi="Cambria Math"/>
              </w:rPr>
              <m:t>2</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V</m:t>
            </m:r>
          </m:e>
          <m:sub>
            <m:r>
              <m:rPr>
                <m:sty m:val="p"/>
              </m:rPr>
              <w:rPr>
                <w:rFonts w:ascii="Cambria Math" w:hAnsi="Cambria Math"/>
              </w:rPr>
              <m:t>2</m:t>
            </m:r>
          </m:sub>
          <m:sup>
            <m:r>
              <m:rPr>
                <m:sty m:val="p"/>
              </m:rPr>
              <w:rPr>
                <w:rFonts w:ascii="Cambria Math" w:hAnsi="Cambria Math"/>
              </w:rPr>
              <m:t>*</m:t>
            </m:r>
          </m:sup>
        </m:sSubSup>
      </m:oMath>
      <w:r w:rsidR="00163193" w:rsidRPr="00A3609A">
        <w:t xml:space="preserve">             </w:t>
      </w:r>
      <w:r w:rsidR="00753C31" w:rsidRPr="00A3609A">
        <w:t xml:space="preserve">                      </w:t>
      </w:r>
      <w:r w:rsidR="00871B5D" w:rsidRPr="00A3609A">
        <w:t xml:space="preserve">    </w:t>
      </w:r>
      <w:r w:rsidR="00753C31" w:rsidRPr="00A3609A">
        <w:t xml:space="preserve">       </w:t>
      </w:r>
      <w:r w:rsidR="00163193" w:rsidRPr="00A3609A">
        <w:t xml:space="preserve">           (S2)</w:t>
      </w:r>
    </w:p>
    <w:p w14:paraId="0F435FC9" w14:textId="115167CF" w:rsidR="00163193" w:rsidRPr="00A3609A" w:rsidRDefault="00000000" w:rsidP="006D2539">
      <w:pPr>
        <w:pStyle w:val="SMText"/>
        <w:spacing w:beforeLines="50" w:before="120" w:afterLines="50" w:after="120" w:line="264" w:lineRule="auto"/>
        <w:ind w:firstLine="482"/>
        <w:jc w:val="right"/>
      </w:pPr>
      <m:oMath>
        <m:sSubSup>
          <m:sSubSupPr>
            <m:ctrlPr>
              <w:rPr>
                <w:rFonts w:ascii="Cambria Math" w:hAnsi="Cambria Math"/>
              </w:rPr>
            </m:ctrlPr>
          </m:sSubSupPr>
          <m:e>
            <m:r>
              <w:rPr>
                <w:rFonts w:ascii="Cambria Math" w:hAnsi="Cambria Math"/>
              </w:rPr>
              <m:t>ϕ</m:t>
            </m:r>
          </m:e>
          <m:sub>
            <m:r>
              <w:rPr>
                <w:rFonts w:ascii="Cambria Math" w:hAnsi="Cambria Math"/>
              </w:rPr>
              <m:t>i</m:t>
            </m:r>
          </m:sub>
          <m:sup>
            <m:r>
              <m:rPr>
                <m:sty m:val="p"/>
              </m:rPr>
              <w:rPr>
                <w:rFonts w:ascii="Cambria Math" w:hAnsi="Cambria Math"/>
              </w:rPr>
              <m:t>0</m:t>
            </m:r>
          </m:sup>
        </m:sSubSup>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ϕ</m:t>
                </m:r>
              </m:e>
              <m:sub>
                <m:r>
                  <w:rPr>
                    <w:rFonts w:ascii="Cambria Math" w:hAnsi="Cambria Math"/>
                  </w:rPr>
                  <m:t>i</m:t>
                </m:r>
              </m:sub>
            </m:sSub>
          </m:num>
          <m:den>
            <m:sSub>
              <m:sSubPr>
                <m:ctrlPr>
                  <w:rPr>
                    <w:rFonts w:ascii="Cambria Math" w:hAnsi="Cambria Math"/>
                  </w:rPr>
                </m:ctrlPr>
              </m:sSubPr>
              <m:e>
                <m:r>
                  <w:rPr>
                    <w:rFonts w:ascii="Cambria Math" w:hAnsi="Cambria Math"/>
                  </w:rPr>
                  <m:t>ϕ</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V</m:t>
                    </m:r>
                  </m:e>
                  <m:sub>
                    <m:r>
                      <m:rPr>
                        <m:sty m:val="p"/>
                      </m:rPr>
                      <w:rPr>
                        <w:rFonts w:ascii="Cambria Math" w:hAnsi="Cambria Math"/>
                      </w:rPr>
                      <m:t>2</m:t>
                    </m:r>
                  </m:sub>
                  <m:sup>
                    <m:r>
                      <m:rPr>
                        <m:sty m:val="p"/>
                      </m:rPr>
                      <w:rPr>
                        <w:rFonts w:ascii="Cambria Math" w:hAnsi="Cambria Math"/>
                      </w:rPr>
                      <m:t>*</m:t>
                    </m:r>
                  </m:sup>
                </m:sSubSup>
              </m:den>
            </m:f>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2</m:t>
                </m:r>
              </m:sub>
            </m:sSub>
          </m:den>
        </m:f>
      </m:oMath>
      <w:r w:rsidR="00163193" w:rsidRPr="00A3609A">
        <w:t xml:space="preserve">                       </w:t>
      </w:r>
      <w:r w:rsidR="00753C31" w:rsidRPr="00A3609A">
        <w:t xml:space="preserve">            </w:t>
      </w:r>
      <w:r w:rsidR="00871B5D" w:rsidRPr="00A3609A">
        <w:t xml:space="preserve">    </w:t>
      </w:r>
      <w:r w:rsidR="00753C31" w:rsidRPr="00A3609A">
        <w:t xml:space="preserve">                 </w:t>
      </w:r>
      <w:r w:rsidR="00163193" w:rsidRPr="00A3609A">
        <w:t xml:space="preserve">   (S3)</w:t>
      </w:r>
    </w:p>
    <w:p w14:paraId="26BE611C" w14:textId="35019672" w:rsidR="00163193" w:rsidRPr="00A3609A" w:rsidRDefault="00000000" w:rsidP="006D2539">
      <w:pPr>
        <w:pStyle w:val="SMText"/>
        <w:spacing w:beforeLines="50" w:before="120" w:afterLines="50" w:after="120" w:line="264" w:lineRule="auto"/>
        <w:ind w:firstLine="482"/>
        <w:jc w:val="right"/>
      </w:pPr>
      <m:oMath>
        <m:sSub>
          <m:sSubPr>
            <m:ctrlPr>
              <w:rPr>
                <w:rFonts w:ascii="Cambria Math" w:hAnsi="Cambria Math"/>
              </w:rPr>
            </m:ctrlPr>
          </m:sSubPr>
          <m:e>
            <m:r>
              <w:rPr>
                <w:rFonts w:ascii="Cambria Math" w:hAnsi="Cambria Math"/>
              </w:rPr>
              <m:t>ϕ</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2</m:t>
            </m:r>
          </m:sub>
        </m:sSub>
        <m:r>
          <m:rPr>
            <m:sty m:val="p"/>
          </m:rPr>
          <w:rPr>
            <w:rFonts w:ascii="Cambria Math" w:hAnsi="Cambria Math"/>
          </w:rPr>
          <m:t>=1</m:t>
        </m:r>
      </m:oMath>
      <w:r w:rsidR="00163193" w:rsidRPr="00A3609A">
        <w:t xml:space="preserve">                     </w:t>
      </w:r>
      <w:r w:rsidR="00753C31" w:rsidRPr="00A3609A">
        <w:t xml:space="preserve">            </w:t>
      </w:r>
      <w:r w:rsidR="00871B5D" w:rsidRPr="00A3609A">
        <w:t xml:space="preserve">     </w:t>
      </w:r>
      <w:r w:rsidR="00753C31" w:rsidRPr="00A3609A">
        <w:t xml:space="preserve">                </w:t>
      </w:r>
      <w:r w:rsidR="00163193" w:rsidRPr="00A3609A">
        <w:t xml:space="preserve">      (S4)</w:t>
      </w:r>
    </w:p>
    <w:p w14:paraId="70A046C3" w14:textId="690CF3CD" w:rsidR="00163193" w:rsidRPr="00A3609A" w:rsidRDefault="00000000" w:rsidP="006D2539">
      <w:pPr>
        <w:pStyle w:val="SMText"/>
        <w:spacing w:beforeLines="50" w:before="120" w:afterLines="50" w:after="120" w:line="264" w:lineRule="auto"/>
        <w:ind w:firstLine="482"/>
        <w:jc w:val="right"/>
      </w:pPr>
      <m:oMath>
        <m:sSup>
          <m:sSupPr>
            <m:ctrlPr>
              <w:rPr>
                <w:rFonts w:ascii="Cambria Math" w:hAnsi="Cambria Math"/>
              </w:rPr>
            </m:ctrlPr>
          </m:sSupPr>
          <m:e>
            <m:r>
              <w:rPr>
                <w:rFonts w:ascii="Cambria Math" w:hAnsi="Cambria Math"/>
              </w:rPr>
              <m:t>P</m:t>
            </m:r>
          </m:e>
          <m:sup>
            <m:r>
              <m:rPr>
                <m:sty m:val="p"/>
              </m:rP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2</m:t>
            </m:r>
          </m:sub>
        </m:sSub>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r>
          <w:rPr>
            <w:rFonts w:ascii="Cambria Math" w:hAnsi="Cambria Math"/>
          </w:rPr>
          <m:t>RT</m:t>
        </m:r>
        <m:sSub>
          <m:sSubPr>
            <m:ctrlPr>
              <w:rPr>
                <w:rFonts w:ascii="Cambria Math" w:hAnsi="Cambria Math"/>
              </w:rPr>
            </m:ctrlPr>
          </m:sSubPr>
          <m:e>
            <m:r>
              <w:rPr>
                <w:rFonts w:ascii="Cambria Math" w:hAnsi="Cambria Math"/>
              </w:rPr>
              <m:t>ϕ</m:t>
            </m:r>
          </m:e>
          <m:sub>
            <m:r>
              <m:rPr>
                <m:sty m:val="p"/>
              </m:rPr>
              <w:rPr>
                <w:rFonts w:ascii="Cambria Math" w:hAnsi="Cambria Math"/>
              </w:rPr>
              <m:t>1</m:t>
            </m:r>
          </m:sub>
        </m:sSub>
        <m:sSub>
          <m:sSubPr>
            <m:ctrlPr>
              <w:rPr>
                <w:rFonts w:ascii="Cambria Math" w:hAnsi="Cambria Math"/>
              </w:rPr>
            </m:ctrlPr>
          </m:sSubPr>
          <m:e>
            <m:r>
              <w:rPr>
                <w:rFonts w:ascii="Cambria Math" w:hAnsi="Cambria Math"/>
              </w:rPr>
              <m:t>ϕ</m:t>
            </m:r>
          </m:e>
          <m:sub>
            <m:r>
              <m:rPr>
                <m:sty m:val="p"/>
              </m:rPr>
              <w:rPr>
                <w:rFonts w:ascii="Cambria Math" w:hAnsi="Cambria Math"/>
              </w:rPr>
              <m:t>2</m:t>
            </m:r>
          </m:sub>
        </m:sSub>
        <m:sSub>
          <m:sSubPr>
            <m:ctrlPr>
              <w:rPr>
                <w:rFonts w:ascii="Cambria Math" w:hAnsi="Cambria Math"/>
              </w:rPr>
            </m:ctrlPr>
          </m:sSubPr>
          <m:e>
            <m:r>
              <w:rPr>
                <w:rFonts w:ascii="Cambria Math" w:hAnsi="Cambria Math"/>
              </w:rPr>
              <m:t>χ</m:t>
            </m:r>
          </m:e>
          <m:sub>
            <m:r>
              <m:rPr>
                <m:sty m:val="p"/>
              </m:rPr>
              <w:rPr>
                <w:rFonts w:ascii="Cambria Math" w:hAnsi="Cambria Math"/>
              </w:rPr>
              <m:t>12</m:t>
            </m:r>
          </m:sub>
        </m:sSub>
      </m:oMath>
      <w:r w:rsidR="00163193" w:rsidRPr="00A3609A">
        <w:t xml:space="preserve">           </w:t>
      </w:r>
      <w:r w:rsidR="00753C31" w:rsidRPr="00A3609A">
        <w:t xml:space="preserve">           </w:t>
      </w:r>
      <w:r w:rsidR="00871B5D" w:rsidRPr="00A3609A">
        <w:t xml:space="preserve">     </w:t>
      </w:r>
      <w:r w:rsidR="00753C31" w:rsidRPr="00A3609A">
        <w:t xml:space="preserve">         </w:t>
      </w:r>
      <w:r w:rsidR="00163193" w:rsidRPr="00A3609A">
        <w:t xml:space="preserve">      (S5)</w:t>
      </w:r>
    </w:p>
    <w:p w14:paraId="4FC78DA4" w14:textId="74823FBD" w:rsidR="00163193" w:rsidRPr="00A3609A" w:rsidRDefault="00000000" w:rsidP="006D2539">
      <w:pPr>
        <w:pStyle w:val="SMText"/>
        <w:spacing w:beforeLines="50" w:before="120" w:afterLines="50" w:after="120" w:line="264" w:lineRule="auto"/>
        <w:ind w:firstLine="482"/>
        <w:jc w:val="right"/>
      </w:pPr>
      <m:oMath>
        <m:sSub>
          <m:sSubPr>
            <m:ctrlPr>
              <w:rPr>
                <w:rFonts w:ascii="Cambria Math" w:hAnsi="Cambria Math"/>
              </w:rPr>
            </m:ctrlPr>
          </m:sSubPr>
          <m:e>
            <m:r>
              <w:rPr>
                <w:rFonts w:ascii="Cambria Math" w:hAnsi="Cambria Math"/>
              </w:rPr>
              <m:t>χ</m:t>
            </m:r>
          </m:e>
          <m:sub>
            <m:r>
              <m:rPr>
                <m:sty m:val="p"/>
              </m:rPr>
              <w:rPr>
                <w:rFonts w:ascii="Cambria Math" w:hAnsi="Cambria Math"/>
              </w:rPr>
              <m:t>12</m:t>
            </m:r>
          </m:sub>
        </m:sSub>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-2</m:t>
            </m:r>
            <m:sSup>
              <m:sSupPr>
                <m:ctrlPr>
                  <w:rPr>
                    <w:rFonts w:ascii="Cambria Math" w:hAnsi="Cambria Math"/>
                  </w:rPr>
                </m:ctrlPr>
              </m:sSupPr>
              <m:e>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m:t>
                </m:r>
              </m:e>
              <m:sup>
                <m:r>
                  <m:rPr>
                    <m:sty m:val="p"/>
                  </m:rPr>
                  <w:rPr>
                    <w:rFonts w:ascii="Cambria Math" w:hAnsi="Cambria Math"/>
                  </w:rPr>
                  <m:t>0.5</m:t>
                </m:r>
              </m:sup>
            </m:sSup>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e>
            </m:d>
          </m:num>
          <m:den>
            <m:r>
              <w:rPr>
                <w:rFonts w:ascii="Cambria Math" w:hAnsi="Cambria Math"/>
              </w:rPr>
              <m:t>RT</m:t>
            </m:r>
          </m:den>
        </m:f>
      </m:oMath>
      <w:r w:rsidR="00163193" w:rsidRPr="00A3609A">
        <w:t xml:space="preserve">         </w:t>
      </w:r>
      <w:r w:rsidR="00871B5D" w:rsidRPr="00A3609A">
        <w:t xml:space="preserve">                           </w:t>
      </w:r>
      <w:r w:rsidR="00163193" w:rsidRPr="00A3609A">
        <w:t xml:space="preserve">          (S6)</w:t>
      </w:r>
    </w:p>
    <w:p w14:paraId="3591AE83" w14:textId="24B5B664" w:rsidR="00163193" w:rsidRPr="00A3609A" w:rsidRDefault="00000000" w:rsidP="006D2539">
      <w:pPr>
        <w:pStyle w:val="SMText"/>
        <w:spacing w:beforeLines="50" w:before="120" w:afterLines="50" w:after="120" w:line="264" w:lineRule="auto"/>
        <w:ind w:firstLine="482"/>
        <w:jc w:val="right"/>
      </w:pPr>
      <m:oMath>
        <m:sSup>
          <m:sSupPr>
            <m:ctrlPr>
              <w:rPr>
                <w:rFonts w:ascii="Cambria Math" w:hAnsi="Cambria Math"/>
              </w:rPr>
            </m:ctrlPr>
          </m:sSupPr>
          <m:e>
            <m:r>
              <w:rPr>
                <w:rFonts w:ascii="Cambria Math" w:hAnsi="Cambria Math"/>
              </w:rPr>
              <m:t>T</m:t>
            </m:r>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w:rPr>
                <w:rFonts w:ascii="Cambria Math" w:hAnsi="Cambria Math"/>
              </w:rPr>
              <m:t>P</m:t>
            </m:r>
          </m:e>
          <m:sup>
            <m:r>
              <m:rPr>
                <m:sty m:val="p"/>
              </m:rPr>
              <w:rPr>
                <w:rFonts w:ascii="Cambria Math" w:hAnsi="Cambria Math"/>
              </w:rPr>
              <m:t>*</m:t>
            </m:r>
          </m:sup>
        </m:sSup>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ϕ</m:t>
                    </m:r>
                  </m:e>
                  <m:sub>
                    <m:r>
                      <m:rPr>
                        <m:sty m:val="p"/>
                      </m:rPr>
                      <w:rPr>
                        <w:rFonts w:ascii="Cambria Math" w:hAnsi="Cambria Math"/>
                      </w:rPr>
                      <m:t>1</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ϕ</m:t>
                    </m:r>
                  </m:e>
                  <m:sub>
                    <m:r>
                      <m:rPr>
                        <m:sty m:val="p"/>
                      </m:rPr>
                      <w:rPr>
                        <w:rFonts w:ascii="Cambria Math" w:hAnsi="Cambria Math"/>
                      </w:rPr>
                      <m:t>2</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den>
            </m:f>
          </m:e>
        </m:d>
      </m:oMath>
      <w:r w:rsidR="00163193" w:rsidRPr="00A3609A">
        <w:t xml:space="preserve">          </w:t>
      </w:r>
      <w:r w:rsidR="00871B5D" w:rsidRPr="00A3609A">
        <w:t xml:space="preserve">                           </w:t>
      </w:r>
      <w:r w:rsidR="00163193" w:rsidRPr="00A3609A">
        <w:t xml:space="preserve">            (S7)</w:t>
      </w:r>
    </w:p>
    <w:p w14:paraId="30E09A94" w14:textId="69D85335" w:rsidR="00163193" w:rsidRPr="00A3609A" w:rsidRDefault="00000000" w:rsidP="006D2539">
      <w:pPr>
        <w:pStyle w:val="SMText"/>
        <w:spacing w:beforeLines="50" w:before="120" w:afterLines="50" w:after="120" w:line="264" w:lineRule="auto"/>
        <w:ind w:firstLine="482"/>
        <w:jc w:val="right"/>
      </w:pPr>
      <m:oMath>
        <m:f>
          <m:fPr>
            <m:ctrlPr>
              <w:rPr>
                <w:rFonts w:ascii="Cambria Math" w:hAnsi="Cambria Math"/>
              </w:rPr>
            </m:ctrlPr>
          </m:fPr>
          <m:num>
            <m:r>
              <m:rPr>
                <m:sty m:val="p"/>
              </m:rPr>
              <w:rPr>
                <w:rFonts w:ascii="Cambria Math" w:hAnsi="Cambria Math"/>
              </w:rPr>
              <m:t>1</m:t>
            </m:r>
          </m:num>
          <m:den>
            <m:r>
              <w:rPr>
                <w:rFonts w:ascii="Cambria Math" w:hAnsi="Cambria Math"/>
              </w:rPr>
              <m:t>r</m:t>
            </m:r>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ϕ</m:t>
                </m:r>
              </m:e>
              <m:sub>
                <m:r>
                  <m:rPr>
                    <m:sty m:val="p"/>
                  </m:rPr>
                  <w:rPr>
                    <w:rFonts w:ascii="Cambria Math" w:hAnsi="Cambria Math"/>
                  </w:rPr>
                  <m:t>1</m:t>
                </m:r>
              </m:sub>
              <m:sup>
                <m:r>
                  <m:rPr>
                    <m:sty m:val="p"/>
                  </m:rPr>
                  <w:rPr>
                    <w:rFonts w:ascii="Cambria Math" w:hAnsi="Cambria Math"/>
                  </w:rPr>
                  <m:t>0</m:t>
                </m:r>
              </m:sup>
            </m:sSubSup>
          </m:num>
          <m:den>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en>
        </m:f>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ϕ</m:t>
                </m:r>
              </m:e>
              <m:sub>
                <m:r>
                  <m:rPr>
                    <m:sty m:val="p"/>
                  </m:rPr>
                  <w:rPr>
                    <w:rFonts w:ascii="Cambria Math" w:hAnsi="Cambria Math"/>
                  </w:rPr>
                  <m:t>2</m:t>
                </m:r>
              </m:sub>
              <m:sup>
                <m:r>
                  <m:rPr>
                    <m:sty m:val="p"/>
                  </m:rPr>
                  <w:rPr>
                    <w:rFonts w:ascii="Cambria Math" w:hAnsi="Cambria Math"/>
                  </w:rPr>
                  <m:t>0</m:t>
                </m:r>
              </m:sup>
            </m:sSubSup>
          </m:num>
          <m:den>
            <m:sSubSup>
              <m:sSubSupPr>
                <m:ctrlPr>
                  <w:rPr>
                    <w:rFonts w:ascii="Cambria Math" w:hAnsi="Cambria Math"/>
                  </w:rPr>
                </m:ctrlPr>
              </m:sSubSupPr>
              <m:e>
                <m:r>
                  <w:rPr>
                    <w:rFonts w:ascii="Cambria Math" w:hAnsi="Cambria Math"/>
                  </w:rPr>
                  <m:t>r</m:t>
                </m:r>
              </m:e>
              <m:sub>
                <m:r>
                  <m:rPr>
                    <m:sty m:val="p"/>
                  </m:rPr>
                  <w:rPr>
                    <w:rFonts w:ascii="Cambria Math" w:hAnsi="Cambria Math"/>
                  </w:rPr>
                  <m:t>2</m:t>
                </m:r>
              </m:sub>
              <m:sup>
                <m:r>
                  <m:rPr>
                    <m:sty m:val="p"/>
                  </m:rPr>
                  <w:rPr>
                    <w:rFonts w:ascii="Cambria Math" w:hAnsi="Cambria Math"/>
                  </w:rPr>
                  <m:t>0</m:t>
                </m:r>
              </m:sup>
            </m:sSubSup>
          </m:den>
        </m:f>
      </m:oMath>
      <w:r w:rsidR="00163193" w:rsidRPr="00A3609A">
        <w:t xml:space="preserve">                  </w:t>
      </w:r>
      <w:r w:rsidR="00871B5D" w:rsidRPr="00A3609A">
        <w:t xml:space="preserve">                                  </w:t>
      </w:r>
      <w:r w:rsidR="00163193" w:rsidRPr="00A3609A">
        <w:t xml:space="preserve">         (S8)</w:t>
      </w:r>
    </w:p>
    <w:p w14:paraId="3396E214" w14:textId="4A1EB7FF" w:rsidR="00163193" w:rsidRPr="00A3609A" w:rsidRDefault="00000000" w:rsidP="006D2539">
      <w:pPr>
        <w:pStyle w:val="SMText"/>
        <w:spacing w:beforeLines="50" w:before="120" w:afterLines="50" w:after="120" w:line="264" w:lineRule="auto"/>
        <w:ind w:firstLine="482"/>
        <w:jc w:val="right"/>
      </w:pPr>
      <m:oMath>
        <m:sSubSup>
          <m:sSubSupPr>
            <m:ctrlPr>
              <w:rPr>
                <w:rFonts w:ascii="Cambria Math" w:hAnsi="Cambria Math"/>
              </w:rPr>
            </m:ctrlPr>
          </m:sSubSupPr>
          <m:e>
            <m:r>
              <w:rPr>
                <w:rFonts w:ascii="Cambria Math" w:hAnsi="Cambria Math"/>
              </w:rPr>
              <m:t>r</m:t>
            </m:r>
          </m:e>
          <m:sub>
            <m:r>
              <w:rPr>
                <w:rFonts w:ascii="Cambria Math" w:hAnsi="Cambria Math"/>
              </w:rPr>
              <m:t>i</m:t>
            </m:r>
          </m:sub>
          <m:sup>
            <m:r>
              <m:rPr>
                <m:sty m:val="p"/>
              </m:rPr>
              <w:rPr>
                <w:rFonts w:ascii="Cambria Math" w:hAnsi="Cambria Math"/>
              </w:rPr>
              <m:t>0</m:t>
            </m:r>
          </m:sup>
        </m:sSubSup>
        <m:r>
          <m:rPr>
            <m:sty m:val="p"/>
          </m:rPr>
          <w:rPr>
            <w:rFonts w:ascii="Cambria Math" w:hAnsi="Cambria Math"/>
          </w:rPr>
          <m:t>=</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w:rPr>
                    <w:rFonts w:ascii="Cambria Math" w:hAnsi="Cambria Math"/>
                  </w:rPr>
                  <m:t>i</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P</m:t>
                </m:r>
              </m:e>
              <m:sub>
                <m:r>
                  <w:rPr>
                    <w:rFonts w:ascii="Cambria Math" w:hAnsi="Cambria Math"/>
                  </w:rPr>
                  <m:t>i</m:t>
                </m:r>
              </m:sub>
              <m:sup>
                <m:r>
                  <m:rPr>
                    <m:sty m:val="p"/>
                  </m:rPr>
                  <w:rPr>
                    <w:rFonts w:ascii="Cambria Math" w:hAnsi="Cambria Math"/>
                  </w:rPr>
                  <m:t>*</m:t>
                </m:r>
              </m:sup>
            </m:sSubSup>
          </m:num>
          <m:den>
            <m:r>
              <w:rPr>
                <w:rFonts w:ascii="Cambria Math" w:hAnsi="Cambria Math"/>
              </w:rPr>
              <m:t>R</m:t>
            </m:r>
            <m:sSubSup>
              <m:sSubSupPr>
                <m:ctrlPr>
                  <w:rPr>
                    <w:rFonts w:ascii="Cambria Math" w:hAnsi="Cambria Math"/>
                  </w:rPr>
                </m:ctrlPr>
              </m:sSubSupPr>
              <m:e>
                <m:r>
                  <w:rPr>
                    <w:rFonts w:ascii="Cambria Math" w:hAnsi="Cambria Math"/>
                  </w:rPr>
                  <m:t>T</m:t>
                </m:r>
              </m:e>
              <m:sub>
                <m:r>
                  <w:rPr>
                    <w:rFonts w:ascii="Cambria Math" w:hAnsi="Cambria Math"/>
                  </w:rPr>
                  <m:t>i</m:t>
                </m:r>
              </m:sub>
              <m:sup>
                <m:r>
                  <m:rPr>
                    <m:sty m:val="p"/>
                  </m:rPr>
                  <w:rPr>
                    <w:rFonts w:ascii="Cambria Math" w:hAnsi="Cambria Math"/>
                  </w:rPr>
                  <m:t>*</m:t>
                </m:r>
              </m:sup>
            </m:sSubSup>
          </m:den>
        </m:f>
      </m:oMath>
      <w:r w:rsidR="00163193" w:rsidRPr="00A3609A">
        <w:t xml:space="preserve">                </w:t>
      </w:r>
      <w:r w:rsidR="00871B5D" w:rsidRPr="00A3609A">
        <w:t xml:space="preserve">                                  </w:t>
      </w:r>
      <w:r w:rsidR="00163193" w:rsidRPr="00A3609A">
        <w:t xml:space="preserve">            (S9)</w:t>
      </w:r>
    </w:p>
    <w:p w14:paraId="3E6BE997" w14:textId="2AFDD9F2" w:rsidR="00163193" w:rsidRPr="00A3609A" w:rsidRDefault="00163193" w:rsidP="00871B5D">
      <w:pPr>
        <w:pStyle w:val="SMText"/>
        <w:spacing w:beforeLines="50" w:before="120" w:line="264" w:lineRule="auto"/>
        <w:ind w:firstLine="0"/>
      </w:pPr>
      <w:r w:rsidRPr="00A3609A">
        <w:t>where the binary interaction parameter between the PLLA and CO</w:t>
      </w:r>
      <w:r w:rsidRPr="00A3609A">
        <w:rPr>
          <w:vertAlign w:val="subscript"/>
        </w:rPr>
        <w:t>2</w:t>
      </w:r>
      <w:r w:rsidRPr="00A3609A">
        <w:t xml:space="preserve">, </w:t>
      </w:r>
      <m:oMath>
        <m:sSub>
          <m:sSubPr>
            <m:ctrlPr>
              <w:rPr>
                <w:rFonts w:ascii="Cambria Math" w:hAnsi="Cambria Math"/>
              </w:rPr>
            </m:ctrlPr>
          </m:sSubPr>
          <m:e>
            <m:r>
              <w:rPr>
                <w:rFonts w:ascii="Cambria Math" w:hAnsi="Cambria Math"/>
              </w:rPr>
              <m:t>k</m:t>
            </m:r>
          </m:e>
          <m:sub>
            <m:r>
              <m:rPr>
                <m:sty m:val="p"/>
              </m:rPr>
              <w:rPr>
                <w:rFonts w:ascii="Cambria Math" w:hAnsi="Cambria Math"/>
              </w:rPr>
              <m:t>12</m:t>
            </m:r>
          </m:sub>
        </m:sSub>
      </m:oMath>
      <w:r w:rsidRPr="00A3609A">
        <w:t xml:space="preserve">, is obtained from literature </w:t>
      </w:r>
      <w:r w:rsidR="00C057BB" w:rsidRPr="00A3609A">
        <w:rPr>
          <w:i/>
          <w:iCs/>
        </w:rPr>
        <w:t>(</w:t>
      </w:r>
      <w:r w:rsidR="00E60013">
        <w:rPr>
          <w:i/>
          <w:iCs/>
        </w:rPr>
        <w:t>3</w:t>
      </w:r>
      <w:r w:rsidR="00C057BB" w:rsidRPr="00A3609A">
        <w:rPr>
          <w:i/>
          <w:iCs/>
        </w:rPr>
        <w:t>)</w:t>
      </w:r>
      <w:r w:rsidRPr="00A3609A">
        <w:t xml:space="preserve"> by correlating the solubility data with the S-L model. </w:t>
      </w:r>
      <m:oMath>
        <m:sSub>
          <m:sSubPr>
            <m:ctrlPr>
              <w:rPr>
                <w:rFonts w:ascii="Cambria Math" w:hAnsi="Cambria Math"/>
              </w:rPr>
            </m:ctrlPr>
          </m:sSubPr>
          <m:e>
            <m:r>
              <w:rPr>
                <w:rFonts w:ascii="Cambria Math" w:hAnsi="Cambria Math"/>
              </w:rPr>
              <m:t>ϕ</m:t>
            </m:r>
          </m:e>
          <m:sub>
            <m:r>
              <m:rPr>
                <m:sty m:val="p"/>
              </m:rPr>
              <w:rPr>
                <w:rFonts w:ascii="Cambria Math" w:hAnsi="Cambria Math"/>
              </w:rPr>
              <m:t>1</m:t>
            </m:r>
          </m:sub>
        </m:sSub>
      </m:oMath>
      <w:r w:rsidRPr="00A3609A">
        <w:t xml:space="preserve"> and </w:t>
      </w:r>
      <m:oMath>
        <m:sSub>
          <m:sSubPr>
            <m:ctrlPr>
              <w:rPr>
                <w:rFonts w:ascii="Cambria Math" w:hAnsi="Cambria Math"/>
              </w:rPr>
            </m:ctrlPr>
          </m:sSubPr>
          <m:e>
            <m:r>
              <w:rPr>
                <w:rFonts w:ascii="Cambria Math" w:hAnsi="Cambria Math"/>
              </w:rPr>
              <m:t>ϕ</m:t>
            </m:r>
          </m:e>
          <m:sub>
            <m:r>
              <m:rPr>
                <m:sty m:val="p"/>
              </m:rPr>
              <w:rPr>
                <w:rFonts w:ascii="Cambria Math" w:hAnsi="Cambria Math"/>
              </w:rPr>
              <m:t>2</m:t>
            </m:r>
          </m:sub>
        </m:sSub>
      </m:oMath>
      <w:r w:rsidRPr="00A3609A">
        <w:t xml:space="preserve"> are the volume fractions of CO</w:t>
      </w:r>
      <w:r w:rsidRPr="00A3609A">
        <w:rPr>
          <w:vertAlign w:val="subscript"/>
        </w:rPr>
        <w:t>2</w:t>
      </w:r>
      <w:r w:rsidRPr="00A3609A">
        <w:t xml:space="preserve"> and polymer, respectively.</w:t>
      </w:r>
    </w:p>
    <w:p w14:paraId="4CED14E8" w14:textId="1BECC436" w:rsidR="00163193" w:rsidRPr="00A3609A" w:rsidRDefault="00163193" w:rsidP="00587EBC">
      <w:pPr>
        <w:pStyle w:val="SMText"/>
        <w:spacing w:line="264" w:lineRule="auto"/>
        <w:ind w:firstLine="482"/>
      </w:pPr>
      <w:r w:rsidRPr="00A3609A">
        <w:t>When the polymer/CO</w:t>
      </w:r>
      <w:r w:rsidR="00871B5D" w:rsidRPr="00A3609A">
        <w:rPr>
          <w:vertAlign w:val="subscript"/>
        </w:rPr>
        <w:t>2</w:t>
      </w:r>
      <w:r w:rsidRPr="00A3609A">
        <w:t xml:space="preserve"> system reaches the solution equilibrium, the chemical potentials of CO</w:t>
      </w:r>
      <w:r w:rsidRPr="00A3609A">
        <w:rPr>
          <w:vertAlign w:val="subscript"/>
        </w:rPr>
        <w:t>2</w:t>
      </w:r>
      <w:r w:rsidRPr="00A3609A">
        <w:t xml:space="preserve"> in gas phase, </w:t>
      </w: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G</m:t>
            </m:r>
          </m:sup>
        </m:sSubSup>
      </m:oMath>
      <w:r w:rsidRPr="00A3609A">
        <w:t xml:space="preserve">, and that in polymer phase, </w:t>
      </w: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P</m:t>
            </m:r>
          </m:sup>
        </m:sSubSup>
      </m:oMath>
      <w:r w:rsidRPr="00A3609A">
        <w:t>, achieve a balance</w:t>
      </w:r>
      <w:r w:rsidR="00C9755B" w:rsidRPr="00A3609A">
        <w:t>, which is</w:t>
      </w:r>
      <w:r w:rsidRPr="00A3609A">
        <w:t xml:space="preserve"> expressed as: </w:t>
      </w:r>
    </w:p>
    <w:p w14:paraId="3E47D3F6" w14:textId="6470072E" w:rsidR="00163193" w:rsidRPr="00A3609A" w:rsidRDefault="00000000" w:rsidP="00753C31">
      <w:pPr>
        <w:pStyle w:val="SMText"/>
        <w:spacing w:beforeLines="50" w:before="120" w:line="264" w:lineRule="auto"/>
        <w:ind w:firstLine="482"/>
        <w:jc w:val="right"/>
      </w:pP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G</m:t>
            </m:r>
          </m:sup>
        </m:sSubSup>
        <m:r>
          <m:rPr>
            <m:sty m:val="p"/>
          </m:rPr>
          <w:rPr>
            <w:rFonts w:ascii="Cambria Math" w:hAnsi="Cambria Math"/>
          </w:rPr>
          <m:t>=</m:t>
        </m:r>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P</m:t>
            </m:r>
          </m:sup>
        </m:sSubSup>
      </m:oMath>
      <w:r w:rsidR="00163193" w:rsidRPr="00A3609A">
        <w:t xml:space="preserve">                        </w:t>
      </w:r>
      <w:r w:rsidR="00871B5D" w:rsidRPr="00A3609A">
        <w:t xml:space="preserve">                               </w:t>
      </w:r>
      <w:r w:rsidR="00163193" w:rsidRPr="00A3609A">
        <w:t xml:space="preserve">    (S10)</w:t>
      </w:r>
    </w:p>
    <w:p w14:paraId="649B4960" w14:textId="77777777" w:rsidR="00163193" w:rsidRPr="00A3609A" w:rsidRDefault="00163193" w:rsidP="00871B5D">
      <w:pPr>
        <w:pStyle w:val="SMText"/>
        <w:spacing w:beforeLines="50" w:before="120" w:line="264" w:lineRule="auto"/>
        <w:ind w:firstLine="0"/>
      </w:pPr>
      <w:r w:rsidRPr="00A3609A">
        <w:lastRenderedPageBreak/>
        <w:t>where</w:t>
      </w:r>
    </w:p>
    <w:p w14:paraId="345ACCE1" w14:textId="347080E3" w:rsidR="00163193" w:rsidRPr="00A3609A" w:rsidRDefault="00163193" w:rsidP="006D2539">
      <w:pPr>
        <w:pStyle w:val="SMText"/>
        <w:spacing w:beforeLines="50" w:before="120" w:afterLines="50" w:after="120" w:line="264" w:lineRule="auto"/>
        <w:ind w:right="480" w:firstLineChars="700" w:firstLine="1680"/>
        <w:rPr>
          <w:lang w:eastAsia="zh-CN"/>
        </w:rPr>
      </w:pPr>
      <w:r w:rsidRPr="00A3609A">
        <w:t xml:space="preserve">   </w:t>
      </w: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G</m:t>
            </m:r>
          </m:sup>
        </m:sSubSup>
        <m:r>
          <m:rPr>
            <m:sty m:val="p"/>
          </m:rPr>
          <w:rPr>
            <w:rFonts w:ascii="Cambria Math" w:hAnsi="Cambria Math"/>
          </w:rPr>
          <m:t>=</m:t>
        </m:r>
        <m:r>
          <w:rPr>
            <w:rFonts w:ascii="Cambria Math" w:hAnsi="Cambria Math"/>
          </w:rPr>
          <m:t>RT</m:t>
        </m:r>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
          <m:dPr>
            <m:begChr m:val="["/>
            <m:endChr m:val="]"/>
            <m:ctrlPr>
              <w:rPr>
                <w:rFonts w:ascii="Cambria Math" w:hAnsi="Cambria Math"/>
              </w:rPr>
            </m:ctrlPr>
          </m:d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ρ</m:t>
                    </m:r>
                  </m:e>
                  <m:sub>
                    <m:r>
                      <m:rPr>
                        <m:sty m:val="p"/>
                      </m:rPr>
                      <w:rPr>
                        <w:rFonts w:ascii="Cambria Math" w:hAnsi="Cambria Math"/>
                      </w:rPr>
                      <m:t>1</m:t>
                    </m:r>
                  </m:sub>
                  <m:sup>
                    <m:r>
                      <m:rPr>
                        <m:sty m:val="p"/>
                      </m:rPr>
                      <w:rPr>
                        <w:rFonts w:ascii="Cambria Math" w:hAnsi="Cambria Math"/>
                      </w:rPr>
                      <m:t>*</m:t>
                    </m:r>
                  </m:sup>
                </m:sSubSup>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P</m:t>
                </m:r>
                <m:sSubSup>
                  <m:sSubSupPr>
                    <m:ctrlPr>
                      <w:rPr>
                        <w:rFonts w:ascii="Cambria Math" w:hAnsi="Cambria Math"/>
                      </w:rPr>
                    </m:ctrlPr>
                  </m:sSubSupPr>
                  <m:e>
                    <m:r>
                      <w:rPr>
                        <w:rFonts w:ascii="Cambria Math" w:hAnsi="Cambria Math"/>
                      </w:rPr>
                      <m:t>ρ</m:t>
                    </m:r>
                  </m:e>
                  <m:sub>
                    <m:r>
                      <m:rPr>
                        <m:sty m:val="p"/>
                      </m:rPr>
                      <w:rPr>
                        <w:rFonts w:ascii="Cambria Math" w:hAnsi="Cambria Math"/>
                      </w:rPr>
                      <m:t>1</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sSub>
                  <m:sSubPr>
                    <m:ctrlPr>
                      <w:rPr>
                        <w:rFonts w:ascii="Cambria Math" w:hAnsi="Cambria Math"/>
                      </w:rPr>
                    </m:ctrlPr>
                  </m:sSubPr>
                  <m:e>
                    <m:r>
                      <w:rPr>
                        <w:rFonts w:ascii="Cambria Math" w:hAnsi="Cambria Math"/>
                      </w:rPr>
                      <m:t>ρ</m:t>
                    </m:r>
                  </m:e>
                  <m:sub>
                    <m:r>
                      <m:rPr>
                        <m:sty m:val="p"/>
                      </m:rPr>
                      <w:rPr>
                        <w:rFonts w:ascii="Cambria Math" w:hAnsi="Cambria Math"/>
                      </w:rPr>
                      <m:t>1</m:t>
                    </m:r>
                  </m:sub>
                </m:sSub>
                <m:r>
                  <w:rPr>
                    <w:rFonts w:ascii="Cambria Math" w:hAnsi="Cambria Math"/>
                  </w:rPr>
                  <m:t>T</m:t>
                </m:r>
              </m:den>
            </m:f>
            <m:r>
              <m:rPr>
                <m:sty m:val="p"/>
              </m:rPr>
              <w:rPr>
                <w:rFonts w:ascii="Cambria Math" w:hAnsi="Cambria Math"/>
              </w:rPr>
              <m:t>+</m:t>
            </m:r>
            <m:d>
              <m:dPr>
                <m:ctrlPr>
                  <w:rPr>
                    <w:rFonts w:ascii="Cambria Math" w:hAnsi="Cambria Math"/>
                  </w:rPr>
                </m:ctrlPr>
              </m:dPr>
              <m:e>
                <m:f>
                  <m:fPr>
                    <m:ctrlPr>
                      <w:rPr>
                        <w:rFonts w:ascii="Cambria Math" w:hAnsi="Cambria Math"/>
                      </w:rPr>
                    </m:ctrlPr>
                  </m:fPr>
                  <m:num>
                    <m:sSubSup>
                      <m:sSubSupPr>
                        <m:ctrlPr>
                          <w:rPr>
                            <w:rFonts w:ascii="Cambria Math" w:hAnsi="Cambria Math"/>
                          </w:rPr>
                        </m:ctrlPr>
                      </m:sSubSupPr>
                      <m:e>
                        <m:r>
                          <w:rPr>
                            <w:rFonts w:ascii="Cambria Math" w:hAnsi="Cambria Math"/>
                          </w:rPr>
                          <m:t>ρ</m:t>
                        </m:r>
                      </m:e>
                      <m:sub>
                        <m:r>
                          <m:rPr>
                            <m:sty m:val="p"/>
                          </m:rPr>
                          <w:rPr>
                            <w:rFonts w:ascii="Cambria Math" w:hAnsi="Cambria Math"/>
                          </w:rPr>
                          <m:t>1</m:t>
                        </m:r>
                      </m:sub>
                      <m:sup>
                        <m:r>
                          <m:rPr>
                            <m:sty m:val="p"/>
                          </m:rPr>
                          <w:rPr>
                            <w:rFonts w:ascii="Cambria Math" w:hAnsi="Cambria Math"/>
                          </w:rPr>
                          <m:t>*</m:t>
                        </m:r>
                      </m:sup>
                    </m:sSubSup>
                  </m:num>
                  <m:den>
                    <m:sSub>
                      <m:sSubPr>
                        <m:ctrlPr>
                          <w:rPr>
                            <w:rFonts w:ascii="Cambria Math" w:hAnsi="Cambria Math"/>
                          </w:rPr>
                        </m:ctrlPr>
                      </m:sSubPr>
                      <m:e>
                        <m:r>
                          <w:rPr>
                            <w:rFonts w:ascii="Cambria Math" w:hAnsi="Cambria Math"/>
                          </w:rPr>
                          <m:t>ρ</m:t>
                        </m:r>
                      </m:e>
                      <m:sub>
                        <m:r>
                          <m:rPr>
                            <m:sty m:val="p"/>
                          </m:rPr>
                          <w:rPr>
                            <w:rFonts w:ascii="Cambria Math" w:hAnsi="Cambria Math"/>
                          </w:rPr>
                          <m:t>1</m:t>
                        </m:r>
                      </m:sub>
                    </m:sSub>
                  </m:den>
                </m:f>
                <m:r>
                  <m:rPr>
                    <m:sty m:val="p"/>
                  </m:rPr>
                  <w:rPr>
                    <w:rFonts w:ascii="Cambria Math" w:hAnsi="Cambria Math"/>
                  </w:rPr>
                  <m:t>-1</m:t>
                </m:r>
              </m:e>
            </m:d>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Sup>
                          <m:sSubSupPr>
                            <m:ctrlPr>
                              <w:rPr>
                                <w:rFonts w:ascii="Cambria Math" w:hAnsi="Cambria Math"/>
                              </w:rPr>
                            </m:ctrlPr>
                          </m:sSubSupPr>
                          <m:e>
                            <m:r>
                              <w:rPr>
                                <w:rFonts w:ascii="Cambria Math" w:hAnsi="Cambria Math"/>
                              </w:rPr>
                              <m:t>ρ</m:t>
                            </m:r>
                          </m:e>
                          <m:sub>
                            <m:r>
                              <m:rPr>
                                <m:sty m:val="p"/>
                              </m:rPr>
                              <w:rPr>
                                <w:rFonts w:ascii="Cambria Math" w:hAnsi="Cambria Math"/>
                              </w:rPr>
                              <m:t>1</m:t>
                            </m:r>
                          </m:sub>
                          <m:sup>
                            <m:r>
                              <m:rPr>
                                <m:sty m:val="p"/>
                              </m:rPr>
                              <w:rPr>
                                <w:rFonts w:ascii="Cambria Math" w:hAnsi="Cambria Math"/>
                              </w:rPr>
                              <m:t>*</m:t>
                            </m:r>
                          </m:sup>
                        </m:sSubSup>
                      </m:den>
                    </m:f>
                  </m:e>
                </m:d>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w:rPr>
                                <w:rFonts w:ascii="Cambria Math" w:hAnsi="Cambria Math"/>
                              </w:rPr>
                              <m:t>ρ</m:t>
                            </m:r>
                          </m:e>
                          <m:sub>
                            <m:r>
                              <m:rPr>
                                <m:sty m:val="p"/>
                              </m:rPr>
                              <w:rPr>
                                <w:rFonts w:ascii="Cambria Math" w:hAnsi="Cambria Math"/>
                              </w:rPr>
                              <m:t>1</m:t>
                            </m:r>
                          </m:sub>
                        </m:sSub>
                      </m:num>
                      <m:den>
                        <m:sSubSup>
                          <m:sSubSupPr>
                            <m:ctrlPr>
                              <w:rPr>
                                <w:rFonts w:ascii="Cambria Math" w:hAnsi="Cambria Math"/>
                              </w:rPr>
                            </m:ctrlPr>
                          </m:sSubSupPr>
                          <m:e>
                            <m:r>
                              <w:rPr>
                                <w:rFonts w:ascii="Cambria Math" w:hAnsi="Cambria Math"/>
                              </w:rPr>
                              <m:t>ρ</m:t>
                            </m:r>
                          </m:e>
                          <m:sub>
                            <m:r>
                              <m:rPr>
                                <m:sty m:val="p"/>
                              </m:rPr>
                              <w:rPr>
                                <w:rFonts w:ascii="Cambria Math" w:hAnsi="Cambria Math"/>
                              </w:rPr>
                              <m:t>1</m:t>
                            </m:r>
                          </m:sub>
                          <m:sup>
                            <m:r>
                              <m:rPr>
                                <m:sty m:val="p"/>
                              </m:rPr>
                              <w:rPr>
                                <w:rFonts w:ascii="Cambria Math" w:hAnsi="Cambria Math"/>
                              </w:rPr>
                              <m:t>*</m:t>
                            </m:r>
                          </m:sup>
                        </m:sSubSup>
                      </m:den>
                    </m:f>
                  </m:e>
                </m:d>
              </m:e>
            </m:func>
          </m:e>
        </m:d>
      </m:oMath>
      <w:r w:rsidR="00871B5D" w:rsidRPr="00A3609A">
        <w:rPr>
          <w:lang w:eastAsia="zh-CN"/>
        </w:rPr>
        <w:t xml:space="preserve">    </w:t>
      </w:r>
      <w:r w:rsidR="006D2539" w:rsidRPr="00A3609A">
        <w:rPr>
          <w:lang w:eastAsia="zh-CN"/>
        </w:rPr>
        <w:t xml:space="preserve">     </w:t>
      </w:r>
    </w:p>
    <w:p w14:paraId="1A72A7E3" w14:textId="38D0669F" w:rsidR="00163193" w:rsidRPr="00A3609A" w:rsidRDefault="00163193" w:rsidP="006D2539">
      <w:pPr>
        <w:pStyle w:val="SMText"/>
        <w:spacing w:beforeLines="50" w:before="120" w:afterLines="50" w:after="120" w:line="264" w:lineRule="auto"/>
        <w:ind w:firstLine="482"/>
        <w:jc w:val="right"/>
      </w:pPr>
      <m:oMath>
        <m:r>
          <m:rPr>
            <m:sty m:val="p"/>
          </m:rPr>
          <w:rPr>
            <w:rFonts w:ascii="Cambria Math" w:hAnsi="Cambria Math"/>
          </w:rPr>
          <m:t xml:space="preserve">= </m:t>
        </m:r>
        <m:r>
          <w:rPr>
            <w:rFonts w:ascii="Cambria Math" w:hAnsi="Cambria Math"/>
          </w:rPr>
          <m:t>RT</m:t>
        </m:r>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
          <m:dPr>
            <m:begChr m:val="["/>
            <m:endChr m:val="]"/>
            <m:ctrlPr>
              <w:rPr>
                <w:rFonts w:ascii="Cambria Math" w:hAnsi="Cambria Math"/>
              </w:rPr>
            </m:ctrlPr>
          </m:dPr>
          <m:e>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e>
                </m:acc>
              </m:num>
              <m:den>
                <m:acc>
                  <m:accPr>
                    <m:chr m:val="̃"/>
                    <m:ctrlPr>
                      <w:rPr>
                        <w:rFonts w:ascii="Cambria Math" w:hAnsi="Cambria Math"/>
                      </w:rPr>
                    </m:ctrlPr>
                  </m:acc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acc>
              </m:den>
            </m:f>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m:rPr>
                            <m:sty m:val="p"/>
                          </m:rPr>
                          <w:rPr>
                            <w:rFonts w:ascii="Cambria Math" w:hAnsi="Cambria Math"/>
                          </w:rPr>
                          <m:t>1</m:t>
                        </m:r>
                      </m:sub>
                    </m:sSub>
                  </m:e>
                </m:acc>
              </m:num>
              <m:den>
                <m:acc>
                  <m:accPr>
                    <m:chr m:val="̃"/>
                    <m:ctrlPr>
                      <w:rPr>
                        <w:rFonts w:ascii="Cambria Math" w:hAnsi="Cambria Math"/>
                      </w:rPr>
                    </m:ctrlPr>
                  </m:acc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e>
                </m:acc>
                <m:acc>
                  <m:accPr>
                    <m:chr m:val="̃"/>
                    <m:ctrlPr>
                      <w:rPr>
                        <w:rFonts w:ascii="Cambria Math" w:hAnsi="Cambria Math"/>
                      </w:rPr>
                    </m:ctrlPr>
                  </m:acc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acc>
              </m:den>
            </m:f>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acc>
                      <m:accPr>
                        <m:chr m:val="̃"/>
                        <m:ctrlPr>
                          <w:rPr>
                            <w:rFonts w:ascii="Cambria Math" w:hAnsi="Cambria Math"/>
                          </w:rPr>
                        </m:ctrlPr>
                      </m:acc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e>
                    </m:acc>
                  </m:den>
                </m:f>
                <m:r>
                  <m:rPr>
                    <m:sty m:val="p"/>
                  </m:rPr>
                  <w:rPr>
                    <w:rFonts w:ascii="Cambria Math" w:hAnsi="Cambria Math"/>
                  </w:rPr>
                  <m:t>-1</m:t>
                </m:r>
              </m:e>
            </m:d>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acc>
                      <m:accPr>
                        <m:chr m:val="̃"/>
                        <m:ctrlPr>
                          <w:rPr>
                            <w:rFonts w:ascii="Cambria Math" w:hAnsi="Cambria Math"/>
                          </w:rPr>
                        </m:ctrlPr>
                      </m:acc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e>
                    </m:acc>
                  </m:e>
                </m:d>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acc>
                      <m:accPr>
                        <m:chr m:val="̃"/>
                        <m:ctrlPr>
                          <w:rPr>
                            <w:rFonts w:ascii="Cambria Math" w:hAnsi="Cambria Math"/>
                          </w:rPr>
                        </m:ctrlPr>
                      </m:accPr>
                      <m:e>
                        <m:sSub>
                          <m:sSubPr>
                            <m:ctrlPr>
                              <w:rPr>
                                <w:rFonts w:ascii="Cambria Math" w:hAnsi="Cambria Math"/>
                              </w:rPr>
                            </m:ctrlPr>
                          </m:sSubPr>
                          <m:e>
                            <m:r>
                              <w:rPr>
                                <w:rFonts w:ascii="Cambria Math" w:hAnsi="Cambria Math"/>
                              </w:rPr>
                              <m:t>ρ</m:t>
                            </m:r>
                          </m:e>
                          <m:sub>
                            <m:r>
                              <m:rPr>
                                <m:sty m:val="p"/>
                              </m:rPr>
                              <w:rPr>
                                <w:rFonts w:ascii="Cambria Math" w:hAnsi="Cambria Math"/>
                              </w:rPr>
                              <m:t>1</m:t>
                            </m:r>
                          </m:sub>
                        </m:sSub>
                      </m:e>
                    </m:acc>
                  </m:e>
                </m:d>
              </m:e>
            </m:func>
          </m:e>
        </m:d>
        <m:r>
          <m:rPr>
            <m:sty m:val="p"/>
          </m:rPr>
          <w:rPr>
            <w:rFonts w:ascii="Cambria Math" w:hAnsi="Cambria Math"/>
          </w:rPr>
          <m:t xml:space="preserve">  </m:t>
        </m:r>
      </m:oMath>
      <w:r w:rsidR="00871B5D" w:rsidRPr="00A3609A">
        <w:t xml:space="preserve">              </w:t>
      </w:r>
      <w:r w:rsidRPr="00A3609A">
        <w:t xml:space="preserve">   (S11)</w:t>
      </w:r>
    </w:p>
    <w:p w14:paraId="3B9F6244" w14:textId="77777777" w:rsidR="00163193" w:rsidRPr="00A3609A" w:rsidRDefault="00163193" w:rsidP="006D2539">
      <w:pPr>
        <w:pStyle w:val="SMText"/>
        <w:spacing w:beforeLines="50" w:before="120" w:afterLines="50" w:after="120" w:line="264" w:lineRule="auto"/>
        <w:ind w:firstLine="482"/>
      </w:pPr>
    </w:p>
    <w:p w14:paraId="6C89AA62" w14:textId="2F8796C9" w:rsidR="00163193" w:rsidRPr="00A3609A" w:rsidRDefault="00000000" w:rsidP="006D2539">
      <w:pPr>
        <w:pStyle w:val="SMText"/>
        <w:spacing w:beforeLines="50" w:before="120" w:afterLines="50" w:after="120" w:line="264" w:lineRule="auto"/>
        <w:ind w:firstLine="482"/>
        <w:jc w:val="center"/>
      </w:pPr>
      <m:oMathPara>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P</m:t>
              </m:r>
            </m:sup>
          </m:sSubSup>
          <m:r>
            <m:rPr>
              <m:sty m:val="p"/>
            </m:rPr>
            <w:rPr>
              <w:rFonts w:ascii="Cambria Math" w:hAnsi="Cambria Math"/>
            </w:rPr>
            <m:t>=</m:t>
          </m:r>
          <m:r>
            <w:rPr>
              <w:rFonts w:ascii="Cambria Math" w:hAnsi="Cambria Math"/>
            </w:rPr>
            <m:t>RT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ϕ</m:t>
                  </m:r>
                </m:e>
                <m:sub>
                  <m:r>
                    <m:rPr>
                      <m:sty m:val="p"/>
                    </m:rPr>
                    <w:rPr>
                      <w:rFonts w:ascii="Cambria Math" w:hAnsi="Cambria Math"/>
                    </w:rPr>
                    <m:t>1</m:t>
                  </m:r>
                </m:sub>
              </m:sSub>
            </m:e>
          </m:func>
          <m:r>
            <m:rPr>
              <m:sty m:val="p"/>
            </m:rPr>
            <w:rPr>
              <w:rFonts w:ascii="Cambria Math" w:hAnsi="Cambria Math"/>
            </w:rPr>
            <m:t>+</m:t>
          </m:r>
          <m:r>
            <w:rPr>
              <w:rFonts w:ascii="Cambria Math" w:hAnsi="Cambria Math"/>
            </w:rPr>
            <m:t>RT</m:t>
          </m:r>
          <m:sSub>
            <m:sSubPr>
              <m:ctrlPr>
                <w:rPr>
                  <w:rFonts w:ascii="Cambria Math" w:hAnsi="Cambria Math"/>
                </w:rPr>
              </m:ctrlPr>
            </m:sSubPr>
            <m:e>
              <m:r>
                <w:rPr>
                  <w:rFonts w:ascii="Cambria Math" w:hAnsi="Cambria Math"/>
                </w:rPr>
                <m:t>ϕ</m:t>
              </m:r>
            </m:e>
            <m:sub>
              <m:r>
                <m:rPr>
                  <m:sty m:val="p"/>
                </m:rPr>
                <w:rPr>
                  <w:rFonts w:ascii="Cambria Math" w:hAnsi="Cambria Math"/>
                </w:rPr>
                <m:t>2</m:t>
              </m:r>
            </m:sub>
          </m:sSub>
          <m:d>
            <m:dPr>
              <m:ctrlPr>
                <w:rPr>
                  <w:rFonts w:ascii="Cambria Math" w:hAnsi="Cambria Math"/>
                </w:rPr>
              </m:ctrlPr>
            </m:dPr>
            <m:e>
              <m:r>
                <m:rPr>
                  <m:sty m:val="p"/>
                </m:rPr>
                <w:rPr>
                  <w:rFonts w:ascii="Cambria Math" w:hAnsi="Cambria Math"/>
                </w:rPr>
                <m:t>1-</m:t>
              </m:r>
              <m:f>
                <m:fPr>
                  <m:ctrlPr>
                    <w:rPr>
                      <w:rFonts w:ascii="Cambria Math" w:hAnsi="Cambria Math"/>
                    </w:rPr>
                  </m:ctrlPr>
                </m:fPr>
                <m:num>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r</m:t>
                      </m:r>
                    </m:e>
                    <m:sub>
                      <m:r>
                        <m:rPr>
                          <m:sty m:val="p"/>
                        </m:rPr>
                        <w:rPr>
                          <w:rFonts w:ascii="Cambria Math" w:hAnsi="Cambria Math"/>
                        </w:rPr>
                        <m:t>2</m:t>
                      </m:r>
                    </m:sub>
                    <m:sup>
                      <m:r>
                        <m:rPr>
                          <m:sty m:val="p"/>
                        </m:rPr>
                        <w:rPr>
                          <w:rFonts w:ascii="Cambria Math" w:hAnsi="Cambria Math"/>
                        </w:rPr>
                        <m:t>0</m:t>
                      </m:r>
                    </m:sup>
                  </m:sSubSup>
                  <m:sSubSup>
                    <m:sSubSupPr>
                      <m:ctrlPr>
                        <w:rPr>
                          <w:rFonts w:ascii="Cambria Math" w:hAnsi="Cambria Math"/>
                        </w:rPr>
                      </m:ctrlPr>
                    </m:sSubSupPr>
                    <m:e>
                      <m:r>
                        <w:rPr>
                          <w:rFonts w:ascii="Cambria Math" w:hAnsi="Cambria Math"/>
                        </w:rPr>
                        <m:t>T</m:t>
                      </m:r>
                    </m:e>
                    <m:sub>
                      <m:r>
                        <m:rPr>
                          <m:sty m:val="p"/>
                        </m:rPr>
                        <w:rPr>
                          <w:rFonts w:ascii="Cambria Math" w:hAnsi="Cambria Math"/>
                        </w:rPr>
                        <m:t>2</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den>
              </m:f>
            </m:e>
          </m:d>
          <m:r>
            <m:rPr>
              <m:sty m:val="p"/>
            </m:rPr>
            <w:rPr>
              <w:rFonts w:ascii="Cambria Math" w:hAnsi="Cambria Math"/>
            </w:rPr>
            <m:t>+</m:t>
          </m:r>
          <m:f>
            <m:fPr>
              <m:ctrlPr>
                <w:rPr>
                  <w:rFonts w:ascii="Cambria Math" w:hAnsi="Cambria Math"/>
                </w:rPr>
              </m:ctrlPr>
            </m:fPr>
            <m:num>
              <m:r>
                <w:rPr>
                  <w:rFonts w:ascii="Cambria Math" w:hAnsi="Cambria Math"/>
                </w:rPr>
                <m:t>R</m:t>
              </m:r>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r>
                <w:rPr>
                  <w:rFonts w:ascii="Cambria Math" w:hAnsi="Cambria Math"/>
                </w:rPr>
                <m:t>ρ</m:t>
              </m:r>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ϕ</m:t>
                  </m:r>
                </m:e>
                <m:sub>
                  <m:r>
                    <m:rPr>
                      <m:sty m:val="p"/>
                    </m:rPr>
                    <w:rPr>
                      <w:rFonts w:ascii="Cambria Math" w:hAnsi="Cambria Math"/>
                    </w:rPr>
                    <m:t>2</m:t>
                  </m:r>
                </m:sub>
                <m:sup>
                  <m:r>
                    <m:rPr>
                      <m:sty m:val="p"/>
                    </m:rPr>
                    <w:rPr>
                      <w:rFonts w:ascii="Cambria Math" w:hAnsi="Cambria Math"/>
                    </w:rPr>
                    <m:t>2</m:t>
                  </m:r>
                </m:sup>
              </m:sSubSup>
            </m:num>
            <m:den>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sSup>
                <m:sSupPr>
                  <m:ctrlPr>
                    <w:rPr>
                      <w:rFonts w:ascii="Cambria Math" w:hAnsi="Cambria Math"/>
                    </w:rPr>
                  </m:ctrlPr>
                </m:sSupPr>
                <m:e>
                  <m:r>
                    <w:rPr>
                      <w:rFonts w:ascii="Cambria Math" w:hAnsi="Cambria Math"/>
                    </w:rPr>
                    <m:t>ρ</m:t>
                  </m:r>
                </m:e>
                <m:sup>
                  <m:r>
                    <m:rPr>
                      <m:sty m:val="p"/>
                    </m:rPr>
                    <w:rPr>
                      <w:rFonts w:ascii="Cambria Math" w:hAnsi="Cambria Math"/>
                    </w:rPr>
                    <m:t>*</m:t>
                  </m:r>
                </m:sup>
              </m:sSup>
            </m:den>
          </m:f>
          <m:d>
            <m:dPr>
              <m:begChr m:val="["/>
              <m:endChr m:val="]"/>
              <m:ctrlPr>
                <w:rPr>
                  <w:rFonts w:ascii="Cambria Math" w:hAnsi="Cambria Math"/>
                </w:rPr>
              </m:ctrlPr>
            </m:dPr>
            <m:e>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r>
                <m:rPr>
                  <m:sty m:val="p"/>
                </m:rPr>
                <w:rPr>
                  <w:rFonts w:ascii="Cambria Math" w:hAnsi="Cambria Math"/>
                </w:rPr>
                <m:t>-2</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k</m:t>
                      </m:r>
                    </m:e>
                    <m:sub>
                      <m:r>
                        <m:rPr>
                          <m:sty m:val="p"/>
                        </m:rPr>
                        <w:rPr>
                          <w:rFonts w:ascii="Cambria Math" w:hAnsi="Cambria Math"/>
                        </w:rPr>
                        <m:t>12</m:t>
                      </m:r>
                    </m:sub>
                  </m:sSub>
                </m:e>
              </m:d>
              <m:sSup>
                <m:sSupPr>
                  <m:ctrlPr>
                    <w:rPr>
                      <w:rFonts w:ascii="Cambria Math" w:hAnsi="Cambria Math"/>
                    </w:rPr>
                  </m:ctrlPr>
                </m:sSupPr>
                <m:e>
                  <m:d>
                    <m:dPr>
                      <m:ctrlPr>
                        <w:rPr>
                          <w:rFonts w:ascii="Cambria Math" w:hAnsi="Cambria Math"/>
                        </w:rPr>
                      </m:ctrlPr>
                    </m:dPr>
                    <m:e>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sSubSup>
                        <m:sSubSupPr>
                          <m:ctrlPr>
                            <w:rPr>
                              <w:rFonts w:ascii="Cambria Math" w:hAnsi="Cambria Math"/>
                            </w:rPr>
                          </m:ctrlPr>
                        </m:sSubSupPr>
                        <m:e>
                          <m:r>
                            <w:rPr>
                              <w:rFonts w:ascii="Cambria Math" w:hAnsi="Cambria Math"/>
                            </w:rPr>
                            <m:t>P</m:t>
                          </m:r>
                        </m:e>
                        <m:sub>
                          <m:r>
                            <m:rPr>
                              <m:sty m:val="p"/>
                            </m:rPr>
                            <w:rPr>
                              <w:rFonts w:ascii="Cambria Math" w:hAnsi="Cambria Math"/>
                            </w:rPr>
                            <m:t>2</m:t>
                          </m:r>
                        </m:sub>
                        <m:sup>
                          <m:r>
                            <m:rPr>
                              <m:sty m:val="p"/>
                            </m:rPr>
                            <w:rPr>
                              <w:rFonts w:ascii="Cambria Math" w:hAnsi="Cambria Math"/>
                            </w:rPr>
                            <m:t>*</m:t>
                          </m:r>
                        </m:sup>
                      </m:sSubSup>
                    </m:e>
                  </m:d>
                </m:e>
                <m:sup>
                  <m:r>
                    <m:rPr>
                      <m:sty m:val="p"/>
                    </m:rPr>
                    <w:rPr>
                      <w:rFonts w:ascii="Cambria Math" w:hAnsi="Cambria Math"/>
                    </w:rPr>
                    <m:t>0.5</m:t>
                  </m:r>
                </m:sup>
              </m:sSup>
            </m:e>
          </m:d>
        </m:oMath>
      </m:oMathPara>
    </w:p>
    <w:p w14:paraId="785A7014" w14:textId="1C719D79" w:rsidR="00163193" w:rsidRPr="00A3609A" w:rsidRDefault="00163193" w:rsidP="006D2539">
      <w:pPr>
        <w:pStyle w:val="SMText"/>
        <w:spacing w:beforeLines="50" w:before="120" w:afterLines="50" w:after="120" w:line="264" w:lineRule="auto"/>
        <w:ind w:firstLine="482"/>
        <w:jc w:val="center"/>
      </w:pPr>
      <m:oMathPara>
        <m:oMath>
          <m:r>
            <m:rPr>
              <m:sty m:val="p"/>
            </m:rPr>
            <w:rPr>
              <w:rFonts w:ascii="Cambria Math" w:hAnsi="Cambria Math"/>
            </w:rPr>
            <m:t>+</m:t>
          </m:r>
          <m:r>
            <w:rPr>
              <w:rFonts w:ascii="Cambria Math" w:hAnsi="Cambria Math"/>
            </w:rPr>
            <m:t>RT</m:t>
          </m:r>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
            <m:dPr>
              <m:begChr m:val="["/>
              <m:endChr m:val="]"/>
              <m:ctrlPr>
                <w:rPr>
                  <w:rFonts w:ascii="Cambria Math" w:hAnsi="Cambria Math"/>
                </w:rPr>
              </m:ctrlPr>
            </m:dPr>
            <m:e>
              <m:r>
                <m:rPr>
                  <m:sty m:val="p"/>
                </m:rPr>
                <w:rPr>
                  <w:rFonts w:ascii="Cambria Math" w:hAnsi="Cambria Math"/>
                </w:rPr>
                <m:t>-</m:t>
              </m:r>
              <m:f>
                <m:fPr>
                  <m:ctrlPr>
                    <w:rPr>
                      <w:rFonts w:ascii="Cambria Math" w:hAnsi="Cambria Math"/>
                    </w:rPr>
                  </m:ctrlPr>
                </m:fPr>
                <m:num>
                  <m:r>
                    <w:rPr>
                      <w:rFonts w:ascii="Cambria Math" w:hAnsi="Cambria Math"/>
                    </w:rPr>
                    <m:t>ρ</m:t>
                  </m:r>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num>
                <m:den>
                  <m:sSup>
                    <m:sSupPr>
                      <m:ctrlPr>
                        <w:rPr>
                          <w:rFonts w:ascii="Cambria Math" w:hAnsi="Cambria Math"/>
                        </w:rPr>
                      </m:ctrlPr>
                    </m:sSupPr>
                    <m:e>
                      <m:r>
                        <w:rPr>
                          <w:rFonts w:ascii="Cambria Math" w:hAnsi="Cambria Math"/>
                        </w:rPr>
                        <m:t>ρ</m:t>
                      </m:r>
                    </m:e>
                    <m:sup>
                      <m:r>
                        <m:rPr>
                          <m:sty m:val="p"/>
                        </m:rPr>
                        <w:rPr>
                          <w:rFonts w:ascii="Cambria Math" w:hAnsi="Cambria Math"/>
                        </w:rPr>
                        <m:t>*</m:t>
                      </m:r>
                    </m:sup>
                  </m:sSup>
                  <m:r>
                    <w:rPr>
                      <w:rFonts w:ascii="Cambria Math" w:hAnsi="Cambria Math"/>
                    </w:rPr>
                    <m:t>T</m:t>
                  </m:r>
                </m:den>
              </m:f>
              <m:r>
                <m:rPr>
                  <m:sty m:val="p"/>
                </m:rPr>
                <w:rPr>
                  <w:rFonts w:ascii="Cambria Math" w:hAnsi="Cambria Math"/>
                </w:rPr>
                <m:t>+</m:t>
              </m:r>
              <m:f>
                <m:fPr>
                  <m:ctrlPr>
                    <w:rPr>
                      <w:rFonts w:ascii="Cambria Math" w:hAnsi="Cambria Math"/>
                    </w:rPr>
                  </m:ctrlPr>
                </m:fPr>
                <m:num>
                  <m:r>
                    <w:rPr>
                      <w:rFonts w:ascii="Cambria Math" w:hAnsi="Cambria Math"/>
                    </w:rPr>
                    <m:t>P</m:t>
                  </m:r>
                  <m:sSup>
                    <m:sSupPr>
                      <m:ctrlPr>
                        <w:rPr>
                          <w:rFonts w:ascii="Cambria Math" w:hAnsi="Cambria Math"/>
                        </w:rPr>
                      </m:ctrlPr>
                    </m:sSupPr>
                    <m:e>
                      <m:r>
                        <w:rPr>
                          <w:rFonts w:ascii="Cambria Math" w:hAnsi="Cambria Math"/>
                        </w:rPr>
                        <m:t>ρ</m:t>
                      </m:r>
                    </m:e>
                    <m:sup>
                      <m:r>
                        <m:rPr>
                          <m:sty m:val="p"/>
                        </m:rPr>
                        <w:rPr>
                          <w:rFonts w:ascii="Cambria Math" w:hAnsi="Cambria Math"/>
                        </w:rPr>
                        <m:t>*</m:t>
                      </m:r>
                    </m:sup>
                  </m:sSup>
                  <m:sSubSup>
                    <m:sSubSupPr>
                      <m:ctrlPr>
                        <w:rPr>
                          <w:rFonts w:ascii="Cambria Math" w:hAnsi="Cambria Math"/>
                        </w:rPr>
                      </m:ctrlPr>
                    </m:sSubSupPr>
                    <m:e>
                      <m:r>
                        <w:rPr>
                          <w:rFonts w:ascii="Cambria Math" w:hAnsi="Cambria Math"/>
                        </w:rPr>
                        <m:t>T</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P</m:t>
                      </m:r>
                    </m:e>
                    <m:sub>
                      <m:r>
                        <m:rPr>
                          <m:sty m:val="p"/>
                        </m:rPr>
                        <w:rPr>
                          <w:rFonts w:ascii="Cambria Math" w:hAnsi="Cambria Math"/>
                        </w:rPr>
                        <m:t>1</m:t>
                      </m:r>
                    </m:sub>
                    <m:sup>
                      <m:r>
                        <m:rPr>
                          <m:sty m:val="p"/>
                        </m:rPr>
                        <w:rPr>
                          <w:rFonts w:ascii="Cambria Math" w:hAnsi="Cambria Math"/>
                        </w:rPr>
                        <m:t>*</m:t>
                      </m:r>
                    </m:sup>
                  </m:sSubSup>
                  <m:r>
                    <w:rPr>
                      <w:rFonts w:ascii="Cambria Math" w:hAnsi="Cambria Math"/>
                    </w:rPr>
                    <m:t>ρT</m:t>
                  </m:r>
                </m:den>
              </m:f>
              <m:r>
                <m:rPr>
                  <m:sty m:val="p"/>
                </m:rPr>
                <w:rPr>
                  <w:rFonts w:ascii="Cambria Math" w:hAnsi="Cambria Math"/>
                </w:rPr>
                <m:t>+</m:t>
              </m:r>
              <m:d>
                <m:dPr>
                  <m:ctrlPr>
                    <w:rPr>
                      <w:rFonts w:ascii="Cambria Math" w:hAnsi="Cambria Math"/>
                    </w:rPr>
                  </m:ctrlPr>
                </m:dPr>
                <m:e>
                  <m:f>
                    <m:fPr>
                      <m:ctrlPr>
                        <w:rPr>
                          <w:rFonts w:ascii="Cambria Math" w:hAnsi="Cambria Math"/>
                        </w:rPr>
                      </m:ctrlPr>
                    </m:fPr>
                    <m:num>
                      <m:sSup>
                        <m:sSupPr>
                          <m:ctrlPr>
                            <w:rPr>
                              <w:rFonts w:ascii="Cambria Math" w:hAnsi="Cambria Math"/>
                            </w:rPr>
                          </m:ctrlPr>
                        </m:sSupPr>
                        <m:e>
                          <m:r>
                            <w:rPr>
                              <w:rFonts w:ascii="Cambria Math" w:hAnsi="Cambria Math"/>
                            </w:rPr>
                            <m:t>ρ</m:t>
                          </m:r>
                        </m:e>
                        <m:sup>
                          <m:r>
                            <m:rPr>
                              <m:sty m:val="p"/>
                            </m:rPr>
                            <w:rPr>
                              <w:rFonts w:ascii="Cambria Math" w:hAnsi="Cambria Math"/>
                            </w:rPr>
                            <m:t>*</m:t>
                          </m:r>
                        </m:sup>
                      </m:sSup>
                    </m:num>
                    <m:den>
                      <m:r>
                        <w:rPr>
                          <w:rFonts w:ascii="Cambria Math" w:hAnsi="Cambria Math"/>
                        </w:rPr>
                        <m:t>ρ</m:t>
                      </m:r>
                    </m:den>
                  </m:f>
                  <m:r>
                    <m:rPr>
                      <m:sty m:val="p"/>
                    </m:rPr>
                    <w:rPr>
                      <w:rFonts w:ascii="Cambria Math" w:hAnsi="Cambria Math"/>
                    </w:rPr>
                    <m:t>-1</m:t>
                  </m:r>
                </m:e>
              </m:d>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f>
                        <m:fPr>
                          <m:ctrlPr>
                            <w:rPr>
                              <w:rFonts w:ascii="Cambria Math" w:hAnsi="Cambria Math"/>
                            </w:rPr>
                          </m:ctrlPr>
                        </m:fPr>
                        <m:num>
                          <m:r>
                            <w:rPr>
                              <w:rFonts w:ascii="Cambria Math" w:hAnsi="Cambria Math"/>
                            </w:rPr>
                            <m:t>ρ</m:t>
                          </m:r>
                        </m:num>
                        <m:den>
                          <m:sSup>
                            <m:sSupPr>
                              <m:ctrlPr>
                                <w:rPr>
                                  <w:rFonts w:ascii="Cambria Math" w:hAnsi="Cambria Math"/>
                                </w:rPr>
                              </m:ctrlPr>
                            </m:sSupPr>
                            <m:e>
                              <m:r>
                                <w:rPr>
                                  <w:rFonts w:ascii="Cambria Math" w:hAnsi="Cambria Math"/>
                                </w:rPr>
                                <m:t>ρ</m:t>
                              </m:r>
                            </m:e>
                            <m:sup>
                              <m:r>
                                <m:rPr>
                                  <m:sty m:val="p"/>
                                </m:rPr>
                                <w:rPr>
                                  <w:rFonts w:ascii="Cambria Math" w:hAnsi="Cambria Math"/>
                                </w:rPr>
                                <m:t>*</m:t>
                              </m:r>
                            </m:sup>
                          </m:sSup>
                        </m:den>
                      </m:f>
                    </m:e>
                  </m:d>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f>
                        <m:fPr>
                          <m:ctrlPr>
                            <w:rPr>
                              <w:rFonts w:ascii="Cambria Math" w:hAnsi="Cambria Math"/>
                            </w:rPr>
                          </m:ctrlPr>
                        </m:fPr>
                        <m:num>
                          <m:r>
                            <w:rPr>
                              <w:rFonts w:ascii="Cambria Math" w:hAnsi="Cambria Math"/>
                            </w:rPr>
                            <m:t>ρ</m:t>
                          </m:r>
                        </m:num>
                        <m:den>
                          <m:sSup>
                            <m:sSupPr>
                              <m:ctrlPr>
                                <w:rPr>
                                  <w:rFonts w:ascii="Cambria Math" w:hAnsi="Cambria Math"/>
                                </w:rPr>
                              </m:ctrlPr>
                            </m:sSupPr>
                            <m:e>
                              <m:r>
                                <w:rPr>
                                  <w:rFonts w:ascii="Cambria Math" w:hAnsi="Cambria Math"/>
                                </w:rPr>
                                <m:t>ρ</m:t>
                              </m:r>
                            </m:e>
                            <m:sup>
                              <m:r>
                                <m:rPr>
                                  <m:sty m:val="p"/>
                                </m:rPr>
                                <w:rPr>
                                  <w:rFonts w:ascii="Cambria Math" w:hAnsi="Cambria Math"/>
                                </w:rPr>
                                <m:t>*</m:t>
                              </m:r>
                            </m:sup>
                          </m:sSup>
                        </m:den>
                      </m:f>
                    </m:e>
                  </m:d>
                </m:e>
              </m:func>
            </m:e>
          </m:d>
        </m:oMath>
      </m:oMathPara>
    </w:p>
    <w:p w14:paraId="213B7A35" w14:textId="2DFDC5B8" w:rsidR="00163193" w:rsidRPr="00A3609A" w:rsidRDefault="00163193" w:rsidP="006D2539">
      <w:pPr>
        <w:pStyle w:val="SMText"/>
        <w:spacing w:beforeLines="50" w:before="120" w:afterLines="50" w:after="120" w:line="264" w:lineRule="auto"/>
        <w:ind w:firstLine="482"/>
        <w:jc w:val="right"/>
      </w:pPr>
      <m:oMath>
        <m:r>
          <m:rPr>
            <m:sty m:val="p"/>
          </m:rPr>
          <w:rPr>
            <w:rFonts w:ascii="Cambria Math" w:hAnsi="Cambria Math"/>
          </w:rPr>
          <m:t>=</m:t>
        </m:r>
        <m:r>
          <w:rPr>
            <w:rFonts w:ascii="Cambria Math" w:hAnsi="Cambria Math"/>
          </w:rPr>
          <m:t>RT</m:t>
        </m:r>
        <m:r>
          <m:rPr>
            <m:sty m:val="p"/>
          </m:rPr>
          <w:rPr>
            <w:rFonts w:ascii="Cambria Math" w:hAnsi="Cambria Math"/>
          </w:rPr>
          <m:t>{</m:t>
        </m:r>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ϕ</m:t>
                </m:r>
              </m:e>
              <m:sub>
                <m:r>
                  <m:rPr>
                    <m:sty m:val="p"/>
                  </m:rPr>
                  <w:rPr>
                    <w:rFonts w:ascii="Cambria Math" w:hAnsi="Cambria Math"/>
                  </w:rPr>
                  <m:t>1</m:t>
                </m:r>
              </m:sub>
            </m:sSub>
          </m:e>
        </m:func>
        <m:r>
          <m:rPr>
            <m:sty m:val="p"/>
          </m:rPr>
          <w:rPr>
            <w:rFonts w:ascii="Cambria Math" w:hAnsi="Cambria Math"/>
          </w:rPr>
          <m:t>+</m:t>
        </m:r>
        <m:sSub>
          <m:sSubPr>
            <m:ctrlPr>
              <w:rPr>
                <w:rFonts w:ascii="Cambria Math" w:hAnsi="Cambria Math"/>
              </w:rPr>
            </m:ctrlPr>
          </m:sSubPr>
          <m:e>
            <m:r>
              <w:rPr>
                <w:rFonts w:ascii="Cambria Math" w:hAnsi="Cambria Math"/>
              </w:rPr>
              <m:t>ϕ</m:t>
            </m:r>
          </m:e>
          <m:sub>
            <m:r>
              <m:rPr>
                <m:sty m:val="p"/>
              </m:rPr>
              <w:rPr>
                <w:rFonts w:ascii="Cambria Math" w:hAnsi="Cambria Math"/>
              </w:rPr>
              <m:t>2</m:t>
            </m:r>
          </m:sub>
        </m:sSub>
        <m:d>
          <m:dPr>
            <m:ctrlPr>
              <w:rPr>
                <w:rFonts w:ascii="Cambria Math" w:hAnsi="Cambria Math"/>
              </w:rPr>
            </m:ctrlPr>
          </m:dPr>
          <m:e>
            <m:r>
              <m:rPr>
                <m:sty m:val="p"/>
              </m:rPr>
              <w:rPr>
                <w:rFonts w:ascii="Cambria Math" w:hAnsi="Cambria Math"/>
              </w:rPr>
              <m:t>1-</m:t>
            </m:r>
            <m:f>
              <m:fPr>
                <m:ctrlPr>
                  <w:rPr>
                    <w:rFonts w:ascii="Cambria Math" w:hAnsi="Cambria Math"/>
                  </w:rPr>
                </m:ctrlPr>
              </m:fPr>
              <m:num>
                <m:sSubSup>
                  <m:sSubSupPr>
                    <m:ctrlPr>
                      <w:rPr>
                        <w:rFonts w:ascii="Cambria Math" w:hAnsi="Cambria Math"/>
                      </w:rPr>
                    </m:ctrlPr>
                  </m:sSubSupPr>
                  <m:e>
                    <m:r>
                      <w:rPr>
                        <w:rFonts w:ascii="Cambria Math" w:hAnsi="Cambria Math"/>
                      </w:rPr>
                      <m:t>V</m:t>
                    </m:r>
                  </m:e>
                  <m:sub>
                    <m:r>
                      <m:rPr>
                        <m:sty m:val="p"/>
                      </m:rPr>
                      <w:rPr>
                        <w:rFonts w:ascii="Cambria Math" w:hAnsi="Cambria Math"/>
                      </w:rPr>
                      <m:t>1</m:t>
                    </m:r>
                  </m:sub>
                  <m:sup>
                    <m:r>
                      <m:rPr>
                        <m:sty m:val="p"/>
                      </m:rPr>
                      <w:rPr>
                        <w:rFonts w:ascii="Cambria Math" w:hAnsi="Cambria Math"/>
                      </w:rPr>
                      <m:t>*</m:t>
                    </m:r>
                  </m:sup>
                </m:sSubSup>
              </m:num>
              <m:den>
                <m:sSubSup>
                  <m:sSubSupPr>
                    <m:ctrlPr>
                      <w:rPr>
                        <w:rFonts w:ascii="Cambria Math" w:hAnsi="Cambria Math"/>
                      </w:rPr>
                    </m:ctrlPr>
                  </m:sSubSupPr>
                  <m:e>
                    <m:r>
                      <w:rPr>
                        <w:rFonts w:ascii="Cambria Math" w:hAnsi="Cambria Math"/>
                      </w:rPr>
                      <m:t>V</m:t>
                    </m:r>
                  </m:e>
                  <m:sub>
                    <m:r>
                      <m:rPr>
                        <m:sty m:val="p"/>
                      </m:rPr>
                      <w:rPr>
                        <w:rFonts w:ascii="Cambria Math" w:hAnsi="Cambria Math"/>
                      </w:rPr>
                      <m:t>2</m:t>
                    </m:r>
                  </m:sub>
                  <m:sup>
                    <m:r>
                      <m:rPr>
                        <m:sty m:val="p"/>
                      </m:rPr>
                      <w:rPr>
                        <w:rFonts w:ascii="Cambria Math" w:hAnsi="Cambria Math"/>
                      </w:rPr>
                      <m:t>*</m:t>
                    </m:r>
                  </m:sup>
                </m:sSubSup>
              </m:den>
            </m:f>
          </m:e>
        </m:d>
        <m:r>
          <m:rPr>
            <m:sty m:val="p"/>
          </m:rPr>
          <w:rPr>
            <w:rFonts w:ascii="Cambria Math" w:hAnsi="Cambria Math"/>
          </w:rPr>
          <m:t>+</m:t>
        </m:r>
        <m:sSubSup>
          <m:sSubSupPr>
            <m:ctrlPr>
              <w:rPr>
                <w:rFonts w:ascii="Cambria Math" w:hAnsi="Cambria Math"/>
              </w:rPr>
            </m:ctrlPr>
          </m:sSubSupPr>
          <m:e>
            <m:r>
              <w:rPr>
                <w:rFonts w:ascii="Cambria Math" w:hAnsi="Cambria Math"/>
              </w:rPr>
              <m:t>V</m:t>
            </m:r>
          </m:e>
          <m:sub>
            <m:r>
              <m:rPr>
                <m:sty m:val="p"/>
              </m:rPr>
              <w:rPr>
                <w:rFonts w:ascii="Cambria Math" w:hAnsi="Cambria Math"/>
              </w:rPr>
              <m:t>1</m:t>
            </m:r>
          </m:sub>
          <m:sup>
            <m:r>
              <m:rPr>
                <m:sty m:val="p"/>
              </m:rPr>
              <w:rPr>
                <w:rFonts w:ascii="Cambria Math" w:hAnsi="Cambria Math"/>
              </w:rPr>
              <m:t>*</m:t>
            </m:r>
          </m:sup>
        </m:sSubSup>
        <m:r>
          <w:rPr>
            <w:rFonts w:ascii="Cambria Math" w:hAnsi="Cambria Math"/>
          </w:rPr>
          <m:t>ρ</m:t>
        </m:r>
        <m:sSubSup>
          <m:sSubSupPr>
            <m:ctrlPr>
              <w:rPr>
                <w:rFonts w:ascii="Cambria Math" w:hAnsi="Cambria Math"/>
              </w:rPr>
            </m:ctrlPr>
          </m:sSubSupPr>
          <m:e>
            <m:r>
              <w:rPr>
                <w:rFonts w:ascii="Cambria Math" w:hAnsi="Cambria Math"/>
              </w:rPr>
              <m:t>ϕ</m:t>
            </m:r>
          </m:e>
          <m:sub>
            <m:r>
              <m:rPr>
                <m:sty m:val="p"/>
              </m:rPr>
              <w:rPr>
                <w:rFonts w:ascii="Cambria Math" w:hAnsi="Cambria Math"/>
              </w:rPr>
              <m:t>2</m:t>
            </m:r>
          </m:sub>
          <m:sup>
            <m:r>
              <m:rPr>
                <m:sty m:val="p"/>
              </m:rPr>
              <w:rPr>
                <w:rFonts w:ascii="Cambria Math" w:hAnsi="Cambria Math"/>
              </w:rPr>
              <m:t>2</m:t>
            </m:r>
          </m:sup>
        </m:sSubSup>
        <m:sSub>
          <m:sSubPr>
            <m:ctrlPr>
              <w:rPr>
                <w:rFonts w:ascii="Cambria Math" w:hAnsi="Cambria Math"/>
              </w:rPr>
            </m:ctrlPr>
          </m:sSubPr>
          <m:e>
            <m:r>
              <w:rPr>
                <w:rFonts w:ascii="Cambria Math" w:hAnsi="Cambria Math"/>
              </w:rPr>
              <m:t>χ</m:t>
            </m:r>
          </m:e>
          <m:sub>
            <m:r>
              <m:rPr>
                <m:sty m:val="p"/>
              </m:rPr>
              <w:rPr>
                <w:rFonts w:ascii="Cambria Math" w:hAnsi="Cambria Math"/>
              </w:rPr>
              <m:t>12</m:t>
            </m:r>
          </m:sub>
        </m:sSub>
        <m:r>
          <m:rPr>
            <m:sty m:val="p"/>
          </m:rPr>
          <w:rPr>
            <w:rFonts w:ascii="Cambria Math" w:hAnsi="Cambria Math"/>
          </w:rPr>
          <m:t>+</m:t>
        </m:r>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
          <m:dPr>
            <m:begChr m:val="["/>
            <m:endChr m:val="]"/>
            <m:ctrlPr>
              <w:rPr>
                <w:rFonts w:ascii="Cambria Math" w:hAnsi="Cambria Math"/>
              </w:rPr>
            </m:ctrlPr>
          </m:dPr>
          <m:e>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r>
                      <w:rPr>
                        <w:rFonts w:ascii="Cambria Math" w:hAnsi="Cambria Math"/>
                      </w:rPr>
                      <m:t>ρ</m:t>
                    </m:r>
                  </m:e>
                </m:acc>
              </m:num>
              <m:den>
                <m:acc>
                  <m:accPr>
                    <m:chr m:val="̃"/>
                    <m:ctrlPr>
                      <w:rPr>
                        <w:rFonts w:ascii="Cambria Math" w:hAnsi="Cambria Math"/>
                      </w:rPr>
                    </m:ctrlPr>
                  </m:acc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acc>
              </m:den>
            </m:f>
            <m:r>
              <m:rPr>
                <m:sty m:val="p"/>
              </m:rPr>
              <w:rPr>
                <w:rFonts w:ascii="Cambria Math" w:hAnsi="Cambria Math"/>
              </w:rPr>
              <m:t>+</m:t>
            </m:r>
            <m:f>
              <m:fPr>
                <m:ctrlPr>
                  <w:rPr>
                    <w:rFonts w:ascii="Cambria Math" w:hAnsi="Cambria Math"/>
                  </w:rPr>
                </m:ctrlPr>
              </m:fPr>
              <m:num>
                <m:acc>
                  <m:accPr>
                    <m:chr m:val="̃"/>
                    <m:ctrlPr>
                      <w:rPr>
                        <w:rFonts w:ascii="Cambria Math" w:hAnsi="Cambria Math"/>
                      </w:rPr>
                    </m:ctrlPr>
                  </m:accPr>
                  <m:e>
                    <m:sSub>
                      <m:sSubPr>
                        <m:ctrlPr>
                          <w:rPr>
                            <w:rFonts w:ascii="Cambria Math" w:hAnsi="Cambria Math"/>
                          </w:rPr>
                        </m:ctrlPr>
                      </m:sSubPr>
                      <m:e>
                        <m:r>
                          <w:rPr>
                            <w:rFonts w:ascii="Cambria Math" w:hAnsi="Cambria Math"/>
                          </w:rPr>
                          <m:t>P</m:t>
                        </m:r>
                      </m:e>
                      <m:sub>
                        <m:r>
                          <m:rPr>
                            <m:sty m:val="p"/>
                          </m:rPr>
                          <w:rPr>
                            <w:rFonts w:ascii="Cambria Math" w:hAnsi="Cambria Math"/>
                          </w:rPr>
                          <m:t>1</m:t>
                        </m:r>
                      </m:sub>
                    </m:sSub>
                  </m:e>
                </m:acc>
              </m:num>
              <m:den>
                <m:acc>
                  <m:accPr>
                    <m:chr m:val="̃"/>
                    <m:ctrlPr>
                      <w:rPr>
                        <w:rFonts w:ascii="Cambria Math" w:hAnsi="Cambria Math"/>
                      </w:rPr>
                    </m:ctrlPr>
                  </m:accPr>
                  <m:e>
                    <m:r>
                      <w:rPr>
                        <w:rFonts w:ascii="Cambria Math" w:hAnsi="Cambria Math"/>
                      </w:rPr>
                      <m:t>ρ</m:t>
                    </m:r>
                  </m:e>
                </m:acc>
                <m:acc>
                  <m:accPr>
                    <m:chr m:val="̃"/>
                    <m:ctrlPr>
                      <w:rPr>
                        <w:rFonts w:ascii="Cambria Math" w:hAnsi="Cambria Math"/>
                      </w:rPr>
                    </m:ctrlPr>
                  </m:acc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acc>
              </m:den>
            </m:f>
            <m:r>
              <m:rPr>
                <m:sty m:val="p"/>
              </m:rPr>
              <w:rPr>
                <w:rFonts w:ascii="Cambria Math" w:hAnsi="Cambria Math"/>
              </w:rPr>
              <m:t>+</m:t>
            </m:r>
            <m:d>
              <m:dPr>
                <m:ctrlPr>
                  <w:rPr>
                    <w:rFonts w:ascii="Cambria Math" w:hAnsi="Cambria Math"/>
                  </w:rPr>
                </m:ctrlPr>
              </m:dPr>
              <m:e>
                <m:f>
                  <m:fPr>
                    <m:ctrlPr>
                      <w:rPr>
                        <w:rFonts w:ascii="Cambria Math" w:hAnsi="Cambria Math"/>
                      </w:rPr>
                    </m:ctrlPr>
                  </m:fPr>
                  <m:num>
                    <m:r>
                      <m:rPr>
                        <m:sty m:val="p"/>
                      </m:rPr>
                      <w:rPr>
                        <w:rFonts w:ascii="Cambria Math" w:hAnsi="Cambria Math"/>
                      </w:rPr>
                      <m:t>1</m:t>
                    </m:r>
                  </m:num>
                  <m:den>
                    <m:acc>
                      <m:accPr>
                        <m:chr m:val="̃"/>
                        <m:ctrlPr>
                          <w:rPr>
                            <w:rFonts w:ascii="Cambria Math" w:hAnsi="Cambria Math"/>
                          </w:rPr>
                        </m:ctrlPr>
                      </m:accPr>
                      <m:e>
                        <m:r>
                          <w:rPr>
                            <w:rFonts w:ascii="Cambria Math" w:hAnsi="Cambria Math"/>
                          </w:rPr>
                          <m:t>ρ</m:t>
                        </m:r>
                      </m:e>
                    </m:acc>
                  </m:den>
                </m:f>
                <m:r>
                  <m:rPr>
                    <m:sty m:val="p"/>
                  </m:rPr>
                  <w:rPr>
                    <w:rFonts w:ascii="Cambria Math" w:hAnsi="Cambria Math"/>
                  </w:rPr>
                  <m:t>-1</m:t>
                </m:r>
              </m:e>
            </m:d>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r>
                      <m:rPr>
                        <m:sty m:val="p"/>
                      </m:rPr>
                      <w:rPr>
                        <w:rFonts w:ascii="Cambria Math" w:hAnsi="Cambria Math"/>
                      </w:rPr>
                      <m:t>1-</m:t>
                    </m:r>
                    <m:acc>
                      <m:accPr>
                        <m:chr m:val="̃"/>
                        <m:ctrlPr>
                          <w:rPr>
                            <w:rFonts w:ascii="Cambria Math" w:hAnsi="Cambria Math"/>
                          </w:rPr>
                        </m:ctrlPr>
                      </m:accPr>
                      <m:e>
                        <m:r>
                          <w:rPr>
                            <w:rFonts w:ascii="Cambria Math" w:hAnsi="Cambria Math"/>
                          </w:rPr>
                          <m:t>ρ</m:t>
                        </m:r>
                      </m:e>
                    </m:acc>
                  </m:e>
                </m:d>
              </m:e>
            </m:fun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sSubSup>
                  <m:sSubSupPr>
                    <m:ctrlPr>
                      <w:rPr>
                        <w:rFonts w:ascii="Cambria Math" w:hAnsi="Cambria Math"/>
                      </w:rPr>
                    </m:ctrlPr>
                  </m:sSubSupPr>
                  <m:e>
                    <m:r>
                      <w:rPr>
                        <w:rFonts w:ascii="Cambria Math" w:hAnsi="Cambria Math"/>
                      </w:rPr>
                      <m:t>r</m:t>
                    </m:r>
                  </m:e>
                  <m:sub>
                    <m:r>
                      <m:rPr>
                        <m:sty m:val="p"/>
                      </m:rPr>
                      <w:rPr>
                        <w:rFonts w:ascii="Cambria Math" w:hAnsi="Cambria Math"/>
                      </w:rPr>
                      <m:t>1</m:t>
                    </m:r>
                  </m:sub>
                  <m:sup>
                    <m:r>
                      <m:rPr>
                        <m:sty m:val="p"/>
                      </m:rPr>
                      <w:rPr>
                        <w:rFonts w:ascii="Cambria Math" w:hAnsi="Cambria Math"/>
                      </w:rPr>
                      <m:t>0</m:t>
                    </m:r>
                  </m:sup>
                </m:sSubSup>
              </m:den>
            </m:f>
            <m:func>
              <m:funcPr>
                <m:ctrlPr>
                  <w:rPr>
                    <w:rFonts w:ascii="Cambria Math" w:hAnsi="Cambria Math"/>
                  </w:rPr>
                </m:ctrlPr>
              </m:funcPr>
              <m:fName>
                <m:r>
                  <m:rPr>
                    <m:sty m:val="p"/>
                  </m:rPr>
                  <w:rPr>
                    <w:rFonts w:ascii="Cambria Math" w:hAnsi="Cambria Math"/>
                  </w:rPr>
                  <m:t>ln</m:t>
                </m:r>
              </m:fName>
              <m:e>
                <m:d>
                  <m:dPr>
                    <m:ctrlPr>
                      <w:rPr>
                        <w:rFonts w:ascii="Cambria Math" w:hAnsi="Cambria Math"/>
                      </w:rPr>
                    </m:ctrlPr>
                  </m:dPr>
                  <m:e>
                    <m:acc>
                      <m:accPr>
                        <m:chr m:val="̃"/>
                        <m:ctrlPr>
                          <w:rPr>
                            <w:rFonts w:ascii="Cambria Math" w:hAnsi="Cambria Math"/>
                          </w:rPr>
                        </m:ctrlPr>
                      </m:accPr>
                      <m:e>
                        <m:r>
                          <w:rPr>
                            <w:rFonts w:ascii="Cambria Math" w:hAnsi="Cambria Math"/>
                          </w:rPr>
                          <m:t>ρ</m:t>
                        </m:r>
                      </m:e>
                    </m:acc>
                  </m:e>
                </m:d>
              </m:e>
            </m:func>
          </m:e>
        </m:d>
        <m:r>
          <m:rPr>
            <m:sty m:val="p"/>
          </m:rPr>
          <w:rPr>
            <w:rFonts w:ascii="Cambria Math" w:hAnsi="Cambria Math"/>
          </w:rPr>
          <m:t>}</m:t>
        </m:r>
      </m:oMath>
      <w:r w:rsidRPr="00A3609A">
        <w:t xml:space="preserve">  (S12)</w:t>
      </w:r>
    </w:p>
    <w:p w14:paraId="01CC0FD6" w14:textId="77777777" w:rsidR="00163193" w:rsidRPr="00A3609A" w:rsidRDefault="00163193" w:rsidP="00F54735">
      <w:pPr>
        <w:pStyle w:val="SMText"/>
        <w:spacing w:beforeLines="50" w:before="120" w:line="264" w:lineRule="auto"/>
        <w:ind w:firstLine="482"/>
      </w:pPr>
      <w:r w:rsidRPr="00A3609A">
        <w:t>Under the phase equilibrium condition, the volume fraction of CO</w:t>
      </w:r>
      <w:r w:rsidRPr="00A3609A">
        <w:rPr>
          <w:vertAlign w:val="subscript"/>
        </w:rPr>
        <w:t>2</w:t>
      </w:r>
      <w:r w:rsidRPr="00A3609A">
        <w:t xml:space="preserve">, </w:t>
      </w:r>
      <m:oMath>
        <m:sSub>
          <m:sSubPr>
            <m:ctrlPr>
              <w:rPr>
                <w:rFonts w:ascii="Cambria Math" w:hAnsi="Cambria Math"/>
              </w:rPr>
            </m:ctrlPr>
          </m:sSubPr>
          <m:e>
            <m:r>
              <w:rPr>
                <w:rFonts w:ascii="Cambria Math" w:hAnsi="Cambria Math"/>
              </w:rPr>
              <m:t>ϕ</m:t>
            </m:r>
          </m:e>
          <m:sub>
            <m:r>
              <m:rPr>
                <m:sty m:val="p"/>
              </m:rPr>
              <w:rPr>
                <w:rFonts w:ascii="Cambria Math" w:hAnsi="Cambria Math"/>
              </w:rPr>
              <m:t>1</m:t>
            </m:r>
          </m:sub>
        </m:sSub>
      </m:oMath>
      <w:r w:rsidRPr="00A3609A">
        <w:t>, in the polymer/CO</w:t>
      </w:r>
      <w:r w:rsidRPr="00A3609A">
        <w:rPr>
          <w:vertAlign w:val="subscript"/>
        </w:rPr>
        <w:t>2</w:t>
      </w:r>
      <w:r w:rsidRPr="00A3609A">
        <w:t xml:space="preserve"> mixture phase can be obtained by solving equation (S10). Table S1 shows the parameters used in S-L equation of state of PLLA/CO</w:t>
      </w:r>
      <w:r w:rsidRPr="00A3609A">
        <w:rPr>
          <w:vertAlign w:val="subscript"/>
        </w:rPr>
        <w:t>2</w:t>
      </w:r>
      <w:r w:rsidRPr="00A3609A">
        <w:t xml:space="preserve"> mixture system.</w:t>
      </w:r>
    </w:p>
    <w:p w14:paraId="402C0ABC" w14:textId="77777777" w:rsidR="00163193" w:rsidRPr="00A3609A" w:rsidRDefault="00163193" w:rsidP="00587EBC">
      <w:pPr>
        <w:pStyle w:val="SMText"/>
        <w:spacing w:line="264" w:lineRule="auto"/>
        <w:ind w:firstLine="482"/>
      </w:pPr>
      <w:r w:rsidRPr="00A3609A">
        <w:t>This work used MATLAB R2018b software to perform mathematical modeling and calculations, the calculation process of the secondary nucleation rate model established in this paper is as follows:</w:t>
      </w:r>
    </w:p>
    <w:p w14:paraId="74A4A523" w14:textId="0B135AFF" w:rsidR="00163193" w:rsidRPr="00A3609A" w:rsidRDefault="00163193" w:rsidP="00587EBC">
      <w:pPr>
        <w:pStyle w:val="SMText"/>
        <w:spacing w:line="264" w:lineRule="auto"/>
        <w:ind w:firstLine="482"/>
      </w:pPr>
      <w:r w:rsidRPr="00A3609A">
        <w:t>Step 1, the data in Table S1 and the SL equation of state shown as equation (</w:t>
      </w:r>
      <w:r w:rsidR="007A6E01" w:rsidRPr="00A3609A">
        <w:t>S</w:t>
      </w:r>
      <w:r w:rsidRPr="00A3609A">
        <w:t>1) were used to solve the equilibrium density of pure CO</w:t>
      </w:r>
      <w:r w:rsidRPr="00A3609A">
        <w:rPr>
          <w:vertAlign w:val="subscript"/>
        </w:rPr>
        <w:t>2</w:t>
      </w:r>
      <w:r w:rsidRPr="00A3609A">
        <w:t xml:space="preserve"> at different pressures and temperatures, then the equation (S11) was used to solve the chemical potential of CO</w:t>
      </w:r>
      <w:r w:rsidRPr="00A3609A">
        <w:rPr>
          <w:vertAlign w:val="subscript"/>
        </w:rPr>
        <w:t>2</w:t>
      </w:r>
      <w:r w:rsidRPr="00A3609A">
        <w:t xml:space="preserve"> in the gas state, </w:t>
      </w: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G</m:t>
            </m:r>
          </m:sup>
        </m:sSubSup>
      </m:oMath>
      <w:r w:rsidRPr="00A3609A">
        <w:t>.</w:t>
      </w:r>
    </w:p>
    <w:p w14:paraId="6B601D8F" w14:textId="77777777" w:rsidR="00163193" w:rsidRPr="00A3609A" w:rsidRDefault="00163193" w:rsidP="00587EBC">
      <w:pPr>
        <w:pStyle w:val="SMText"/>
        <w:spacing w:line="264" w:lineRule="auto"/>
        <w:ind w:firstLine="482"/>
      </w:pPr>
      <w:r w:rsidRPr="00A3609A">
        <w:t>Step 2, by using the mixing rule shown as equations (S2)-(S9), the characteristic parameters of PLA/CO</w:t>
      </w:r>
      <w:r w:rsidRPr="00A3609A">
        <w:rPr>
          <w:vertAlign w:val="subscript"/>
        </w:rPr>
        <w:t>2</w:t>
      </w:r>
      <w:r w:rsidRPr="00A3609A">
        <w:t xml:space="preserve"> mixed system in the SL equation of state were solved. Then, the </w:t>
      </w:r>
      <m:oMath>
        <m:sSubSup>
          <m:sSubSupPr>
            <m:ctrlPr>
              <w:rPr>
                <w:rFonts w:ascii="Cambria Math" w:hAnsi="Cambria Math"/>
              </w:rPr>
            </m:ctrlPr>
          </m:sSubSupPr>
          <m:e>
            <m:r>
              <w:rPr>
                <w:rFonts w:ascii="Cambria Math" w:hAnsi="Cambria Math"/>
              </w:rPr>
              <m:t>μ</m:t>
            </m:r>
          </m:e>
          <m:sub>
            <m:r>
              <m:rPr>
                <m:sty m:val="p"/>
              </m:rPr>
              <w:rPr>
                <w:rFonts w:ascii="Cambria Math" w:hAnsi="Cambria Math"/>
              </w:rPr>
              <m:t>1</m:t>
            </m:r>
          </m:sub>
          <m:sup>
            <m:r>
              <w:rPr>
                <w:rFonts w:ascii="Cambria Math" w:hAnsi="Cambria Math"/>
              </w:rPr>
              <m:t>G</m:t>
            </m:r>
          </m:sup>
        </m:sSubSup>
      </m:oMath>
      <w:r w:rsidRPr="00A3609A">
        <w:t xml:space="preserve"> obtained from the step 1 and equation (S12) were substituted into equation (S10).</w:t>
      </w:r>
    </w:p>
    <w:p w14:paraId="615ADBE0" w14:textId="4A285ADF" w:rsidR="00163193" w:rsidRPr="00A3609A" w:rsidRDefault="00163193" w:rsidP="00587EBC">
      <w:pPr>
        <w:pStyle w:val="SMText"/>
        <w:spacing w:line="264" w:lineRule="auto"/>
        <w:ind w:firstLine="482"/>
      </w:pPr>
      <w:r w:rsidRPr="00A3609A">
        <w:t xml:space="preserve">Step 3, the SL equation of state of the mixed system and the chemical equilibrium equation (S10) were assembled into an equation set. The ‘fsolve’ function of MATLAB was called, and the </w:t>
      </w:r>
      <w:r w:rsidR="008C7DD7">
        <w:t>Levenberg-Marquardt</w:t>
      </w:r>
      <w:r w:rsidRPr="00A3609A">
        <w:t xml:space="preserve"> algorithm was used to iteratively solve the nonlinear equation set, and the density of CO</w:t>
      </w:r>
      <w:r w:rsidRPr="00A3609A">
        <w:rPr>
          <w:vertAlign w:val="subscript"/>
        </w:rPr>
        <w:t>2</w:t>
      </w:r>
      <w:r w:rsidRPr="00A3609A">
        <w:t xml:space="preserve"> in the mixed system was finally obtained.</w:t>
      </w:r>
    </w:p>
    <w:p w14:paraId="307C3FA0" w14:textId="5C4514F1" w:rsidR="002416A0" w:rsidRPr="00A3609A" w:rsidRDefault="002416A0" w:rsidP="006D2539">
      <w:pPr>
        <w:pStyle w:val="SMSubheading"/>
        <w:spacing w:beforeLines="50" w:before="120" w:afterLines="50" w:after="120"/>
      </w:pPr>
      <w:r w:rsidRPr="00A3609A">
        <w:t xml:space="preserve">High-pressure </w:t>
      </w:r>
      <w:r w:rsidR="00C9755B" w:rsidRPr="00A3609A">
        <w:t>V</w:t>
      </w:r>
      <w:r w:rsidRPr="00A3609A">
        <w:t xml:space="preserve">isualization </w:t>
      </w:r>
      <w:r w:rsidR="00C9755B" w:rsidRPr="00A3609A">
        <w:t>R</w:t>
      </w:r>
      <w:r w:rsidRPr="00A3609A">
        <w:t>esults</w:t>
      </w:r>
    </w:p>
    <w:p w14:paraId="351E1ABC" w14:textId="32A89BEA" w:rsidR="00B1101D" w:rsidRPr="00A3609A" w:rsidRDefault="00B1101D" w:rsidP="00587EBC">
      <w:pPr>
        <w:pStyle w:val="SMText"/>
        <w:spacing w:beforeLines="50" w:before="120" w:line="264" w:lineRule="auto"/>
        <w:ind w:firstLine="482"/>
      </w:pPr>
      <w:r w:rsidRPr="00A3609A">
        <w:t xml:space="preserve">In this study, the growth behavior of PLA </w:t>
      </w:r>
      <w:r w:rsidR="00B2729C" w:rsidRPr="00A3609A">
        <w:t xml:space="preserve">crystals </w:t>
      </w:r>
      <w:r w:rsidRPr="00A3609A">
        <w:t xml:space="preserve">under </w:t>
      </w:r>
      <w:r w:rsidR="00626B44" w:rsidRPr="00A3609A">
        <w:t>high-pressure</w:t>
      </w:r>
      <w:r w:rsidRPr="00A3609A">
        <w:t xml:space="preserve"> CO</w:t>
      </w:r>
      <w:r w:rsidRPr="00A3609A">
        <w:rPr>
          <w:vertAlign w:val="subscript"/>
        </w:rPr>
        <w:t>2</w:t>
      </w:r>
      <w:r w:rsidRPr="00A3609A">
        <w:t xml:space="preserve"> was</w:t>
      </w:r>
      <w:r w:rsidR="009E220E" w:rsidRPr="00A3609A">
        <w:t xml:space="preserve"> </w:t>
      </w:r>
      <w:r w:rsidRPr="00A3609A">
        <w:t>studied, and the growth process of dendritic under different crystallization temperatures and CO</w:t>
      </w:r>
      <w:r w:rsidRPr="00A3609A">
        <w:rPr>
          <w:vertAlign w:val="subscript"/>
        </w:rPr>
        <w:t>2</w:t>
      </w:r>
      <w:r w:rsidRPr="00A3609A">
        <w:t xml:space="preserve"> pressures was recorded using a </w:t>
      </w:r>
      <w:bookmarkStart w:id="8" w:name="OLE_LINK70"/>
      <w:r w:rsidRPr="00A3609A">
        <w:t>self-</w:t>
      </w:r>
      <w:bookmarkEnd w:id="8"/>
      <w:r w:rsidR="009E220E" w:rsidRPr="00A3609A">
        <w:rPr>
          <w:rFonts w:hint="eastAsia"/>
          <w:lang w:eastAsia="zh-CN"/>
        </w:rPr>
        <w:t>developed</w:t>
      </w:r>
      <w:r w:rsidRPr="00A3609A">
        <w:t xml:space="preserve"> in-situ high</w:t>
      </w:r>
      <w:r w:rsidR="009E220E" w:rsidRPr="00A3609A">
        <w:t>-</w:t>
      </w:r>
      <w:r w:rsidRPr="00A3609A">
        <w:t xml:space="preserve">pressure </w:t>
      </w:r>
      <w:r w:rsidR="009E220E" w:rsidRPr="00A3609A">
        <w:t>visualization</w:t>
      </w:r>
      <w:r w:rsidRPr="00A3609A">
        <w:t xml:space="preserve"> system. </w:t>
      </w:r>
    </w:p>
    <w:p w14:paraId="5EF461E1" w14:textId="03295B63" w:rsidR="00B1101D" w:rsidRPr="00A3609A" w:rsidRDefault="00B1101D" w:rsidP="00587EBC">
      <w:pPr>
        <w:pStyle w:val="SMText"/>
        <w:spacing w:line="264" w:lineRule="auto"/>
        <w:ind w:firstLine="482"/>
      </w:pPr>
      <w:r w:rsidRPr="00A3609A">
        <w:t xml:space="preserve">As mentioned in the main text, we found three types of dendritic crystals with different morphologies during the high-pressure crystallization process of homochiral PLA, including vortex-like dendritic crystals whose </w:t>
      </w:r>
      <w:bookmarkStart w:id="9" w:name="OLE_LINK47"/>
      <w:r w:rsidRPr="00A3609A">
        <w:t>spiral chirality</w:t>
      </w:r>
      <w:bookmarkEnd w:id="9"/>
      <w:r w:rsidRPr="00A3609A">
        <w:t xml:space="preserve"> is </w:t>
      </w:r>
      <w:r w:rsidR="00626B44" w:rsidRPr="00A3609A">
        <w:t xml:space="preserve">the </w:t>
      </w:r>
      <w:r w:rsidRPr="00A3609A">
        <w:t xml:space="preserve">same </w:t>
      </w:r>
      <w:r w:rsidR="008C7DD7">
        <w:t>as</w:t>
      </w:r>
      <w:r w:rsidRPr="00A3609A">
        <w:t xml:space="preserve"> molecular chirality, vortex-like </w:t>
      </w:r>
      <w:r w:rsidRPr="00A3609A">
        <w:lastRenderedPageBreak/>
        <w:t>dendritic crystals whose spiral chirality is opposite with molecular chirality, and snowflake-like dendritic crystals without spiral. Taking P</w:t>
      </w:r>
      <w:r w:rsidR="00B2729C" w:rsidRPr="00A3609A">
        <w:t>L</w:t>
      </w:r>
      <w:r w:rsidRPr="00A3609A">
        <w:t xml:space="preserve">LA as an example, the growth directions of these three types of dendrites are clockwise bending growth, </w:t>
      </w:r>
      <w:r w:rsidR="008202A0" w:rsidRPr="00A3609A">
        <w:t>counter</w:t>
      </w:r>
      <w:r w:rsidRPr="00A3609A">
        <w:t xml:space="preserve">clockwise bending growth, and non-bending linear growth, respectively. The most interesting one is that the </w:t>
      </w:r>
      <w:r w:rsidR="00626B44" w:rsidRPr="00A3609A">
        <w:t>snowflake-like</w:t>
      </w:r>
      <w:r w:rsidRPr="00A3609A">
        <w:t xml:space="preserve"> dendrites grow linearly without bending. This crystallization behavior from homochirality to achirality is rare in crystallography behavior. Fig. S4 also shows the growth process of a snowflake-like P</w:t>
      </w:r>
      <w:r w:rsidR="008202A0" w:rsidRPr="00A3609A">
        <w:t>L</w:t>
      </w:r>
      <w:r w:rsidRPr="00A3609A">
        <w:t xml:space="preserve">LA dendrite without </w:t>
      </w:r>
      <w:r w:rsidR="00626B44" w:rsidRPr="00A3609A">
        <w:t xml:space="preserve">a </w:t>
      </w:r>
      <w:r w:rsidRPr="00A3609A">
        <w:t>helix. During the entire process, the branches did not bend significantly, forming hexagonal dendrites. This type of dendrite consists of six main branches and lots of secondary branches.</w:t>
      </w:r>
    </w:p>
    <w:p w14:paraId="068A0F59" w14:textId="1F8592BF" w:rsidR="00B1101D" w:rsidRPr="00A3609A" w:rsidRDefault="00B1101D" w:rsidP="00587EBC">
      <w:pPr>
        <w:pStyle w:val="SMText"/>
        <w:spacing w:line="264" w:lineRule="auto"/>
        <w:ind w:firstLine="482"/>
      </w:pPr>
      <w:r w:rsidRPr="00A3609A">
        <w:t>Fig</w:t>
      </w:r>
      <w:r w:rsidR="004725D5" w:rsidRPr="00A3609A">
        <w:t>ure</w:t>
      </w:r>
      <w:r w:rsidRPr="00A3609A">
        <w:t xml:space="preserve"> S5 shows the growth process of hexagonal PLLA dendrites. The growth process of this dendrite is not a complete linear growth process. As shown in Fig. S5</w:t>
      </w:r>
      <w:r w:rsidR="0016516D" w:rsidRPr="00A3609A">
        <w:t>F</w:t>
      </w:r>
      <w:r w:rsidRPr="00A3609A">
        <w:t xml:space="preserve">, there is a slight clockwise bending of branches, but this case can help us understand the growth and formation process of hexagonal (snowflake-shaped) dendrites. From these six figures, </w:t>
      </w:r>
      <w:r w:rsidR="00587EBC" w:rsidRPr="00A3609A">
        <w:t>the</w:t>
      </w:r>
      <w:r w:rsidRPr="00A3609A">
        <w:t xml:space="preserve"> growth process of this crystal is not the same as that of the snowflake crystal of water (H</w:t>
      </w:r>
      <w:r w:rsidRPr="00A3609A">
        <w:rPr>
          <w:vertAlign w:val="subscript"/>
        </w:rPr>
        <w:t>2</w:t>
      </w:r>
      <w:r w:rsidRPr="00A3609A">
        <w:t xml:space="preserve">O). </w:t>
      </w:r>
    </w:p>
    <w:p w14:paraId="797B73D0" w14:textId="5538C5CA" w:rsidR="00B1101D" w:rsidRPr="00A3609A" w:rsidRDefault="00B1101D" w:rsidP="00587EBC">
      <w:pPr>
        <w:pStyle w:val="SMText"/>
        <w:spacing w:line="264" w:lineRule="auto"/>
        <w:ind w:firstLine="482"/>
      </w:pPr>
      <w:r w:rsidRPr="00A3609A">
        <w:t xml:space="preserve">The crystal of water will expand outward synchronously in six directions of a hexagonal prism crystal according to the principle of </w:t>
      </w:r>
      <w:r w:rsidR="00626B44" w:rsidRPr="00A3609A">
        <w:t>tip</w:t>
      </w:r>
      <w:r w:rsidRPr="00A3609A">
        <w:t xml:space="preserve"> priority. However, the six main crystals in Fig</w:t>
      </w:r>
      <w:r w:rsidR="004725D5" w:rsidRPr="00A3609A">
        <w:t>.</w:t>
      </w:r>
      <w:r w:rsidRPr="00A3609A">
        <w:t xml:space="preserve"> S5 were not formed simultaneously. The crystal first grows along two main directions, forming a</w:t>
      </w:r>
      <w:bookmarkStart w:id="10" w:name="OLE_LINK48"/>
      <w:bookmarkStart w:id="11" w:name="OLE_LINK49"/>
      <w:r w:rsidRPr="00A3609A">
        <w:t xml:space="preserve"> rhombic </w:t>
      </w:r>
      <w:bookmarkEnd w:id="10"/>
      <w:bookmarkEnd w:id="11"/>
      <w:r w:rsidRPr="00A3609A">
        <w:t>or elongated crystal, and then gradually forms four other branches, and finally six main branches. As the crystal expands, lots of secondary branches will form, ultimately forming snowflake-like dendrites. This growth process was discussed in detail in our previous paper</w:t>
      </w:r>
      <w:r w:rsidRPr="00A3609A">
        <w:rPr>
          <w:i/>
          <w:iCs/>
        </w:rPr>
        <w:t xml:space="preserve"> </w:t>
      </w:r>
      <w:r w:rsidR="00C057BB" w:rsidRPr="00A3609A">
        <w:rPr>
          <w:i/>
          <w:iCs/>
        </w:rPr>
        <w:t>(</w:t>
      </w:r>
      <w:r w:rsidR="00E60013">
        <w:rPr>
          <w:i/>
          <w:iCs/>
        </w:rPr>
        <w:t>4</w:t>
      </w:r>
      <w:r w:rsidR="00C057BB" w:rsidRPr="00A3609A">
        <w:rPr>
          <w:i/>
          <w:iCs/>
        </w:rPr>
        <w:t>)</w:t>
      </w:r>
      <w:r w:rsidRPr="00A3609A">
        <w:t>. It can be believed that the snowflake crystal of PLA developed from a rhombic single crystal, and the secondary branches, including the four main branches</w:t>
      </w:r>
      <w:r w:rsidR="00626B44" w:rsidRPr="00A3609A">
        <w:t>,</w:t>
      </w:r>
      <w:r w:rsidRPr="00A3609A">
        <w:t xml:space="preserve"> formed later. </w:t>
      </w:r>
      <w:r w:rsidR="00626B44" w:rsidRPr="00A3609A">
        <w:t>The twin</w:t>
      </w:r>
      <w:r w:rsidRPr="00A3609A">
        <w:t xml:space="preserve"> crystal structure was found at the root of </w:t>
      </w:r>
      <w:r w:rsidR="00626B44" w:rsidRPr="00A3609A">
        <w:t xml:space="preserve">the </w:t>
      </w:r>
      <w:r w:rsidRPr="00A3609A">
        <w:t xml:space="preserve">daughter crystal. The angle between the long axis of </w:t>
      </w:r>
      <w:r w:rsidR="00626B44" w:rsidRPr="00A3609A">
        <w:t xml:space="preserve">the </w:t>
      </w:r>
      <w:r w:rsidRPr="00A3609A">
        <w:t xml:space="preserve">daughter crystal and that of </w:t>
      </w:r>
      <w:r w:rsidR="00626B44" w:rsidRPr="00A3609A">
        <w:t xml:space="preserve">the </w:t>
      </w:r>
      <w:r w:rsidRPr="00A3609A">
        <w:t>mother crystal is 60°.</w:t>
      </w:r>
    </w:p>
    <w:p w14:paraId="5FE257D5" w14:textId="1452731D" w:rsidR="00B1101D" w:rsidRPr="00A3609A" w:rsidRDefault="00B1101D" w:rsidP="00587EBC">
      <w:pPr>
        <w:pStyle w:val="SMText"/>
        <w:spacing w:line="264" w:lineRule="auto"/>
        <w:ind w:firstLine="482"/>
      </w:pPr>
      <w:bookmarkStart w:id="12" w:name="OLE_LINK50"/>
      <w:bookmarkStart w:id="13" w:name="OLE_LINK51"/>
      <w:bookmarkStart w:id="14" w:name="OLE_LINK141"/>
      <w:r w:rsidRPr="00A3609A">
        <w:t xml:space="preserve">In addition to snowflake-like dendrites, PDLA and PLLA also form vortex-like dendrites and the crystal branches are synchronously bent. </w:t>
      </w:r>
      <w:bookmarkEnd w:id="12"/>
      <w:bookmarkEnd w:id="13"/>
      <w:r w:rsidRPr="00A3609A">
        <w:t xml:space="preserve">As shown </w:t>
      </w:r>
      <w:r w:rsidR="00626B44" w:rsidRPr="00A3609A">
        <w:t>in</w:t>
      </w:r>
      <w:r w:rsidRPr="00A3609A">
        <w:t xml:space="preserve"> Fig. S6, a kind of vortex-shaped dendrite structure was obtained from the isothermal crystallization of PDLA under </w:t>
      </w:r>
      <w:r w:rsidR="00626B44" w:rsidRPr="00A3609A">
        <w:t>high-pressure</w:t>
      </w:r>
      <w:r w:rsidRPr="00A3609A">
        <w:t xml:space="preserve"> CO</w:t>
      </w:r>
      <w:r w:rsidRPr="00A3609A">
        <w:rPr>
          <w:vertAlign w:val="subscript"/>
        </w:rPr>
        <w:t>2</w:t>
      </w:r>
      <w:r w:rsidRPr="00A3609A">
        <w:t xml:space="preserve">. This vortex-shaped dendrite includes six main branches and lots of secondary branches. The growth direction of all these branches is synchronously bent, and the bending direction is counterclockwise, forming curved branches. </w:t>
      </w:r>
    </w:p>
    <w:p w14:paraId="334FE3E1" w14:textId="1CC31C8F" w:rsidR="00B1101D" w:rsidRPr="00A3609A" w:rsidRDefault="007E394C" w:rsidP="00587EBC">
      <w:pPr>
        <w:pStyle w:val="SMText"/>
        <w:spacing w:line="264" w:lineRule="auto"/>
        <w:ind w:firstLine="482"/>
      </w:pPr>
      <w:r w:rsidRPr="00A3609A">
        <w:t>T</w:t>
      </w:r>
      <w:r w:rsidR="00B1101D" w:rsidRPr="00A3609A">
        <w:t xml:space="preserve">he influence of molecular chirality on the deflection of the growth direction of PLA dendritic crystals in this study cannot be ignored. Fig. S7 shows the growth process of dendritic crystals in isothermal crystallization of PLLA under </w:t>
      </w:r>
      <w:r w:rsidR="00626B44" w:rsidRPr="00A3609A">
        <w:t>high-pressure</w:t>
      </w:r>
      <w:r w:rsidR="00B1101D" w:rsidRPr="00A3609A">
        <w:t xml:space="preserve"> CO</w:t>
      </w:r>
      <w:r w:rsidR="00B1101D" w:rsidRPr="00A3609A">
        <w:rPr>
          <w:vertAlign w:val="subscript"/>
        </w:rPr>
        <w:t>2</w:t>
      </w:r>
      <w:r w:rsidR="00B1101D" w:rsidRPr="00A3609A">
        <w:t>. With the growth of dendrites, the branches gradually show obvious clockwise bending, which is opposite to the bending direction shown in Fig. S6. Fig</w:t>
      </w:r>
      <w:r w:rsidR="004725D5" w:rsidRPr="00A3609A">
        <w:t>.</w:t>
      </w:r>
      <w:r w:rsidR="00B1101D" w:rsidRPr="00A3609A">
        <w:t xml:space="preserve"> S8 shows another set of experimental observations for the clockwise bending growth of PLLA dendrites.</w:t>
      </w:r>
    </w:p>
    <w:p w14:paraId="5912D37F" w14:textId="10C10CAC" w:rsidR="00336067" w:rsidRPr="00A3609A" w:rsidRDefault="00336067" w:rsidP="00587EBC">
      <w:pPr>
        <w:pStyle w:val="SMText"/>
        <w:spacing w:line="264" w:lineRule="auto"/>
        <w:ind w:firstLine="482"/>
      </w:pPr>
      <w:r w:rsidRPr="00A3609A">
        <w:t>When the CO</w:t>
      </w:r>
      <w:r w:rsidRPr="00A3609A">
        <w:rPr>
          <w:vertAlign w:val="subscript"/>
        </w:rPr>
        <w:t>2</w:t>
      </w:r>
      <w:r w:rsidRPr="00A3609A">
        <w:t xml:space="preserve"> pressure and crystallization temperature were changed, it was found that the bending direction of PDLA or PLLA dendritic </w:t>
      </w:r>
      <w:r w:rsidR="00626B44" w:rsidRPr="00A3609A">
        <w:t>was</w:t>
      </w:r>
      <w:r w:rsidRPr="00A3609A">
        <w:t xml:space="preserve"> reversed. Fig. S9 shows the images of the crystal growth process of PDLA film with the crystallization temperature of 60℃ and the CO</w:t>
      </w:r>
      <w:r w:rsidRPr="00A3609A">
        <w:rPr>
          <w:vertAlign w:val="subscript"/>
        </w:rPr>
        <w:t>2</w:t>
      </w:r>
      <w:r w:rsidRPr="00A3609A">
        <w:t xml:space="preserve"> pressure of 1250Psi, and Fig. </w:t>
      </w:r>
      <w:r w:rsidR="0016516D" w:rsidRPr="00A3609A">
        <w:t>S</w:t>
      </w:r>
      <w:r w:rsidRPr="00A3609A">
        <w:t>10 shows the images of the crystal growth process of PLLA film with the crystallization temperature of 60</w:t>
      </w:r>
      <w:bookmarkStart w:id="15" w:name="OLE_LINK69"/>
      <w:r w:rsidRPr="00A3609A">
        <w:t>℃</w:t>
      </w:r>
      <w:bookmarkEnd w:id="15"/>
      <w:r w:rsidRPr="00A3609A">
        <w:t xml:space="preserve"> and the CO</w:t>
      </w:r>
      <w:r w:rsidRPr="00A3609A">
        <w:rPr>
          <w:vertAlign w:val="subscript"/>
        </w:rPr>
        <w:t>2</w:t>
      </w:r>
      <w:r w:rsidRPr="00A3609A">
        <w:t xml:space="preserve"> pressure of 1</w:t>
      </w:r>
      <w:r w:rsidR="008202A0" w:rsidRPr="00A3609A">
        <w:t>2</w:t>
      </w:r>
      <w:r w:rsidRPr="00A3609A">
        <w:t xml:space="preserve">00Psi. Comparing Fig. S6 and Fig. S9, </w:t>
      </w:r>
      <w:r w:rsidR="00587EBC" w:rsidRPr="00A3609A">
        <w:t>when</w:t>
      </w:r>
      <w:r w:rsidRPr="00A3609A">
        <w:t xml:space="preserve"> the pressure is increased</w:t>
      </w:r>
      <w:r w:rsidR="00C9755B" w:rsidRPr="00A3609A">
        <w:t xml:space="preserve"> </w:t>
      </w:r>
      <w:r w:rsidRPr="00A3609A">
        <w:t xml:space="preserve">to 1250Psi, the bending direction of the PDLA </w:t>
      </w:r>
      <w:r w:rsidRPr="00A3609A">
        <w:lastRenderedPageBreak/>
        <w:t>dendrites changes from counterclockwise to clockwise. In addition, it can also be seen from Fig. S10 that the bending direction of the PLLA dendrites is counterclockwise, which is opposite to the bending direction of the PLLA crystals shown in Fig</w:t>
      </w:r>
      <w:r w:rsidR="004725D5" w:rsidRPr="00A3609A">
        <w:t>.</w:t>
      </w:r>
      <w:r w:rsidRPr="00A3609A">
        <w:t xml:space="preserve"> S7.</w:t>
      </w:r>
    </w:p>
    <w:bookmarkEnd w:id="14"/>
    <w:p w14:paraId="61D9C47C" w14:textId="504AE7A2" w:rsidR="00336067" w:rsidRPr="00A3609A" w:rsidRDefault="00587EBC" w:rsidP="00587EBC">
      <w:pPr>
        <w:pStyle w:val="SMText"/>
        <w:spacing w:line="264" w:lineRule="auto"/>
        <w:ind w:firstLine="482"/>
      </w:pPr>
      <w:r w:rsidRPr="00A3609A">
        <w:t>To</w:t>
      </w:r>
      <w:r w:rsidR="00336067" w:rsidRPr="00A3609A">
        <w:t xml:space="preserve"> study the effect of gas pressure and crystallization temperature on the growth direction of PLA dendrites in more detail, isothermal crystallization experiments of PDLA and PLLA were carried out in the crystallization temperature range of 50-80</w:t>
      </w:r>
      <w:r w:rsidR="007F490F" w:rsidRPr="00A3609A">
        <w:t>℃</w:t>
      </w:r>
      <w:r w:rsidR="00336067" w:rsidRPr="00A3609A">
        <w:t xml:space="preserve"> and in the pressure range of 0-1600psi of CO</w:t>
      </w:r>
      <w:r w:rsidR="00336067" w:rsidRPr="00A3609A">
        <w:rPr>
          <w:vertAlign w:val="subscript"/>
        </w:rPr>
        <w:t>2</w:t>
      </w:r>
      <w:r w:rsidR="00336067" w:rsidRPr="00A3609A">
        <w:t>. It should be noted here that the PDLA and PLLA used in this study have a relatively low weight average molecular weight of about 1700g/mol. The high pressure of CO</w:t>
      </w:r>
      <w:r w:rsidR="00336067" w:rsidRPr="00A3609A">
        <w:rPr>
          <w:vertAlign w:val="subscript"/>
        </w:rPr>
        <w:t>2</w:t>
      </w:r>
      <w:r w:rsidR="00336067" w:rsidRPr="00A3609A">
        <w:t xml:space="preserve"> will reduce the crystallization temperature range of the polymer, so the crystallization temperature range selected in this study is 50~80</w:t>
      </w:r>
      <w:r w:rsidR="007F490F" w:rsidRPr="00A3609A">
        <w:t>℃</w:t>
      </w:r>
      <w:r w:rsidR="00336067" w:rsidRPr="00A3609A">
        <w:t xml:space="preserve">, which is significantly lower than the crystallization temperature range of commercial PLA at atmospheric pressure. A total of 60 sets of images were obtained by the above orthogonal experiment, and the complete shot images </w:t>
      </w:r>
      <w:r w:rsidR="00626B44" w:rsidRPr="00A3609A">
        <w:t>are</w:t>
      </w:r>
      <w:r w:rsidR="00336067" w:rsidRPr="00A3609A">
        <w:t xml:space="preserve"> given in Fig. S11 and Fig. S12.</w:t>
      </w:r>
    </w:p>
    <w:p w14:paraId="65E3DE89" w14:textId="75831D0C" w:rsidR="00336067" w:rsidRPr="00A3609A" w:rsidRDefault="00336067" w:rsidP="00587EBC">
      <w:pPr>
        <w:pStyle w:val="SMText"/>
        <w:spacing w:line="264" w:lineRule="auto"/>
        <w:ind w:firstLine="482"/>
      </w:pPr>
      <w:r w:rsidRPr="00A3609A">
        <w:t xml:space="preserve">It can be seen from Fig. S11 that the bending direction of the PDLA dendrites was counterclockwise at a higher crystallization temperature, such as 70℃. </w:t>
      </w:r>
      <w:r w:rsidR="00626B44" w:rsidRPr="00A3609A">
        <w:t>However</w:t>
      </w:r>
      <w:r w:rsidR="008C7DD7">
        <w:t>,</w:t>
      </w:r>
      <w:r w:rsidRPr="00A3609A">
        <w:t xml:space="preserve"> the bending direction of dendrites changed clockwise at lower crystallization temperatures, such as 50°C. At the middle crystallization temperature, that is 60℃, the growth direction of dendrites bends counterclockwise under lower pressure, while the growth direction of dendrites bends clockwise under higher pressure. </w:t>
      </w:r>
      <w:r w:rsidR="007F490F" w:rsidRPr="00A3609A">
        <w:t>So, the</w:t>
      </w:r>
      <w:r w:rsidRPr="00A3609A">
        <w:t xml:space="preserve"> growth direction of PDLA dendrites </w:t>
      </w:r>
      <w:r w:rsidR="00C9755B" w:rsidRPr="00A3609A">
        <w:t xml:space="preserve">can be </w:t>
      </w:r>
      <w:r w:rsidRPr="00A3609A">
        <w:t xml:space="preserve">reversed by changing temperature or pressure under </w:t>
      </w:r>
      <w:r w:rsidR="00626B44" w:rsidRPr="00A3609A">
        <w:t>high-pressure</w:t>
      </w:r>
      <w:r w:rsidRPr="00A3609A">
        <w:t xml:space="preserve"> CO</w:t>
      </w:r>
      <w:r w:rsidRPr="00A3609A">
        <w:rPr>
          <w:vertAlign w:val="subscript"/>
        </w:rPr>
        <w:t>2</w:t>
      </w:r>
      <w:r w:rsidRPr="00A3609A">
        <w:t xml:space="preserve">. </w:t>
      </w:r>
    </w:p>
    <w:p w14:paraId="71DD1205" w14:textId="1C45E075" w:rsidR="00336067" w:rsidRPr="00A3609A" w:rsidRDefault="00336067" w:rsidP="00587EBC">
      <w:pPr>
        <w:pStyle w:val="SMText"/>
        <w:spacing w:line="264" w:lineRule="auto"/>
        <w:ind w:firstLine="482"/>
      </w:pPr>
      <w:r w:rsidRPr="00A3609A">
        <w:t>Crystallization temperature and CO</w:t>
      </w:r>
      <w:r w:rsidRPr="00A3609A">
        <w:rPr>
          <w:vertAlign w:val="subscript"/>
        </w:rPr>
        <w:t>2</w:t>
      </w:r>
      <w:r w:rsidRPr="00A3609A">
        <w:t xml:space="preserve"> pressure not only affect the bending direction of the PLA dendrites, but also affect the bending curvature of the PLA dendrites. Fig. S13 shows</w:t>
      </w:r>
      <w:bookmarkStart w:id="16" w:name="OLE_LINK32"/>
      <w:bookmarkStart w:id="17" w:name="OLE_LINK34"/>
      <w:r w:rsidRPr="00A3609A">
        <w:t xml:space="preserve"> the variation of the bending direction and curvature of PLLA dendrites with temperature and pressure according to the statistics of the crystal images shown in Fig. S12.</w:t>
      </w:r>
      <w:bookmarkEnd w:id="16"/>
      <w:bookmarkEnd w:id="17"/>
      <w:r w:rsidRPr="00A3609A">
        <w:t xml:space="preserve"> In Fig. S13, the higher the pressure is, the smaller the bending curvature of the dendrites is. When the pressure is 1600</w:t>
      </w:r>
      <w:r w:rsidR="00626B44" w:rsidRPr="00A3609A">
        <w:t xml:space="preserve"> </w:t>
      </w:r>
      <w:r w:rsidRPr="00A3609A">
        <w:t xml:space="preserve">Psi, the growth direction of the dendrites is almost straight, no longer bending. In addition, under the </w:t>
      </w:r>
      <w:r w:rsidR="00626B44" w:rsidRPr="00A3609A">
        <w:t>conditions</w:t>
      </w:r>
      <w:r w:rsidRPr="00A3609A">
        <w:t xml:space="preserve"> of 60℃ and 800</w:t>
      </w:r>
      <w:r w:rsidR="00626B44" w:rsidRPr="00A3609A">
        <w:t xml:space="preserve"> </w:t>
      </w:r>
      <w:r w:rsidRPr="00A3609A">
        <w:t>Psi, the snowflake crystals with almost straight growth of branches were obtained, and the bending of branches was not obvious. According to Fig. S13, the crystallization condition of 60℃ and 800Psi is</w:t>
      </w:r>
      <w:r w:rsidR="00DF78B4" w:rsidRPr="00A3609A">
        <w:t xml:space="preserve"> close to</w:t>
      </w:r>
      <w:r w:rsidRPr="00A3609A">
        <w:t xml:space="preserve"> </w:t>
      </w:r>
      <w:r w:rsidR="00626B44" w:rsidRPr="00A3609A">
        <w:t xml:space="preserve">a </w:t>
      </w:r>
      <w:r w:rsidRPr="00A3609A">
        <w:t xml:space="preserve">critical point where the crystal bending direction is reversed, when the temperature is lower than the </w:t>
      </w:r>
      <w:bookmarkStart w:id="18" w:name="OLE_LINK55"/>
      <w:r w:rsidRPr="00A3609A">
        <w:t xml:space="preserve">critical </w:t>
      </w:r>
      <w:bookmarkEnd w:id="18"/>
      <w:r w:rsidRPr="00A3609A">
        <w:t xml:space="preserve">temperature and the pressure is higher than the critical pressure, the PLLA dendrites bend counterclockwise, while under other conditions, the PLLA dendrites bend clockwise. Therefore, in addition to critical conditions and very high pressure and temperature conditions, PLLA dendrites will be composed </w:t>
      </w:r>
      <w:r w:rsidR="00DA4B16" w:rsidRPr="00A3609A">
        <w:t>of</w:t>
      </w:r>
      <w:r w:rsidRPr="00A3609A">
        <w:t xml:space="preserve"> bent branches. </w:t>
      </w:r>
      <w:r w:rsidR="00626B44" w:rsidRPr="00A3609A">
        <w:t>The</w:t>
      </w:r>
      <w:r w:rsidRPr="00A3609A">
        <w:t xml:space="preserve"> vortex-shaped crystal with bent branches is the more common crystal morphology of PLA in </w:t>
      </w:r>
      <w:r w:rsidR="00626B44" w:rsidRPr="00A3609A">
        <w:t>a high-pressure</w:t>
      </w:r>
      <w:r w:rsidRPr="00A3609A">
        <w:t xml:space="preserve"> CO</w:t>
      </w:r>
      <w:r w:rsidRPr="00A3609A">
        <w:rPr>
          <w:vertAlign w:val="subscript"/>
        </w:rPr>
        <w:t>2</w:t>
      </w:r>
      <w:r w:rsidRPr="00A3609A">
        <w:t xml:space="preserve"> environment.</w:t>
      </w:r>
    </w:p>
    <w:p w14:paraId="482BE577" w14:textId="5B607B87" w:rsidR="00336067" w:rsidRPr="00A3609A" w:rsidRDefault="00336067" w:rsidP="00587EBC">
      <w:pPr>
        <w:pStyle w:val="SMText"/>
        <w:spacing w:line="264" w:lineRule="auto"/>
        <w:ind w:firstLine="482"/>
      </w:pPr>
      <w:r w:rsidRPr="00A3609A">
        <w:t xml:space="preserve">Taking the results of samples at 60℃ with different pressures as an example, with the increase of pressure, the bending direction of PLLA dendrites underwent seven different stages: clockwise bending with large curvature, clockwise bending with small curvature, no bending, counterclockwise bending with small curvature, counterclockwise bending with large curvature, counterclockwise bending with small curvature, and no bending. These seven stages constitute a relatively complete bending direction change process. Under other temperature conditions, the change of the bending direction of PLLA dendrites with the increase of pressure can only </w:t>
      </w:r>
      <w:r w:rsidRPr="00A3609A">
        <w:lastRenderedPageBreak/>
        <w:t xml:space="preserve">complete part of the change process shown </w:t>
      </w:r>
      <w:r w:rsidR="00626B44" w:rsidRPr="00A3609A">
        <w:t>at</w:t>
      </w:r>
      <w:r w:rsidRPr="00A3609A">
        <w:t xml:space="preserve"> 60℃. This change process means that the reversal of the bending direction of the PLLA dendrites is not a mutation, but an intermediate state</w:t>
      </w:r>
      <w:r w:rsidR="004B2233" w:rsidRPr="00A3609A">
        <w:t xml:space="preserve"> without bent</w:t>
      </w:r>
      <w:r w:rsidRPr="00A3609A">
        <w:t xml:space="preserve"> dendrites</w:t>
      </w:r>
      <w:r w:rsidR="004B2233" w:rsidRPr="00A3609A">
        <w:t xml:space="preserve"> </w:t>
      </w:r>
      <w:r w:rsidRPr="00A3609A">
        <w:t>exist</w:t>
      </w:r>
      <w:r w:rsidR="004B2233" w:rsidRPr="00A3609A">
        <w:t>s</w:t>
      </w:r>
      <w:r w:rsidRPr="00A3609A">
        <w:t xml:space="preserve"> between two opposite </w:t>
      </w:r>
      <w:r w:rsidR="00587EBC" w:rsidRPr="00A3609A">
        <w:t>directions</w:t>
      </w:r>
      <w:r w:rsidRPr="00A3609A">
        <w:t>.</w:t>
      </w:r>
    </w:p>
    <w:p w14:paraId="4D00DCA9" w14:textId="61413B50" w:rsidR="00B1101D" w:rsidRPr="00A3609A" w:rsidRDefault="00336067" w:rsidP="00587EBC">
      <w:pPr>
        <w:pStyle w:val="SMSubheading"/>
        <w:spacing w:beforeLines="50" w:before="120" w:afterLines="50" w:after="120"/>
      </w:pPr>
      <w:r w:rsidRPr="00A3609A">
        <w:t xml:space="preserve">Crystal </w:t>
      </w:r>
      <w:r w:rsidR="00C9755B" w:rsidRPr="00A3609A">
        <w:t>M</w:t>
      </w:r>
      <w:r w:rsidRPr="00A3609A">
        <w:t xml:space="preserve">orphology and </w:t>
      </w:r>
      <w:r w:rsidR="00C9755B" w:rsidRPr="00A3609A">
        <w:t>S</w:t>
      </w:r>
      <w:r w:rsidRPr="00A3609A">
        <w:t>tructure</w:t>
      </w:r>
    </w:p>
    <w:p w14:paraId="724B8179" w14:textId="1F6FC5FB" w:rsidR="00336067" w:rsidRPr="00A3609A" w:rsidRDefault="00587EBC" w:rsidP="000B298B">
      <w:pPr>
        <w:pStyle w:val="SMText"/>
        <w:spacing w:beforeLines="50" w:before="120" w:line="264" w:lineRule="auto"/>
        <w:ind w:firstLine="482"/>
      </w:pPr>
      <w:r w:rsidRPr="00A3609A">
        <w:t>To</w:t>
      </w:r>
      <w:r w:rsidR="00336067" w:rsidRPr="00A3609A">
        <w:t xml:space="preserve"> observe the </w:t>
      </w:r>
      <w:r w:rsidR="007E394C" w:rsidRPr="00A3609A">
        <w:t>crystal</w:t>
      </w:r>
      <w:r w:rsidR="00336067" w:rsidRPr="00A3609A">
        <w:t xml:space="preserve"> morphology of the samples, the crystallized PLA samples were removed from the sample cell of the in-situ high</w:t>
      </w:r>
      <w:r w:rsidR="007E394C" w:rsidRPr="00A3609A">
        <w:t>-</w:t>
      </w:r>
      <w:r w:rsidR="00336067" w:rsidRPr="00A3609A">
        <w:t xml:space="preserve">pressure </w:t>
      </w:r>
      <w:r w:rsidR="007E394C" w:rsidRPr="00A3609A">
        <w:t>visualization system</w:t>
      </w:r>
      <w:r w:rsidR="00336067" w:rsidRPr="00A3609A">
        <w:t>, and then the surface morphology of the samples was characterized by AFM. Fig. S14 shows the AFM height image</w:t>
      </w:r>
      <w:r w:rsidR="007E7F6A" w:rsidRPr="00A3609A">
        <w:t>s</w:t>
      </w:r>
      <w:r w:rsidR="00336067" w:rsidRPr="00A3609A">
        <w:t xml:space="preserve"> of PDLA curved dendrites. </w:t>
      </w:r>
      <w:r w:rsidRPr="00A3609A">
        <w:t>The</w:t>
      </w:r>
      <w:r w:rsidR="00336067" w:rsidRPr="00A3609A">
        <w:t xml:space="preserve"> curved branches are composed of flat-on lamellae and no obvious edge-on lamellae.</w:t>
      </w:r>
    </w:p>
    <w:p w14:paraId="2509D206" w14:textId="7BA0F7A7" w:rsidR="00336067" w:rsidRPr="00A3609A" w:rsidRDefault="00336067" w:rsidP="00587EBC">
      <w:pPr>
        <w:pStyle w:val="SMText"/>
        <w:spacing w:line="264" w:lineRule="auto"/>
        <w:ind w:firstLine="482"/>
      </w:pPr>
      <w:r w:rsidRPr="00A3609A">
        <w:t xml:space="preserve">The molecular weight of PDLA and PLLA selected in this study is about 1700 g/mol, including about 23 lactic acid segments (molecular weight of chain segments is about 72g/mol) and the ester group at the end of </w:t>
      </w:r>
      <w:r w:rsidR="00626B44" w:rsidRPr="00A3609A">
        <w:t xml:space="preserve">the </w:t>
      </w:r>
      <w:r w:rsidRPr="00A3609A">
        <w:t>chain. According to the length data given by Wang et al</w:t>
      </w:r>
      <w:r w:rsidRPr="00A3609A">
        <w:rPr>
          <w:i/>
          <w:iCs/>
        </w:rPr>
        <w:t xml:space="preserve"> </w:t>
      </w:r>
      <w:r w:rsidR="00C057BB" w:rsidRPr="00A3609A">
        <w:rPr>
          <w:i/>
          <w:iCs/>
        </w:rPr>
        <w:t>(</w:t>
      </w:r>
      <w:r w:rsidR="00E60013">
        <w:rPr>
          <w:i/>
          <w:iCs/>
        </w:rPr>
        <w:t>5</w:t>
      </w:r>
      <w:r w:rsidR="00C057BB" w:rsidRPr="00A3609A">
        <w:rPr>
          <w:i/>
          <w:iCs/>
        </w:rPr>
        <w:t>)</w:t>
      </w:r>
      <w:r w:rsidRPr="00A3609A">
        <w:t xml:space="preserve">, the length of the 23 segments is about 6.7~6.9nm. Considering the ester group at the end of </w:t>
      </w:r>
      <w:r w:rsidR="00626B44" w:rsidRPr="00A3609A">
        <w:t xml:space="preserve">the </w:t>
      </w:r>
      <w:r w:rsidRPr="00A3609A">
        <w:t xml:space="preserve">chain, the actual chain length of PLA will be greater than this value. </w:t>
      </w:r>
      <w:r w:rsidR="00626B44" w:rsidRPr="00A3609A">
        <w:t>The</w:t>
      </w:r>
      <w:r w:rsidRPr="00A3609A">
        <w:t xml:space="preserve"> lamellar thickness assembled by these PLAs is about 7~8nm, measured by the height data given in Fig</w:t>
      </w:r>
      <w:r w:rsidR="004725D5" w:rsidRPr="00A3609A">
        <w:t>.</w:t>
      </w:r>
      <w:r w:rsidRPr="00A3609A">
        <w:t xml:space="preserve"> 2 and Fig</w:t>
      </w:r>
      <w:r w:rsidR="004725D5" w:rsidRPr="00A3609A">
        <w:t>.</w:t>
      </w:r>
      <w:r w:rsidRPr="00A3609A">
        <w:t xml:space="preserve"> 3 in the main text of this research. According to Unger's theory </w:t>
      </w:r>
      <w:r w:rsidR="00C057BB" w:rsidRPr="00A3609A">
        <w:rPr>
          <w:i/>
          <w:iCs/>
        </w:rPr>
        <w:t>(</w:t>
      </w:r>
      <w:r w:rsidR="002F6DD2" w:rsidRPr="00A3609A">
        <w:rPr>
          <w:i/>
          <w:iCs/>
        </w:rPr>
        <w:t>6</w:t>
      </w:r>
      <w:r w:rsidR="00C057BB" w:rsidRPr="00A3609A">
        <w:rPr>
          <w:i/>
          <w:iCs/>
        </w:rPr>
        <w:t>)</w:t>
      </w:r>
      <w:r w:rsidRPr="00A3609A">
        <w:t>, the extended chain state or integer fold of a molecular chain has lower energy and higher stability. Therefore, the PLA molecules will be in a state of extended straight chain to form the lamellae of dendrites. Since the molecular weight polydispersity of PLA used in this study is about 1.2, some molecules will exceed the average thickness of lamellae, and the excess part will exist in the form of amorphous cilia segments. Therefore, the lamellar surface is mainly composed of amorphous cilia.</w:t>
      </w:r>
    </w:p>
    <w:p w14:paraId="04CAE8FB" w14:textId="0A3FA1C8" w:rsidR="00336067" w:rsidRPr="00A3609A" w:rsidRDefault="00336067" w:rsidP="00587EBC">
      <w:pPr>
        <w:pStyle w:val="SMText"/>
        <w:spacing w:line="264" w:lineRule="auto"/>
        <w:ind w:firstLine="482"/>
      </w:pPr>
      <w:r w:rsidRPr="00A3609A">
        <w:t>Fig</w:t>
      </w:r>
      <w:r w:rsidR="004725D5" w:rsidRPr="00A3609A">
        <w:t>ure</w:t>
      </w:r>
      <w:r w:rsidRPr="00A3609A">
        <w:t xml:space="preserve"> S15 shows the local morphology of two similar multi-layer PDLA crystals, with the formation conditions corresponding to the vortex-like dendrites with </w:t>
      </w:r>
      <w:r w:rsidR="00626B44" w:rsidRPr="00A3609A">
        <w:t xml:space="preserve">the </w:t>
      </w:r>
      <w:r w:rsidRPr="00A3609A">
        <w:t xml:space="preserve">left-hand spiral and the vortex-like dendrites with </w:t>
      </w:r>
      <w:r w:rsidR="00626B44" w:rsidRPr="00A3609A">
        <w:t xml:space="preserve">the </w:t>
      </w:r>
      <w:r w:rsidRPr="00A3609A">
        <w:t>right-hand spiral, respectively. From the height data shown in Fig. S15 (</w:t>
      </w:r>
      <w:r w:rsidR="00C9755B" w:rsidRPr="00A3609A">
        <w:t>C</w:t>
      </w:r>
      <w:r w:rsidRPr="00A3609A">
        <w:t>) and (</w:t>
      </w:r>
      <w:r w:rsidR="00C9755B" w:rsidRPr="00A3609A">
        <w:t>D</w:t>
      </w:r>
      <w:r w:rsidRPr="00A3609A">
        <w:t xml:space="preserve">), </w:t>
      </w:r>
      <w:r w:rsidR="00587EBC" w:rsidRPr="00A3609A">
        <w:t>the</w:t>
      </w:r>
      <w:r w:rsidRPr="00A3609A">
        <w:t xml:space="preserve"> two sides of the left-handed dendritic crystal remain symmetrical, while the inclination angles of the two sides of the right-handed helical crystal are significantly different. This means that the molecular chains inside the right-handed dendrites are arranged </w:t>
      </w:r>
      <w:bookmarkStart w:id="19" w:name="OLE_LINK52"/>
      <w:bookmarkStart w:id="20" w:name="OLE_LINK53"/>
      <w:r w:rsidRPr="00A3609A">
        <w:t>obliquely.</w:t>
      </w:r>
      <w:bookmarkEnd w:id="19"/>
      <w:bookmarkEnd w:id="20"/>
    </w:p>
    <w:p w14:paraId="436D4C94" w14:textId="4F0C6969" w:rsidR="00336067" w:rsidRPr="00A3609A" w:rsidRDefault="00336067" w:rsidP="00587EBC">
      <w:pPr>
        <w:pStyle w:val="SMText"/>
        <w:spacing w:line="264" w:lineRule="auto"/>
        <w:ind w:firstLine="482"/>
      </w:pPr>
      <w:r w:rsidRPr="00A3609A">
        <w:t xml:space="preserve">The diffraction patterns given in Fig. S16 have the same characteristics though the scales are different: 1) The diffraction spots are </w:t>
      </w:r>
      <w:r w:rsidR="008C7DD7">
        <w:t>hexagonally</w:t>
      </w:r>
      <w:r w:rsidRPr="00A3609A">
        <w:t xml:space="preserve"> symmetric, which indicates that the unit-cell is trigonal; 2) According to the crystal face index, two landmark reflections (arrowed) are indexed 120 and 210 and located between the 300 and 030 reflections. These two characteristics indicate that the observed PLA crystals are β crystals</w:t>
      </w:r>
      <w:r w:rsidRPr="00A3609A">
        <w:rPr>
          <w:i/>
          <w:iCs/>
        </w:rPr>
        <w:t xml:space="preserve"> </w:t>
      </w:r>
      <w:r w:rsidR="00C057BB" w:rsidRPr="00A3609A">
        <w:rPr>
          <w:i/>
          <w:iCs/>
        </w:rPr>
        <w:t>(</w:t>
      </w:r>
      <w:r w:rsidR="00E60013">
        <w:rPr>
          <w:i/>
          <w:iCs/>
        </w:rPr>
        <w:t>7</w:t>
      </w:r>
      <w:r w:rsidR="00C057BB" w:rsidRPr="00A3609A">
        <w:rPr>
          <w:i/>
          <w:iCs/>
        </w:rPr>
        <w:t>)</w:t>
      </w:r>
      <w:r w:rsidRPr="00A3609A">
        <w:t xml:space="preserve">. </w:t>
      </w:r>
      <w:r w:rsidR="00BF1132" w:rsidRPr="00A3609A">
        <w:t xml:space="preserve">Compared with PLA α crystal, the </w:t>
      </w:r>
      <w:r w:rsidR="00BF1132" w:rsidRPr="00A3609A">
        <w:rPr>
          <w:rFonts w:hint="eastAsia"/>
        </w:rPr>
        <w:t>chain</w:t>
      </w:r>
      <w:r w:rsidR="00BF1132" w:rsidRPr="00A3609A">
        <w:t xml:space="preserve"> </w:t>
      </w:r>
      <w:r w:rsidR="00BF1132" w:rsidRPr="00A3609A">
        <w:rPr>
          <w:rFonts w:hint="eastAsia"/>
        </w:rPr>
        <w:t>helix</w:t>
      </w:r>
      <w:r w:rsidR="00BF1132" w:rsidRPr="00A3609A">
        <w:t xml:space="preserve"> conformation changes from 10/3 to 3/1 in PLA β crystal. </w:t>
      </w:r>
      <w:r w:rsidR="00BF1132" w:rsidRPr="00A3609A">
        <w:rPr>
          <w:rFonts w:hint="eastAsia"/>
        </w:rPr>
        <w:t>In</w:t>
      </w:r>
      <w:r w:rsidR="00BF1132" w:rsidRPr="00A3609A">
        <w:t xml:space="preserve"> the unit cell of PLA β</w:t>
      </w:r>
      <w:r w:rsidR="00BF1132" w:rsidRPr="00A3609A">
        <w:rPr>
          <w:rFonts w:hint="eastAsia"/>
        </w:rPr>
        <w:t>,</w:t>
      </w:r>
      <w:r w:rsidR="00BF1132" w:rsidRPr="00A3609A">
        <w:t xml:space="preserve"> two </w:t>
      </w:r>
      <w:r w:rsidR="00BF1132" w:rsidRPr="00A3609A">
        <w:rPr>
          <w:rFonts w:hint="eastAsia"/>
        </w:rPr>
        <w:t>stems</w:t>
      </w:r>
      <w:r w:rsidR="00BF1132" w:rsidRPr="00A3609A">
        <w:t xml:space="preserve"> can establish favorable interactions, but </w:t>
      </w:r>
      <w:r w:rsidR="00BF1132" w:rsidRPr="00A3609A">
        <w:rPr>
          <w:rFonts w:hint="eastAsia"/>
        </w:rPr>
        <w:t>the</w:t>
      </w:r>
      <w:r w:rsidR="00BF1132" w:rsidRPr="00A3609A">
        <w:t xml:space="preserve"> third stem must adapt to un</w:t>
      </w:r>
      <w:bookmarkStart w:id="21" w:name="_Hlk148037279"/>
      <w:r w:rsidR="00BF1132" w:rsidRPr="00A3609A">
        <w:t>favorable</w:t>
      </w:r>
      <w:bookmarkEnd w:id="21"/>
      <w:r w:rsidR="00BF1132" w:rsidRPr="00A3609A">
        <w:t xml:space="preserve"> </w:t>
      </w:r>
      <w:r w:rsidR="00626B44" w:rsidRPr="00A3609A">
        <w:t>environments</w:t>
      </w:r>
      <w:r w:rsidR="00BF1132" w:rsidRPr="00A3609A">
        <w:t>. Its azimuthal setting and/or position along the c-axis are different.</w:t>
      </w:r>
    </w:p>
    <w:p w14:paraId="29D453A1" w14:textId="1E8D5D22" w:rsidR="009A5287" w:rsidRPr="00A3609A" w:rsidRDefault="00336067" w:rsidP="00587EBC">
      <w:pPr>
        <w:pStyle w:val="SMSubheading"/>
        <w:spacing w:beforeLines="50" w:before="120" w:afterLines="50" w:after="120"/>
      </w:pPr>
      <w:r w:rsidRPr="00A3609A">
        <w:t xml:space="preserve">Control of </w:t>
      </w:r>
      <w:r w:rsidR="00C9755B" w:rsidRPr="00A3609A">
        <w:t>C</w:t>
      </w:r>
      <w:r w:rsidRPr="00A3609A">
        <w:t xml:space="preserve">rystal </w:t>
      </w:r>
      <w:r w:rsidR="00C9755B" w:rsidRPr="00A3609A">
        <w:t>M</w:t>
      </w:r>
      <w:r w:rsidRPr="00A3609A">
        <w:t xml:space="preserve">orphology </w:t>
      </w:r>
      <w:r w:rsidR="00C9755B" w:rsidRPr="00A3609A">
        <w:t>C</w:t>
      </w:r>
      <w:r w:rsidRPr="00A3609A">
        <w:t>hirality</w:t>
      </w:r>
    </w:p>
    <w:p w14:paraId="7655B10D" w14:textId="01D10D5D" w:rsidR="00336067" w:rsidRPr="00A3609A" w:rsidRDefault="00336067" w:rsidP="000B298B">
      <w:pPr>
        <w:pStyle w:val="SMText"/>
        <w:spacing w:beforeLines="50" w:before="120" w:line="264" w:lineRule="auto"/>
        <w:ind w:firstLine="482"/>
      </w:pPr>
      <w:r w:rsidRPr="00A3609A">
        <w:t>Fig</w:t>
      </w:r>
      <w:r w:rsidR="004725D5" w:rsidRPr="00A3609A">
        <w:t>ure</w:t>
      </w:r>
      <w:r w:rsidRPr="00A3609A">
        <w:t xml:space="preserve"> S17 shows a set </w:t>
      </w:r>
      <w:r w:rsidR="00626B44" w:rsidRPr="00A3609A">
        <w:t xml:space="preserve">of </w:t>
      </w:r>
      <w:r w:rsidRPr="00A3609A">
        <w:t>observation images of online isothermal depressurization experiments. The crystallization temperature is maintained at 60°C, and the pressure of CO</w:t>
      </w:r>
      <w:r w:rsidRPr="00A3609A">
        <w:rPr>
          <w:vertAlign w:val="subscript"/>
        </w:rPr>
        <w:t>2</w:t>
      </w:r>
      <w:r w:rsidRPr="00A3609A">
        <w:t xml:space="preserve"> decreases from 1250Psi to 750Psi after </w:t>
      </w:r>
      <w:r w:rsidRPr="00A3609A">
        <w:rPr>
          <w:i/>
          <w:iCs/>
        </w:rPr>
        <w:t>t</w:t>
      </w:r>
      <w:r w:rsidRPr="00A3609A">
        <w:rPr>
          <w:vertAlign w:val="subscript"/>
        </w:rPr>
        <w:t>0</w:t>
      </w:r>
      <w:r w:rsidRPr="00A3609A">
        <w:t xml:space="preserve">. Accordingly, the bending growth direction of </w:t>
      </w:r>
      <w:r w:rsidR="00626B44" w:rsidRPr="00A3609A">
        <w:t xml:space="preserve">the </w:t>
      </w:r>
      <w:r w:rsidRPr="00A3609A">
        <w:t xml:space="preserve">dendritic changes from clockwise to counterclockwise, forming a Z-shaped branch. According to </w:t>
      </w:r>
      <w:r w:rsidRPr="00A3609A">
        <w:lastRenderedPageBreak/>
        <w:t>Fig. S11, PDLA dendrites grow in a clockwise direction at 60°C and 1250Psi, and in a counterclockwise direction at 60°C and 750Psi. When the CO</w:t>
      </w:r>
      <w:r w:rsidRPr="00A3609A">
        <w:rPr>
          <w:vertAlign w:val="subscript"/>
        </w:rPr>
        <w:t>2</w:t>
      </w:r>
      <w:r w:rsidRPr="00A3609A">
        <w:t xml:space="preserve"> pressure decreases, the growth direction reverses accordingly. Another set of observations </w:t>
      </w:r>
      <w:r w:rsidR="00626B44" w:rsidRPr="00A3609A">
        <w:t>is</w:t>
      </w:r>
      <w:r w:rsidRPr="00A3609A">
        <w:t xml:space="preserve"> shown in Fig. S18, demonstrating that it is no accident that adjusting the pressure can reverse the direction of dendritic bending growth.</w:t>
      </w:r>
    </w:p>
    <w:p w14:paraId="40A49D46" w14:textId="1E19D5FB" w:rsidR="00336067" w:rsidRPr="00A3609A" w:rsidRDefault="00336067" w:rsidP="00587EBC">
      <w:pPr>
        <w:pStyle w:val="SMText"/>
        <w:spacing w:line="264" w:lineRule="auto"/>
        <w:ind w:firstLine="482"/>
      </w:pPr>
      <w:bookmarkStart w:id="22" w:name="OLE_LINK42"/>
      <w:bookmarkStart w:id="23" w:name="OLE_LINK40"/>
      <w:r w:rsidRPr="00A3609A">
        <w:t>In addition to the flexible regulation of CO</w:t>
      </w:r>
      <w:r w:rsidRPr="00A3609A">
        <w:rPr>
          <w:vertAlign w:val="subscript"/>
        </w:rPr>
        <w:t>2</w:t>
      </w:r>
      <w:r w:rsidRPr="00A3609A">
        <w:t xml:space="preserve"> pressure, thanks to the 3D printed high throughput cooling pipe and intelligent temperature control system, the in-situ high</w:t>
      </w:r>
      <w:r w:rsidR="00EE03DA" w:rsidRPr="00A3609A">
        <w:t>-</w:t>
      </w:r>
      <w:r w:rsidRPr="00A3609A">
        <w:t xml:space="preserve">pressure </w:t>
      </w:r>
      <w:r w:rsidR="007E7F6A" w:rsidRPr="00A3609A">
        <w:t>visualization system</w:t>
      </w:r>
      <w:r w:rsidRPr="00A3609A">
        <w:t xml:space="preserve"> can also flexibly control the crystallization temperature in </w:t>
      </w:r>
      <w:r w:rsidR="00626B44" w:rsidRPr="00A3609A">
        <w:t>real-time</w:t>
      </w:r>
      <w:r w:rsidRPr="00A3609A">
        <w:t>. Fig. S19 shows the crystal morphology obtained after changing crystallization temperature and CO</w:t>
      </w:r>
      <w:r w:rsidRPr="00A3609A">
        <w:rPr>
          <w:vertAlign w:val="subscript"/>
        </w:rPr>
        <w:t>2</w:t>
      </w:r>
      <w:r w:rsidRPr="00A3609A">
        <w:t xml:space="preserve"> pressure during the growth of PDLA dendrites. Compared with the dendrite morphology shown in Fig. S18, the dendrite in Fig. S19 presents </w:t>
      </w:r>
      <w:r w:rsidR="00626B44" w:rsidRPr="00A3609A">
        <w:t xml:space="preserve">a </w:t>
      </w:r>
      <w:r w:rsidRPr="00A3609A">
        <w:t xml:space="preserve">reversal of </w:t>
      </w:r>
      <w:bookmarkStart w:id="24" w:name="OLE_LINK27"/>
      <w:bookmarkStart w:id="25" w:name="OLE_LINK29"/>
      <w:r w:rsidRPr="00A3609A">
        <w:t xml:space="preserve">bending direction </w:t>
      </w:r>
      <w:bookmarkEnd w:id="24"/>
      <w:bookmarkEnd w:id="25"/>
      <w:r w:rsidRPr="00A3609A">
        <w:t>with a larger curvature, forming a more obvious zigzag shape. It is not difficult to speculate that if we choose PLLA, the S-shaped dendrites will be also easily obtained. Since the principle is the same, this paper will not be repeated</w:t>
      </w:r>
      <w:r w:rsidR="00C9755B" w:rsidRPr="00A3609A">
        <w:t xml:space="preserve"> here</w:t>
      </w:r>
      <w:r w:rsidRPr="00A3609A">
        <w:t>.</w:t>
      </w:r>
    </w:p>
    <w:bookmarkEnd w:id="22"/>
    <w:bookmarkEnd w:id="23"/>
    <w:p w14:paraId="3B73BD16" w14:textId="77777777" w:rsidR="00336067" w:rsidRPr="00A3609A" w:rsidRDefault="00336067" w:rsidP="00B9440A">
      <w:pPr>
        <w:pStyle w:val="SMText"/>
        <w:rPr>
          <w:lang w:eastAsia="zh-CN"/>
        </w:rPr>
      </w:pPr>
    </w:p>
    <w:p w14:paraId="38354AFD" w14:textId="7F4DCDE4" w:rsidR="008D7386" w:rsidRPr="00A3609A" w:rsidRDefault="00A049B2" w:rsidP="00667313">
      <w:pPr>
        <w:jc w:val="center"/>
      </w:pPr>
      <w:r w:rsidRPr="00A3609A">
        <w:br w:type="page"/>
      </w:r>
      <w:r w:rsidRPr="00A3609A">
        <w:rPr>
          <w:noProof/>
        </w:rPr>
        <w:lastRenderedPageBreak/>
        <w:drawing>
          <wp:inline distT="0" distB="0" distL="0" distR="0" wp14:anchorId="05B35B70" wp14:editId="1E77F5A2">
            <wp:extent cx="5565525" cy="4250038"/>
            <wp:effectExtent l="0" t="0" r="0" b="0"/>
            <wp:docPr id="1195061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06192"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65525" cy="4250038"/>
                    </a:xfrm>
                    <a:prstGeom prst="rect">
                      <a:avLst/>
                    </a:prstGeom>
                  </pic:spPr>
                </pic:pic>
              </a:graphicData>
            </a:graphic>
          </wp:inline>
        </w:drawing>
      </w:r>
    </w:p>
    <w:p w14:paraId="4D46A919" w14:textId="0FDA5C5B" w:rsidR="00015F74" w:rsidRPr="00A3609A" w:rsidRDefault="007411A1" w:rsidP="004725D5">
      <w:pPr>
        <w:pStyle w:val="SMHeading"/>
        <w:rPr>
          <w:b w:val="0"/>
          <w:bCs w:val="0"/>
        </w:rPr>
      </w:pPr>
      <w:r w:rsidRPr="00A3609A">
        <w:t>Fig. S1.</w:t>
      </w:r>
      <w:r w:rsidR="004725D5" w:rsidRPr="00A3609A">
        <w:t xml:space="preserve"> </w:t>
      </w:r>
      <w:r w:rsidR="002F4F03" w:rsidRPr="00A3609A">
        <w:t>DSC, AFM data of PLA samples used in this research</w:t>
      </w:r>
      <w:r w:rsidR="004725D5" w:rsidRPr="00A3609A">
        <w:t>.</w:t>
      </w:r>
      <w:r w:rsidR="002F4F03" w:rsidRPr="00A3609A">
        <w:rPr>
          <w:b w:val="0"/>
          <w:bCs w:val="0"/>
        </w:rPr>
        <w:t xml:space="preserve"> (</w:t>
      </w:r>
      <w:r w:rsidR="004158AB" w:rsidRPr="00A3609A">
        <w:t>A</w:t>
      </w:r>
      <w:r w:rsidR="002F4F03" w:rsidRPr="00A3609A">
        <w:rPr>
          <w:b w:val="0"/>
          <w:bCs w:val="0"/>
        </w:rPr>
        <w:t>) DSC curves of the secondary heating process after the first heating to eliminate the thermal history and a quick cooling process with a rate of -60 °C/min, (</w:t>
      </w:r>
      <w:r w:rsidR="004158AB" w:rsidRPr="00A3609A">
        <w:t>B</w:t>
      </w:r>
      <w:r w:rsidR="002F4F03" w:rsidRPr="00A3609A">
        <w:rPr>
          <w:b w:val="0"/>
          <w:bCs w:val="0"/>
        </w:rPr>
        <w:t>) height curves extracted from (</w:t>
      </w:r>
      <w:r w:rsidR="004158AB" w:rsidRPr="00A3609A">
        <w:t>C</w:t>
      </w:r>
      <w:r w:rsidR="002F4F03" w:rsidRPr="00A3609A">
        <w:rPr>
          <w:b w:val="0"/>
          <w:bCs w:val="0"/>
        </w:rPr>
        <w:t>) AFM data of PDLA film with a scratch.</w:t>
      </w:r>
    </w:p>
    <w:p w14:paraId="33AC97F1" w14:textId="66E09FC2" w:rsidR="008D7386" w:rsidRPr="00A3609A" w:rsidRDefault="00A049B2" w:rsidP="00667313">
      <w:pPr>
        <w:jc w:val="center"/>
      </w:pPr>
      <w:r w:rsidRPr="00A3609A">
        <w:br w:type="page"/>
      </w:r>
      <w:r w:rsidR="008D7386" w:rsidRPr="00A3609A">
        <w:rPr>
          <w:noProof/>
        </w:rPr>
        <w:lastRenderedPageBreak/>
        <w:drawing>
          <wp:inline distT="0" distB="0" distL="0" distR="0" wp14:anchorId="49DA195A" wp14:editId="5AD422C9">
            <wp:extent cx="5584015" cy="5184071"/>
            <wp:effectExtent l="0" t="0" r="0" b="0"/>
            <wp:docPr id="634562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6246"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4015" cy="5184071"/>
                    </a:xfrm>
                    <a:prstGeom prst="rect">
                      <a:avLst/>
                    </a:prstGeom>
                  </pic:spPr>
                </pic:pic>
              </a:graphicData>
            </a:graphic>
          </wp:inline>
        </w:drawing>
      </w:r>
    </w:p>
    <w:p w14:paraId="71C4C6B3" w14:textId="6E7F0073" w:rsidR="00477182" w:rsidRPr="00A3609A" w:rsidRDefault="00112C5B" w:rsidP="004725D5">
      <w:pPr>
        <w:pStyle w:val="SMHeading"/>
      </w:pPr>
      <w:r w:rsidRPr="00A3609A">
        <w:t>Fig. S2</w:t>
      </w:r>
      <w:r w:rsidR="008218C4" w:rsidRPr="00A3609A">
        <w:t>.</w:t>
      </w:r>
      <w:r w:rsidR="004725D5" w:rsidRPr="00A3609A">
        <w:t xml:space="preserve"> </w:t>
      </w:r>
      <w:r w:rsidR="002F4F03" w:rsidRPr="00A3609A">
        <w:t xml:space="preserve">Schematic diagram of the control system of in-situ high-pressure </w:t>
      </w:r>
      <w:r w:rsidR="00697195" w:rsidRPr="00A3609A">
        <w:t>visualization</w:t>
      </w:r>
      <w:r w:rsidR="002F4F03" w:rsidRPr="00A3609A">
        <w:t xml:space="preserve"> system</w:t>
      </w:r>
      <w:r w:rsidR="008E38CA" w:rsidRPr="00A3609A">
        <w:t>.</w:t>
      </w:r>
      <w:r w:rsidR="00A3609A" w:rsidRPr="00A3609A">
        <w:t xml:space="preserve"> T</w:t>
      </w:r>
      <w:r w:rsidR="00A3609A" w:rsidRPr="00A3609A">
        <w:rPr>
          <w:b w:val="0"/>
          <w:bCs w:val="0"/>
        </w:rPr>
        <w:t xml:space="preserve">his system was introduced in our authorized patents and published papers </w:t>
      </w:r>
      <w:r w:rsidR="00A3609A" w:rsidRPr="00A3609A">
        <w:rPr>
          <w:b w:val="0"/>
          <w:bCs w:val="0"/>
          <w:i/>
          <w:iCs/>
        </w:rPr>
        <w:t>(</w:t>
      </w:r>
      <w:r w:rsidR="00E60013">
        <w:rPr>
          <w:b w:val="0"/>
          <w:bCs w:val="0"/>
          <w:i/>
          <w:iCs/>
        </w:rPr>
        <w:t>8-11</w:t>
      </w:r>
      <w:r w:rsidR="00A3609A" w:rsidRPr="00A3609A">
        <w:rPr>
          <w:b w:val="0"/>
          <w:bCs w:val="0"/>
          <w:i/>
          <w:iCs/>
        </w:rPr>
        <w:t>)</w:t>
      </w:r>
      <w:r w:rsidR="00A3609A" w:rsidRPr="00A3609A">
        <w:rPr>
          <w:b w:val="0"/>
          <w:bCs w:val="0"/>
        </w:rPr>
        <w:t>. In this research, we have built a new system and upgraded the light source, high-pressure pipeline, cooling system, and control module.</w:t>
      </w:r>
    </w:p>
    <w:p w14:paraId="2507BD7C" w14:textId="525DC019" w:rsidR="008D7386" w:rsidRPr="00A3609A" w:rsidRDefault="008D7386">
      <w:r w:rsidRPr="00A3609A">
        <w:br w:type="page"/>
      </w:r>
    </w:p>
    <w:p w14:paraId="719F6B20" w14:textId="07B9595B" w:rsidR="00670299" w:rsidRPr="00A3609A" w:rsidRDefault="008D7386" w:rsidP="00667313">
      <w:pPr>
        <w:pStyle w:val="SMcaption"/>
        <w:jc w:val="center"/>
      </w:pPr>
      <w:r w:rsidRPr="00A3609A">
        <w:rPr>
          <w:noProof/>
        </w:rPr>
        <w:lastRenderedPageBreak/>
        <w:drawing>
          <wp:inline distT="0" distB="0" distL="0" distR="0" wp14:anchorId="6CA5B3ED" wp14:editId="06ED5B4C">
            <wp:extent cx="5335670" cy="2801288"/>
            <wp:effectExtent l="0" t="0" r="0" b="0"/>
            <wp:docPr id="60816258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162587"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35670" cy="2801288"/>
                    </a:xfrm>
                    <a:prstGeom prst="rect">
                      <a:avLst/>
                    </a:prstGeom>
                  </pic:spPr>
                </pic:pic>
              </a:graphicData>
            </a:graphic>
          </wp:inline>
        </w:drawing>
      </w:r>
    </w:p>
    <w:p w14:paraId="7F2A0CB1" w14:textId="2EDEDDF0" w:rsidR="00477182" w:rsidRPr="00A3609A" w:rsidRDefault="00112C5B" w:rsidP="004725D5">
      <w:pPr>
        <w:pStyle w:val="SMHeading"/>
        <w:rPr>
          <w:b w:val="0"/>
          <w:bCs w:val="0"/>
        </w:rPr>
      </w:pPr>
      <w:r w:rsidRPr="00A3609A">
        <w:t>Fig. S</w:t>
      </w:r>
      <w:r w:rsidR="00355362" w:rsidRPr="00A3609A">
        <w:t>3</w:t>
      </w:r>
      <w:r w:rsidR="008218C4" w:rsidRPr="00A3609A">
        <w:t>.</w:t>
      </w:r>
      <w:r w:rsidR="004725D5" w:rsidRPr="00A3609A">
        <w:t xml:space="preserve"> </w:t>
      </w:r>
      <w:r w:rsidR="002F4F03" w:rsidRPr="00A3609A">
        <w:t xml:space="preserve">3D-printed sample cell structure of in-situ high-pressure </w:t>
      </w:r>
      <w:r w:rsidR="00697195" w:rsidRPr="00A3609A">
        <w:t>visualization</w:t>
      </w:r>
      <w:r w:rsidR="002F4F03" w:rsidRPr="00A3609A">
        <w:t xml:space="preserve"> system</w:t>
      </w:r>
      <w:r w:rsidR="004725D5" w:rsidRPr="00A3609A">
        <w:t xml:space="preserve">. </w:t>
      </w:r>
      <w:r w:rsidR="002F4F03" w:rsidRPr="00A3609A">
        <w:rPr>
          <w:b w:val="0"/>
          <w:bCs w:val="0"/>
        </w:rPr>
        <w:t xml:space="preserve">1-lens, 2-polarizer, 3-color </w:t>
      </w:r>
      <w:r w:rsidR="004158AB" w:rsidRPr="00A3609A">
        <w:rPr>
          <w:b w:val="0"/>
          <w:bCs w:val="0"/>
        </w:rPr>
        <w:t>complementary lens</w:t>
      </w:r>
      <w:r w:rsidR="002F4F03" w:rsidRPr="00A3609A">
        <w:rPr>
          <w:b w:val="0"/>
          <w:bCs w:val="0"/>
        </w:rPr>
        <w:t>, 4-sample cell, 5-pressure relief valve, 6-high pressure fluid pipeline, 7-coolant pipeline, 8-screw bolt, 9-light hole, 10-heating rod, 11-thermocouple, 12-in/outlet of coolant, 13-in/outlet of high pressure fluid, 14-conformal cooling channel in sample cell, 15-sealing cover, 16-sealing ring, 17-sapphire, 18-sample, 19-turbulence column, 20-coolant channel</w:t>
      </w:r>
      <w:r w:rsidR="008E38CA" w:rsidRPr="00A3609A">
        <w:rPr>
          <w:b w:val="0"/>
          <w:bCs w:val="0"/>
        </w:rPr>
        <w:t>.</w:t>
      </w:r>
    </w:p>
    <w:p w14:paraId="2FEAA0CD" w14:textId="77777777" w:rsidR="008D7386" w:rsidRPr="00A3609A" w:rsidRDefault="008D7386" w:rsidP="008D7386">
      <w:pPr>
        <w:pStyle w:val="SMcaption"/>
      </w:pPr>
    </w:p>
    <w:p w14:paraId="6933180D" w14:textId="682E8F0D" w:rsidR="008D7386" w:rsidRPr="00A3609A" w:rsidRDefault="008D7386" w:rsidP="008D7386">
      <w:pPr>
        <w:rPr>
          <w:b/>
          <w:bCs/>
        </w:rPr>
      </w:pPr>
      <w:r w:rsidRPr="00A3609A">
        <w:rPr>
          <w:b/>
          <w:bCs/>
        </w:rPr>
        <w:br w:type="page"/>
      </w:r>
    </w:p>
    <w:p w14:paraId="002ADAA2" w14:textId="4A60F9CF" w:rsidR="008D7386" w:rsidRPr="00A3609A" w:rsidRDefault="008D7386" w:rsidP="00667313">
      <w:pPr>
        <w:jc w:val="center"/>
      </w:pPr>
      <w:r w:rsidRPr="00A3609A">
        <w:rPr>
          <w:noProof/>
        </w:rPr>
        <w:lastRenderedPageBreak/>
        <w:drawing>
          <wp:inline distT="0" distB="0" distL="0" distR="0" wp14:anchorId="055C693F" wp14:editId="3634C813">
            <wp:extent cx="5482076" cy="3049944"/>
            <wp:effectExtent l="0" t="0" r="4445" b="0"/>
            <wp:docPr id="11318246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24641" name="图片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2076" cy="3049944"/>
                    </a:xfrm>
                    <a:prstGeom prst="rect">
                      <a:avLst/>
                    </a:prstGeom>
                  </pic:spPr>
                </pic:pic>
              </a:graphicData>
            </a:graphic>
          </wp:inline>
        </w:drawing>
      </w:r>
    </w:p>
    <w:p w14:paraId="790BCFB8" w14:textId="37E2D378" w:rsidR="008D7386" w:rsidRPr="00A3609A" w:rsidRDefault="008D7386" w:rsidP="004725D5">
      <w:pPr>
        <w:pStyle w:val="SMHeading"/>
        <w:rPr>
          <w:b w:val="0"/>
          <w:bCs w:val="0"/>
        </w:rPr>
      </w:pPr>
      <w:r w:rsidRPr="00A3609A">
        <w:t>Fig. S4.</w:t>
      </w:r>
      <w:r w:rsidR="004725D5" w:rsidRPr="00A3609A">
        <w:t xml:space="preserve"> </w:t>
      </w:r>
      <w:r w:rsidR="002F4F03" w:rsidRPr="00A3609A">
        <w:t>In-situ high-pressure microscopy images of the crystal growth process of P</w:t>
      </w:r>
      <w:r w:rsidR="009301B3" w:rsidRPr="00A3609A">
        <w:t>L</w:t>
      </w:r>
      <w:r w:rsidR="002F4F03" w:rsidRPr="00A3609A">
        <w:t>LA film</w:t>
      </w:r>
      <w:r w:rsidR="00670B64" w:rsidRPr="00A3609A">
        <w:t xml:space="preserve">. </w:t>
      </w:r>
      <w:r w:rsidR="00670B64" w:rsidRPr="00A3609A">
        <w:rPr>
          <w:b w:val="0"/>
          <w:bCs w:val="0"/>
        </w:rPr>
        <w:t>T</w:t>
      </w:r>
      <w:r w:rsidR="002F4F03" w:rsidRPr="00A3609A">
        <w:rPr>
          <w:b w:val="0"/>
          <w:bCs w:val="0"/>
        </w:rPr>
        <w:t xml:space="preserve">he crystallization temperature </w:t>
      </w:r>
      <w:r w:rsidR="00670B64" w:rsidRPr="00A3609A">
        <w:rPr>
          <w:b w:val="0"/>
          <w:bCs w:val="0"/>
        </w:rPr>
        <w:t>is</w:t>
      </w:r>
      <w:r w:rsidR="002F4F03" w:rsidRPr="00A3609A">
        <w:rPr>
          <w:b w:val="0"/>
          <w:bCs w:val="0"/>
        </w:rPr>
        <w:t xml:space="preserve"> </w:t>
      </w:r>
      <w:r w:rsidR="00C422E0" w:rsidRPr="00A3609A">
        <w:rPr>
          <w:b w:val="0"/>
          <w:bCs w:val="0"/>
        </w:rPr>
        <w:t>6</w:t>
      </w:r>
      <w:r w:rsidR="002F4F03" w:rsidRPr="00A3609A">
        <w:rPr>
          <w:b w:val="0"/>
          <w:bCs w:val="0"/>
        </w:rPr>
        <w:t>0℃ and the CO</w:t>
      </w:r>
      <w:r w:rsidR="002F4F03" w:rsidRPr="00A3609A">
        <w:rPr>
          <w:b w:val="0"/>
          <w:bCs w:val="0"/>
          <w:vertAlign w:val="subscript"/>
        </w:rPr>
        <w:t>2</w:t>
      </w:r>
      <w:r w:rsidR="002F4F03" w:rsidRPr="00A3609A">
        <w:rPr>
          <w:b w:val="0"/>
          <w:bCs w:val="0"/>
        </w:rPr>
        <w:t xml:space="preserve"> pressure </w:t>
      </w:r>
      <w:r w:rsidR="00670B64" w:rsidRPr="00A3609A">
        <w:rPr>
          <w:b w:val="0"/>
          <w:bCs w:val="0"/>
        </w:rPr>
        <w:t>is</w:t>
      </w:r>
      <w:r w:rsidR="002F4F03" w:rsidRPr="00A3609A">
        <w:rPr>
          <w:b w:val="0"/>
          <w:bCs w:val="0"/>
        </w:rPr>
        <w:t xml:space="preserve"> 1</w:t>
      </w:r>
      <w:r w:rsidR="00C422E0" w:rsidRPr="00A3609A">
        <w:rPr>
          <w:b w:val="0"/>
          <w:bCs w:val="0"/>
        </w:rPr>
        <w:t>4</w:t>
      </w:r>
      <w:r w:rsidR="002F4F03" w:rsidRPr="00A3609A">
        <w:rPr>
          <w:b w:val="0"/>
          <w:bCs w:val="0"/>
        </w:rPr>
        <w:t>00Psi</w:t>
      </w:r>
      <w:r w:rsidR="004725D5" w:rsidRPr="00A3609A">
        <w:rPr>
          <w:b w:val="0"/>
          <w:bCs w:val="0"/>
        </w:rPr>
        <w:t>.</w:t>
      </w:r>
      <w:r w:rsidR="002F4F03" w:rsidRPr="00A3609A">
        <w:rPr>
          <w:b w:val="0"/>
          <w:bCs w:val="0"/>
        </w:rPr>
        <w:t xml:space="preserve"> </w:t>
      </w:r>
      <w:r w:rsidR="004725D5" w:rsidRPr="00A3609A">
        <w:t>T</w:t>
      </w:r>
      <w:r w:rsidR="002F4F03" w:rsidRPr="00A3609A">
        <w:rPr>
          <w:b w:val="0"/>
          <w:bCs w:val="0"/>
        </w:rPr>
        <w:t>he scale bar is given in the first figure.</w:t>
      </w:r>
    </w:p>
    <w:p w14:paraId="5B8EF196" w14:textId="77777777" w:rsidR="008D7386" w:rsidRPr="00A3609A" w:rsidRDefault="008D7386" w:rsidP="00477182">
      <w:pPr>
        <w:pStyle w:val="SMcaption"/>
      </w:pPr>
    </w:p>
    <w:p w14:paraId="0050C624" w14:textId="35CDFF70" w:rsidR="008D7386" w:rsidRPr="00A3609A" w:rsidRDefault="008D7386" w:rsidP="00667313">
      <w:pPr>
        <w:jc w:val="center"/>
      </w:pPr>
      <w:r w:rsidRPr="00A3609A">
        <w:br w:type="page"/>
      </w:r>
      <w:r w:rsidRPr="00A3609A">
        <w:rPr>
          <w:noProof/>
        </w:rPr>
        <w:lastRenderedPageBreak/>
        <w:drawing>
          <wp:inline distT="0" distB="0" distL="0" distR="0" wp14:anchorId="0E8097AA" wp14:editId="3E53F6ED">
            <wp:extent cx="4560179" cy="3014058"/>
            <wp:effectExtent l="0" t="0" r="0" b="0"/>
            <wp:docPr id="13190444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044416"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0179" cy="3014058"/>
                    </a:xfrm>
                    <a:prstGeom prst="rect">
                      <a:avLst/>
                    </a:prstGeom>
                  </pic:spPr>
                </pic:pic>
              </a:graphicData>
            </a:graphic>
          </wp:inline>
        </w:drawing>
      </w:r>
    </w:p>
    <w:p w14:paraId="5641E516" w14:textId="450377FE" w:rsidR="008D7386" w:rsidRPr="00A3609A" w:rsidRDefault="008D7386" w:rsidP="004725D5">
      <w:pPr>
        <w:pStyle w:val="SMHeading"/>
        <w:rPr>
          <w:b w:val="0"/>
          <w:bCs w:val="0"/>
        </w:rPr>
      </w:pPr>
      <w:r w:rsidRPr="00A3609A">
        <w:t>Fig. S5.</w:t>
      </w:r>
      <w:r w:rsidR="004725D5" w:rsidRPr="00A3609A">
        <w:t xml:space="preserve"> </w:t>
      </w:r>
      <w:r w:rsidR="002F4F03" w:rsidRPr="00A3609A">
        <w:t>In-situ high-pressure microscopy images of the crystal growth process of PLLA film</w:t>
      </w:r>
      <w:r w:rsidR="00670B64" w:rsidRPr="00A3609A">
        <w:t xml:space="preserve">. </w:t>
      </w:r>
      <w:r w:rsidR="00670B64" w:rsidRPr="00A3609A">
        <w:rPr>
          <w:b w:val="0"/>
          <w:bCs w:val="0"/>
        </w:rPr>
        <w:t>T</w:t>
      </w:r>
      <w:r w:rsidR="002F4F03" w:rsidRPr="00A3609A">
        <w:rPr>
          <w:b w:val="0"/>
          <w:bCs w:val="0"/>
        </w:rPr>
        <w:t xml:space="preserve">he crystallization temperature </w:t>
      </w:r>
      <w:r w:rsidR="00670B64" w:rsidRPr="00A3609A">
        <w:rPr>
          <w:b w:val="0"/>
          <w:bCs w:val="0"/>
        </w:rPr>
        <w:t>is</w:t>
      </w:r>
      <w:r w:rsidR="002F4F03" w:rsidRPr="00A3609A">
        <w:rPr>
          <w:b w:val="0"/>
          <w:bCs w:val="0"/>
        </w:rPr>
        <w:t xml:space="preserve"> 80℃ and the CO</w:t>
      </w:r>
      <w:r w:rsidR="002F4F03" w:rsidRPr="00A3609A">
        <w:rPr>
          <w:b w:val="0"/>
          <w:bCs w:val="0"/>
          <w:vertAlign w:val="subscript"/>
        </w:rPr>
        <w:t>2</w:t>
      </w:r>
      <w:r w:rsidR="002F4F03" w:rsidRPr="00A3609A">
        <w:rPr>
          <w:b w:val="0"/>
          <w:bCs w:val="0"/>
        </w:rPr>
        <w:t xml:space="preserve"> pressure </w:t>
      </w:r>
      <w:r w:rsidR="00670B64" w:rsidRPr="00A3609A">
        <w:rPr>
          <w:b w:val="0"/>
          <w:bCs w:val="0"/>
        </w:rPr>
        <w:t>is</w:t>
      </w:r>
      <w:r w:rsidR="002F4F03" w:rsidRPr="00A3609A">
        <w:rPr>
          <w:b w:val="0"/>
          <w:bCs w:val="0"/>
        </w:rPr>
        <w:t xml:space="preserve"> 1090Psi</w:t>
      </w:r>
      <w:r w:rsidR="008E38CA" w:rsidRPr="00A3609A">
        <w:rPr>
          <w:b w:val="0"/>
          <w:bCs w:val="0"/>
        </w:rPr>
        <w:t>.</w:t>
      </w:r>
      <w:r w:rsidR="002F4F03" w:rsidRPr="00A3609A">
        <w:rPr>
          <w:b w:val="0"/>
          <w:bCs w:val="0"/>
        </w:rPr>
        <w:t xml:space="preserve"> </w:t>
      </w:r>
      <w:r w:rsidR="008E38CA" w:rsidRPr="00A3609A">
        <w:rPr>
          <w:b w:val="0"/>
          <w:bCs w:val="0"/>
        </w:rPr>
        <w:t>T</w:t>
      </w:r>
      <w:r w:rsidR="002F4F03" w:rsidRPr="00A3609A">
        <w:rPr>
          <w:b w:val="0"/>
          <w:bCs w:val="0"/>
        </w:rPr>
        <w:t>he scale bar of (</w:t>
      </w:r>
      <w:r w:rsidR="004158AB" w:rsidRPr="00A3609A">
        <w:t>A</w:t>
      </w:r>
      <w:r w:rsidR="002F4F03" w:rsidRPr="00A3609A">
        <w:rPr>
          <w:b w:val="0"/>
          <w:bCs w:val="0"/>
        </w:rPr>
        <w:t>)-(</w:t>
      </w:r>
      <w:r w:rsidR="004158AB" w:rsidRPr="00A3609A">
        <w:t>C</w:t>
      </w:r>
      <w:r w:rsidR="002F4F03" w:rsidRPr="00A3609A">
        <w:rPr>
          <w:b w:val="0"/>
          <w:bCs w:val="0"/>
        </w:rPr>
        <w:t>) is given in (</w:t>
      </w:r>
      <w:r w:rsidR="004158AB" w:rsidRPr="00A3609A">
        <w:t>A</w:t>
      </w:r>
      <w:r w:rsidR="002F4F03" w:rsidRPr="00A3609A">
        <w:rPr>
          <w:b w:val="0"/>
          <w:bCs w:val="0"/>
        </w:rPr>
        <w:t>), and the scale bar of (</w:t>
      </w:r>
      <w:r w:rsidR="004158AB" w:rsidRPr="00A3609A">
        <w:t>D</w:t>
      </w:r>
      <w:r w:rsidR="002F4F03" w:rsidRPr="00A3609A">
        <w:rPr>
          <w:b w:val="0"/>
          <w:bCs w:val="0"/>
        </w:rPr>
        <w:t>)-(</w:t>
      </w:r>
      <w:r w:rsidR="004158AB" w:rsidRPr="00A3609A">
        <w:t>F</w:t>
      </w:r>
      <w:r w:rsidR="002F4F03" w:rsidRPr="00A3609A">
        <w:rPr>
          <w:b w:val="0"/>
          <w:bCs w:val="0"/>
        </w:rPr>
        <w:t>) is given in (</w:t>
      </w:r>
      <w:r w:rsidR="004158AB" w:rsidRPr="00A3609A">
        <w:t>D</w:t>
      </w:r>
      <w:r w:rsidR="002F4F03" w:rsidRPr="00A3609A">
        <w:rPr>
          <w:b w:val="0"/>
          <w:bCs w:val="0"/>
        </w:rPr>
        <w:t>)</w:t>
      </w:r>
      <w:r w:rsidR="008E38CA" w:rsidRPr="00A3609A">
        <w:rPr>
          <w:b w:val="0"/>
          <w:bCs w:val="0"/>
        </w:rPr>
        <w:t>.</w:t>
      </w:r>
    </w:p>
    <w:p w14:paraId="38FE4F7D" w14:textId="77777777" w:rsidR="008D7386" w:rsidRPr="00A3609A" w:rsidRDefault="008D7386" w:rsidP="008D7386">
      <w:pPr>
        <w:pStyle w:val="SMcaption"/>
      </w:pPr>
    </w:p>
    <w:p w14:paraId="0F3C47BA" w14:textId="3B931399" w:rsidR="008D7386" w:rsidRPr="00A3609A" w:rsidRDefault="008D7386">
      <w:r w:rsidRPr="00A3609A">
        <w:br w:type="page"/>
      </w:r>
    </w:p>
    <w:p w14:paraId="169871D4" w14:textId="5209DB99" w:rsidR="008D7386" w:rsidRPr="00A3609A" w:rsidRDefault="008D7386" w:rsidP="00667313">
      <w:pPr>
        <w:pStyle w:val="SMcaption"/>
        <w:jc w:val="center"/>
      </w:pPr>
      <w:r w:rsidRPr="00A3609A">
        <w:rPr>
          <w:noProof/>
        </w:rPr>
        <w:lastRenderedPageBreak/>
        <w:drawing>
          <wp:inline distT="0" distB="0" distL="0" distR="0" wp14:anchorId="30327048" wp14:editId="6FBCF01A">
            <wp:extent cx="5542787" cy="3089069"/>
            <wp:effectExtent l="0" t="0" r="1270" b="0"/>
            <wp:docPr id="14709521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952116" name="图片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42787" cy="3089069"/>
                    </a:xfrm>
                    <a:prstGeom prst="rect">
                      <a:avLst/>
                    </a:prstGeom>
                  </pic:spPr>
                </pic:pic>
              </a:graphicData>
            </a:graphic>
          </wp:inline>
        </w:drawing>
      </w:r>
    </w:p>
    <w:p w14:paraId="3076736F" w14:textId="7EAE39D0" w:rsidR="008D7386" w:rsidRPr="00A3609A" w:rsidRDefault="008D7386" w:rsidP="008E38CA">
      <w:pPr>
        <w:pStyle w:val="SMHeading"/>
        <w:rPr>
          <w:b w:val="0"/>
          <w:bCs w:val="0"/>
        </w:rPr>
      </w:pPr>
      <w:r w:rsidRPr="00A3609A">
        <w:t>Fig. S6.</w:t>
      </w:r>
      <w:r w:rsidR="008E38CA" w:rsidRPr="00A3609A">
        <w:t xml:space="preserve"> </w:t>
      </w:r>
      <w:r w:rsidR="002F4F03" w:rsidRPr="00A3609A">
        <w:t>In-situ high-pressure microscopy images of the crystal growth process of PDLA film</w:t>
      </w:r>
      <w:r w:rsidR="00670B64" w:rsidRPr="00A3609A">
        <w:t xml:space="preserve">. </w:t>
      </w:r>
      <w:r w:rsidR="00670B64" w:rsidRPr="00A3609A">
        <w:rPr>
          <w:b w:val="0"/>
          <w:bCs w:val="0"/>
        </w:rPr>
        <w:t>T</w:t>
      </w:r>
      <w:r w:rsidR="002F4F03" w:rsidRPr="00A3609A">
        <w:rPr>
          <w:b w:val="0"/>
          <w:bCs w:val="0"/>
        </w:rPr>
        <w:t xml:space="preserve">he crystallization temperature </w:t>
      </w:r>
      <w:r w:rsidR="00670B64" w:rsidRPr="00A3609A">
        <w:rPr>
          <w:b w:val="0"/>
          <w:bCs w:val="0"/>
        </w:rPr>
        <w:t>is</w:t>
      </w:r>
      <w:r w:rsidR="002F4F03" w:rsidRPr="00A3609A">
        <w:rPr>
          <w:b w:val="0"/>
          <w:bCs w:val="0"/>
        </w:rPr>
        <w:t xml:space="preserve"> 60℃ and the CO</w:t>
      </w:r>
      <w:r w:rsidR="002F4F03" w:rsidRPr="00A3609A">
        <w:rPr>
          <w:b w:val="0"/>
          <w:bCs w:val="0"/>
          <w:vertAlign w:val="subscript"/>
        </w:rPr>
        <w:t>2</w:t>
      </w:r>
      <w:r w:rsidR="002F4F03" w:rsidRPr="00A3609A">
        <w:rPr>
          <w:b w:val="0"/>
          <w:bCs w:val="0"/>
        </w:rPr>
        <w:t xml:space="preserve"> pressure </w:t>
      </w:r>
      <w:r w:rsidR="00670B64" w:rsidRPr="00A3609A">
        <w:rPr>
          <w:b w:val="0"/>
          <w:bCs w:val="0"/>
        </w:rPr>
        <w:t>is</w:t>
      </w:r>
      <w:r w:rsidR="002F4F03" w:rsidRPr="00A3609A">
        <w:rPr>
          <w:b w:val="0"/>
          <w:bCs w:val="0"/>
        </w:rPr>
        <w:t xml:space="preserve"> 750Psi</w:t>
      </w:r>
      <w:r w:rsidR="008E38CA" w:rsidRPr="00A3609A">
        <w:rPr>
          <w:b w:val="0"/>
          <w:bCs w:val="0"/>
        </w:rPr>
        <w:t>.</w:t>
      </w:r>
      <w:r w:rsidR="008E38CA" w:rsidRPr="00A3609A">
        <w:t xml:space="preserve"> </w:t>
      </w:r>
      <w:r w:rsidR="008E38CA" w:rsidRPr="00A3609A">
        <w:rPr>
          <w:b w:val="0"/>
          <w:bCs w:val="0"/>
        </w:rPr>
        <w:t>T</w:t>
      </w:r>
      <w:r w:rsidR="002F4F03" w:rsidRPr="00A3609A">
        <w:rPr>
          <w:b w:val="0"/>
          <w:bCs w:val="0"/>
        </w:rPr>
        <w:t>he scale bar is given in the first figure.</w:t>
      </w:r>
    </w:p>
    <w:p w14:paraId="4B372770" w14:textId="77777777" w:rsidR="008D7386" w:rsidRPr="00A3609A" w:rsidRDefault="008D7386" w:rsidP="008D7386">
      <w:pPr>
        <w:pStyle w:val="SMcaption"/>
      </w:pPr>
    </w:p>
    <w:p w14:paraId="1DF0E3C8" w14:textId="4C419846" w:rsidR="008D7386" w:rsidRPr="00A3609A" w:rsidRDefault="008D7386">
      <w:r w:rsidRPr="00A3609A">
        <w:br w:type="page"/>
      </w:r>
    </w:p>
    <w:p w14:paraId="3D5F3F4E" w14:textId="52147B36" w:rsidR="008D7386" w:rsidRPr="00A3609A" w:rsidRDefault="008D7386" w:rsidP="00667313">
      <w:pPr>
        <w:pStyle w:val="SMcaption"/>
        <w:jc w:val="center"/>
      </w:pPr>
      <w:r w:rsidRPr="00A3609A">
        <w:rPr>
          <w:noProof/>
        </w:rPr>
        <w:lastRenderedPageBreak/>
        <w:drawing>
          <wp:inline distT="0" distB="0" distL="0" distR="0" wp14:anchorId="195FD6D6" wp14:editId="5531BA17">
            <wp:extent cx="5433066" cy="3017515"/>
            <wp:effectExtent l="0" t="0" r="0" b="0"/>
            <wp:docPr id="96058619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86194" name="图片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3066" cy="3017515"/>
                    </a:xfrm>
                    <a:prstGeom prst="rect">
                      <a:avLst/>
                    </a:prstGeom>
                  </pic:spPr>
                </pic:pic>
              </a:graphicData>
            </a:graphic>
          </wp:inline>
        </w:drawing>
      </w:r>
    </w:p>
    <w:p w14:paraId="1A40C376" w14:textId="40BC483A" w:rsidR="008D7386" w:rsidRPr="00A3609A" w:rsidRDefault="008D7386" w:rsidP="008E38CA">
      <w:pPr>
        <w:pStyle w:val="SMHeading"/>
        <w:rPr>
          <w:b w:val="0"/>
          <w:bCs w:val="0"/>
          <w:sz w:val="21"/>
          <w:szCs w:val="21"/>
        </w:rPr>
      </w:pPr>
      <w:r w:rsidRPr="00A3609A">
        <w:t>Fig. S7.</w:t>
      </w:r>
      <w:r w:rsidR="008E38CA" w:rsidRPr="00A3609A">
        <w:t xml:space="preserve"> </w:t>
      </w:r>
      <w:r w:rsidR="002F4F03" w:rsidRPr="00A3609A">
        <w:t>In-situ high-pressure microscopy images of the crystal growth process of PLLA film</w:t>
      </w:r>
      <w:r w:rsidR="009318E2" w:rsidRPr="00A3609A">
        <w:t xml:space="preserve">. </w:t>
      </w:r>
      <w:r w:rsidR="009318E2" w:rsidRPr="00A3609A">
        <w:rPr>
          <w:b w:val="0"/>
          <w:bCs w:val="0"/>
        </w:rPr>
        <w:t>T</w:t>
      </w:r>
      <w:r w:rsidR="002F4F03" w:rsidRPr="00A3609A">
        <w:rPr>
          <w:b w:val="0"/>
          <w:bCs w:val="0"/>
        </w:rPr>
        <w:t xml:space="preserve">he crystallization temperature </w:t>
      </w:r>
      <w:r w:rsidR="009318E2" w:rsidRPr="00A3609A">
        <w:rPr>
          <w:b w:val="0"/>
          <w:bCs w:val="0"/>
        </w:rPr>
        <w:t>is</w:t>
      </w:r>
      <w:r w:rsidR="002F4F03" w:rsidRPr="00A3609A">
        <w:rPr>
          <w:b w:val="0"/>
          <w:bCs w:val="0"/>
        </w:rPr>
        <w:t xml:space="preserve"> 70℃ and the CO</w:t>
      </w:r>
      <w:r w:rsidR="002F4F03" w:rsidRPr="00A3609A">
        <w:rPr>
          <w:b w:val="0"/>
          <w:bCs w:val="0"/>
          <w:vertAlign w:val="subscript"/>
        </w:rPr>
        <w:t>2</w:t>
      </w:r>
      <w:r w:rsidR="002F4F03" w:rsidRPr="00A3609A">
        <w:rPr>
          <w:b w:val="0"/>
          <w:bCs w:val="0"/>
        </w:rPr>
        <w:t xml:space="preserve"> pressure </w:t>
      </w:r>
      <w:r w:rsidR="009318E2" w:rsidRPr="00A3609A">
        <w:rPr>
          <w:b w:val="0"/>
          <w:bCs w:val="0"/>
        </w:rPr>
        <w:t>is</w:t>
      </w:r>
      <w:r w:rsidR="002F4F03" w:rsidRPr="00A3609A">
        <w:rPr>
          <w:b w:val="0"/>
          <w:bCs w:val="0"/>
        </w:rPr>
        <w:t xml:space="preserve"> </w:t>
      </w:r>
      <w:r w:rsidR="00C422E0" w:rsidRPr="00A3609A">
        <w:rPr>
          <w:b w:val="0"/>
          <w:bCs w:val="0"/>
        </w:rPr>
        <w:t>100</w:t>
      </w:r>
      <w:r w:rsidR="002F4F03" w:rsidRPr="00A3609A">
        <w:rPr>
          <w:b w:val="0"/>
          <w:bCs w:val="0"/>
        </w:rPr>
        <w:t>0Psi</w:t>
      </w:r>
      <w:r w:rsidR="008E38CA" w:rsidRPr="00A3609A">
        <w:rPr>
          <w:b w:val="0"/>
          <w:bCs w:val="0"/>
        </w:rPr>
        <w:t>. T</w:t>
      </w:r>
      <w:r w:rsidR="002F4F03" w:rsidRPr="00A3609A">
        <w:rPr>
          <w:b w:val="0"/>
          <w:bCs w:val="0"/>
        </w:rPr>
        <w:t>he scale bar is given in the first figure.</w:t>
      </w:r>
    </w:p>
    <w:p w14:paraId="41974781" w14:textId="77777777" w:rsidR="008D7386" w:rsidRPr="00A3609A" w:rsidRDefault="008D7386" w:rsidP="008D7386">
      <w:pPr>
        <w:pStyle w:val="SMcaption"/>
      </w:pPr>
    </w:p>
    <w:p w14:paraId="639EFE32" w14:textId="1C7F2F66" w:rsidR="008D7386" w:rsidRPr="00A3609A" w:rsidRDefault="008D7386">
      <w:r w:rsidRPr="00A3609A">
        <w:br w:type="page"/>
      </w:r>
    </w:p>
    <w:p w14:paraId="658AB84D" w14:textId="491780A5" w:rsidR="008D7386" w:rsidRPr="00A3609A" w:rsidRDefault="008D7386" w:rsidP="00667313">
      <w:pPr>
        <w:pStyle w:val="SMcaption"/>
        <w:jc w:val="center"/>
      </w:pPr>
      <w:r w:rsidRPr="00A3609A">
        <w:rPr>
          <w:noProof/>
        </w:rPr>
        <w:lastRenderedPageBreak/>
        <w:drawing>
          <wp:inline distT="0" distB="0" distL="0" distR="0" wp14:anchorId="6E4DFFE4" wp14:editId="67F68436">
            <wp:extent cx="5494254" cy="3067726"/>
            <wp:effectExtent l="0" t="0" r="0" b="0"/>
            <wp:docPr id="14607699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769955" name="图片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4254" cy="3067726"/>
                    </a:xfrm>
                    <a:prstGeom prst="rect">
                      <a:avLst/>
                    </a:prstGeom>
                  </pic:spPr>
                </pic:pic>
              </a:graphicData>
            </a:graphic>
          </wp:inline>
        </w:drawing>
      </w:r>
    </w:p>
    <w:p w14:paraId="009B8849" w14:textId="2334ADE8" w:rsidR="008D7386" w:rsidRPr="00A3609A" w:rsidRDefault="008D7386" w:rsidP="008E38CA">
      <w:pPr>
        <w:pStyle w:val="SMHeading"/>
        <w:rPr>
          <w:b w:val="0"/>
          <w:bCs w:val="0"/>
        </w:rPr>
      </w:pPr>
      <w:r w:rsidRPr="00A3609A">
        <w:t>Fig. S8.</w:t>
      </w:r>
      <w:r w:rsidR="008E38CA" w:rsidRPr="00A3609A">
        <w:t xml:space="preserve"> </w:t>
      </w:r>
      <w:r w:rsidR="002F4F03" w:rsidRPr="00A3609A">
        <w:t>In-situ high-pressure microscopy images of the crystal growth process of PLLA film</w:t>
      </w:r>
      <w:r w:rsidR="009318E2" w:rsidRPr="00A3609A">
        <w:t xml:space="preserve">. </w:t>
      </w:r>
      <w:r w:rsidR="009318E2" w:rsidRPr="00A3609A">
        <w:rPr>
          <w:b w:val="0"/>
          <w:bCs w:val="0"/>
        </w:rPr>
        <w:t>T</w:t>
      </w:r>
      <w:r w:rsidR="002F4F03" w:rsidRPr="00A3609A">
        <w:rPr>
          <w:b w:val="0"/>
          <w:bCs w:val="0"/>
        </w:rPr>
        <w:t xml:space="preserve">he crystallization temperature </w:t>
      </w:r>
      <w:r w:rsidR="009318E2" w:rsidRPr="00A3609A">
        <w:rPr>
          <w:b w:val="0"/>
          <w:bCs w:val="0"/>
        </w:rPr>
        <w:t>is</w:t>
      </w:r>
      <w:r w:rsidR="002F4F03" w:rsidRPr="00A3609A">
        <w:rPr>
          <w:b w:val="0"/>
          <w:bCs w:val="0"/>
        </w:rPr>
        <w:t xml:space="preserve"> 70℃ and the CO</w:t>
      </w:r>
      <w:r w:rsidR="002F4F03" w:rsidRPr="00A3609A">
        <w:rPr>
          <w:b w:val="0"/>
          <w:bCs w:val="0"/>
          <w:vertAlign w:val="subscript"/>
        </w:rPr>
        <w:t>2</w:t>
      </w:r>
      <w:r w:rsidR="002F4F03" w:rsidRPr="00A3609A">
        <w:rPr>
          <w:b w:val="0"/>
          <w:bCs w:val="0"/>
        </w:rPr>
        <w:t xml:space="preserve"> pressure </w:t>
      </w:r>
      <w:r w:rsidR="009318E2" w:rsidRPr="00A3609A">
        <w:rPr>
          <w:b w:val="0"/>
          <w:bCs w:val="0"/>
        </w:rPr>
        <w:t xml:space="preserve">is </w:t>
      </w:r>
      <w:r w:rsidR="002F4F03" w:rsidRPr="00A3609A">
        <w:rPr>
          <w:b w:val="0"/>
          <w:bCs w:val="0"/>
        </w:rPr>
        <w:t>1000Psi</w:t>
      </w:r>
      <w:r w:rsidR="008E38CA" w:rsidRPr="00A3609A">
        <w:rPr>
          <w:b w:val="0"/>
          <w:bCs w:val="0"/>
        </w:rPr>
        <w:t>.</w:t>
      </w:r>
      <w:r w:rsidR="002F4F03" w:rsidRPr="00A3609A">
        <w:rPr>
          <w:b w:val="0"/>
          <w:bCs w:val="0"/>
        </w:rPr>
        <w:t xml:space="preserve"> </w:t>
      </w:r>
      <w:r w:rsidR="008E38CA" w:rsidRPr="00A3609A">
        <w:rPr>
          <w:b w:val="0"/>
          <w:bCs w:val="0"/>
        </w:rPr>
        <w:t>T</w:t>
      </w:r>
      <w:r w:rsidR="002F4F03" w:rsidRPr="00A3609A">
        <w:rPr>
          <w:b w:val="0"/>
          <w:bCs w:val="0"/>
        </w:rPr>
        <w:t>he scale bar is given in the first figure. (Another example)</w:t>
      </w:r>
    </w:p>
    <w:p w14:paraId="69C810CA" w14:textId="77777777" w:rsidR="008D7386" w:rsidRPr="00A3609A" w:rsidRDefault="008D7386" w:rsidP="008D7386">
      <w:pPr>
        <w:pStyle w:val="SMcaption"/>
      </w:pPr>
    </w:p>
    <w:p w14:paraId="3B38FF09" w14:textId="74145120" w:rsidR="008D7386" w:rsidRPr="00A3609A" w:rsidRDefault="008D7386">
      <w:r w:rsidRPr="00A3609A">
        <w:br w:type="page"/>
      </w:r>
    </w:p>
    <w:p w14:paraId="149CBF8F" w14:textId="1AA59577" w:rsidR="008D7386" w:rsidRPr="00A3609A" w:rsidRDefault="008D7386" w:rsidP="00667313">
      <w:pPr>
        <w:pStyle w:val="SMcaption"/>
        <w:jc w:val="center"/>
      </w:pPr>
      <w:r w:rsidRPr="00A3609A">
        <w:rPr>
          <w:noProof/>
        </w:rPr>
        <w:lastRenderedPageBreak/>
        <w:drawing>
          <wp:inline distT="0" distB="0" distL="0" distR="0" wp14:anchorId="73F558DE" wp14:editId="6E770B39">
            <wp:extent cx="5474633" cy="3065166"/>
            <wp:effectExtent l="0" t="0" r="0" b="1905"/>
            <wp:docPr id="176404143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041435" name="图片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4633" cy="3065166"/>
                    </a:xfrm>
                    <a:prstGeom prst="rect">
                      <a:avLst/>
                    </a:prstGeom>
                  </pic:spPr>
                </pic:pic>
              </a:graphicData>
            </a:graphic>
          </wp:inline>
        </w:drawing>
      </w:r>
    </w:p>
    <w:p w14:paraId="2CDCFD1E" w14:textId="7584FBD4" w:rsidR="008D7386" w:rsidRPr="00A3609A" w:rsidRDefault="008D7386" w:rsidP="008E38CA">
      <w:pPr>
        <w:pStyle w:val="SMHeading"/>
        <w:rPr>
          <w:b w:val="0"/>
          <w:bCs w:val="0"/>
        </w:rPr>
      </w:pPr>
      <w:r w:rsidRPr="00A3609A">
        <w:t>Fig. S9.</w:t>
      </w:r>
      <w:r w:rsidR="008E38CA" w:rsidRPr="00A3609A">
        <w:t xml:space="preserve"> </w:t>
      </w:r>
      <w:r w:rsidR="002F4F03" w:rsidRPr="00A3609A">
        <w:t>In-situ high-pressure microscopy images of the crystal growth process of PDLA film</w:t>
      </w:r>
      <w:r w:rsidR="009318E2" w:rsidRPr="00A3609A">
        <w:t>.</w:t>
      </w:r>
      <w:r w:rsidR="002F4F03" w:rsidRPr="00A3609A">
        <w:rPr>
          <w:b w:val="0"/>
          <w:bCs w:val="0"/>
        </w:rPr>
        <w:t xml:space="preserve"> </w:t>
      </w:r>
      <w:r w:rsidR="009318E2" w:rsidRPr="00A3609A">
        <w:rPr>
          <w:b w:val="0"/>
          <w:bCs w:val="0"/>
        </w:rPr>
        <w:t>T</w:t>
      </w:r>
      <w:r w:rsidR="002F4F03" w:rsidRPr="00A3609A">
        <w:rPr>
          <w:b w:val="0"/>
          <w:bCs w:val="0"/>
        </w:rPr>
        <w:t>he crystallization temperature</w:t>
      </w:r>
      <w:r w:rsidR="009318E2" w:rsidRPr="00A3609A">
        <w:rPr>
          <w:b w:val="0"/>
          <w:bCs w:val="0"/>
        </w:rPr>
        <w:t xml:space="preserve"> is</w:t>
      </w:r>
      <w:r w:rsidR="002F4F03" w:rsidRPr="00A3609A">
        <w:rPr>
          <w:b w:val="0"/>
          <w:bCs w:val="0"/>
        </w:rPr>
        <w:t xml:space="preserve"> 60℃ and the CO</w:t>
      </w:r>
      <w:r w:rsidR="002F4F03" w:rsidRPr="00A3609A">
        <w:rPr>
          <w:b w:val="0"/>
          <w:bCs w:val="0"/>
          <w:vertAlign w:val="subscript"/>
        </w:rPr>
        <w:t>2</w:t>
      </w:r>
      <w:r w:rsidR="002F4F03" w:rsidRPr="00A3609A">
        <w:rPr>
          <w:b w:val="0"/>
          <w:bCs w:val="0"/>
        </w:rPr>
        <w:t xml:space="preserve"> pressure </w:t>
      </w:r>
      <w:r w:rsidR="009318E2" w:rsidRPr="00A3609A">
        <w:rPr>
          <w:b w:val="0"/>
          <w:bCs w:val="0"/>
        </w:rPr>
        <w:t>is</w:t>
      </w:r>
      <w:r w:rsidR="002F4F03" w:rsidRPr="00A3609A">
        <w:rPr>
          <w:b w:val="0"/>
          <w:bCs w:val="0"/>
        </w:rPr>
        <w:t xml:space="preserve"> 1250Psi</w:t>
      </w:r>
      <w:r w:rsidR="008E38CA" w:rsidRPr="00A3609A">
        <w:rPr>
          <w:b w:val="0"/>
          <w:bCs w:val="0"/>
        </w:rPr>
        <w:t>.</w:t>
      </w:r>
      <w:r w:rsidR="002F4F03" w:rsidRPr="00A3609A">
        <w:rPr>
          <w:b w:val="0"/>
          <w:bCs w:val="0"/>
        </w:rPr>
        <w:t xml:space="preserve"> </w:t>
      </w:r>
      <w:r w:rsidR="008E38CA" w:rsidRPr="00A3609A">
        <w:rPr>
          <w:b w:val="0"/>
          <w:bCs w:val="0"/>
        </w:rPr>
        <w:t>T</w:t>
      </w:r>
      <w:r w:rsidR="002F4F03" w:rsidRPr="00A3609A">
        <w:rPr>
          <w:b w:val="0"/>
          <w:bCs w:val="0"/>
        </w:rPr>
        <w:t>he scale bar is given in the first figure.</w:t>
      </w:r>
    </w:p>
    <w:p w14:paraId="34E72591" w14:textId="25248A2E" w:rsidR="008D7386" w:rsidRPr="00A3609A" w:rsidRDefault="008D7386">
      <w:r w:rsidRPr="00A3609A">
        <w:br w:type="page"/>
      </w:r>
    </w:p>
    <w:p w14:paraId="2298F1F6" w14:textId="11BD2755" w:rsidR="008D7386" w:rsidRPr="00A3609A" w:rsidRDefault="008D7386" w:rsidP="00667313">
      <w:pPr>
        <w:pStyle w:val="SMcaption"/>
        <w:jc w:val="center"/>
      </w:pPr>
      <w:r w:rsidRPr="00A3609A">
        <w:rPr>
          <w:noProof/>
        </w:rPr>
        <w:lastRenderedPageBreak/>
        <w:drawing>
          <wp:inline distT="0" distB="0" distL="0" distR="0" wp14:anchorId="0FD680C9" wp14:editId="0AAEC98E">
            <wp:extent cx="4916897" cy="2794124"/>
            <wp:effectExtent l="0" t="0" r="0" b="6350"/>
            <wp:docPr id="189409689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96890" name="图片 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916897" cy="2794124"/>
                    </a:xfrm>
                    <a:prstGeom prst="rect">
                      <a:avLst/>
                    </a:prstGeom>
                  </pic:spPr>
                </pic:pic>
              </a:graphicData>
            </a:graphic>
          </wp:inline>
        </w:drawing>
      </w:r>
    </w:p>
    <w:p w14:paraId="3CBE600D" w14:textId="4A7B83BE" w:rsidR="008D7386" w:rsidRPr="00A3609A" w:rsidRDefault="008D7386" w:rsidP="008E38CA">
      <w:pPr>
        <w:pStyle w:val="SMHeading"/>
        <w:rPr>
          <w:b w:val="0"/>
          <w:bCs w:val="0"/>
        </w:rPr>
      </w:pPr>
      <w:r w:rsidRPr="00A3609A">
        <w:t>Fig. S10.</w:t>
      </w:r>
      <w:r w:rsidR="008E38CA" w:rsidRPr="00A3609A">
        <w:t xml:space="preserve"> </w:t>
      </w:r>
      <w:r w:rsidR="002F4F03" w:rsidRPr="00A3609A">
        <w:t>In-situ high-pressure microscopy images of the crystal growth process of PLLA film</w:t>
      </w:r>
      <w:r w:rsidR="009318E2" w:rsidRPr="00A3609A">
        <w:t>.</w:t>
      </w:r>
      <w:r w:rsidR="009318E2" w:rsidRPr="00A3609A">
        <w:rPr>
          <w:b w:val="0"/>
          <w:bCs w:val="0"/>
        </w:rPr>
        <w:t xml:space="preserve"> T</w:t>
      </w:r>
      <w:r w:rsidR="002F4F03" w:rsidRPr="00A3609A">
        <w:rPr>
          <w:b w:val="0"/>
          <w:bCs w:val="0"/>
        </w:rPr>
        <w:t xml:space="preserve">he crystallization temperature </w:t>
      </w:r>
      <w:r w:rsidR="009318E2" w:rsidRPr="00A3609A">
        <w:rPr>
          <w:b w:val="0"/>
          <w:bCs w:val="0"/>
        </w:rPr>
        <w:t>is</w:t>
      </w:r>
      <w:r w:rsidR="002F4F03" w:rsidRPr="00A3609A">
        <w:rPr>
          <w:b w:val="0"/>
          <w:bCs w:val="0"/>
        </w:rPr>
        <w:t xml:space="preserve"> 60℃ and the CO</w:t>
      </w:r>
      <w:r w:rsidR="002F4F03" w:rsidRPr="00A3609A">
        <w:rPr>
          <w:b w:val="0"/>
          <w:bCs w:val="0"/>
          <w:vertAlign w:val="subscript"/>
        </w:rPr>
        <w:t>2</w:t>
      </w:r>
      <w:r w:rsidR="002F4F03" w:rsidRPr="00A3609A">
        <w:rPr>
          <w:b w:val="0"/>
          <w:bCs w:val="0"/>
        </w:rPr>
        <w:t xml:space="preserve"> pressure </w:t>
      </w:r>
      <w:r w:rsidR="009318E2" w:rsidRPr="00A3609A">
        <w:rPr>
          <w:b w:val="0"/>
          <w:bCs w:val="0"/>
        </w:rPr>
        <w:t>is</w:t>
      </w:r>
      <w:r w:rsidR="002F4F03" w:rsidRPr="00A3609A">
        <w:rPr>
          <w:b w:val="0"/>
          <w:bCs w:val="0"/>
        </w:rPr>
        <w:t xml:space="preserve"> 1</w:t>
      </w:r>
      <w:r w:rsidR="00C422E0" w:rsidRPr="00A3609A">
        <w:rPr>
          <w:b w:val="0"/>
          <w:bCs w:val="0"/>
        </w:rPr>
        <w:t>2</w:t>
      </w:r>
      <w:r w:rsidR="002F4F03" w:rsidRPr="00A3609A">
        <w:rPr>
          <w:b w:val="0"/>
          <w:bCs w:val="0"/>
        </w:rPr>
        <w:t>00Psi</w:t>
      </w:r>
      <w:r w:rsidR="008E38CA" w:rsidRPr="00A3609A">
        <w:rPr>
          <w:b w:val="0"/>
          <w:bCs w:val="0"/>
        </w:rPr>
        <w:t>. T</w:t>
      </w:r>
      <w:r w:rsidR="002F4F03" w:rsidRPr="00A3609A">
        <w:rPr>
          <w:b w:val="0"/>
          <w:bCs w:val="0"/>
        </w:rPr>
        <w:t>he scale bar is given in the first figure.</w:t>
      </w:r>
    </w:p>
    <w:p w14:paraId="6E77B241" w14:textId="77777777" w:rsidR="008D7386" w:rsidRPr="00A3609A" w:rsidRDefault="008D7386" w:rsidP="008D7386">
      <w:pPr>
        <w:pStyle w:val="SMcaption"/>
      </w:pPr>
    </w:p>
    <w:p w14:paraId="00FE5829" w14:textId="78C0F6A4" w:rsidR="008D7386" w:rsidRPr="00A3609A" w:rsidRDefault="008D7386">
      <w:r w:rsidRPr="00A3609A">
        <w:br w:type="page"/>
      </w:r>
    </w:p>
    <w:p w14:paraId="1DC2F5C1" w14:textId="679154DB" w:rsidR="008D7386" w:rsidRPr="00A3609A" w:rsidRDefault="008D7386" w:rsidP="00667313">
      <w:pPr>
        <w:pStyle w:val="SMcaption"/>
        <w:jc w:val="center"/>
      </w:pPr>
      <w:r w:rsidRPr="00A3609A">
        <w:rPr>
          <w:noProof/>
        </w:rPr>
        <w:lastRenderedPageBreak/>
        <w:drawing>
          <wp:inline distT="0" distB="0" distL="0" distR="0" wp14:anchorId="4D7147C0" wp14:editId="3BE6EE60">
            <wp:extent cx="5084466" cy="7491437"/>
            <wp:effectExtent l="0" t="0" r="1905" b="0"/>
            <wp:docPr id="1732242576" name="图片 11" descr="一些绿色的植物&#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42576" name="图片 11" descr="一些绿色的植物&#10;&#10;低可信度描述已自动生成"/>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26140" cy="7552840"/>
                    </a:xfrm>
                    <a:prstGeom prst="rect">
                      <a:avLst/>
                    </a:prstGeom>
                  </pic:spPr>
                </pic:pic>
              </a:graphicData>
            </a:graphic>
          </wp:inline>
        </w:drawing>
      </w:r>
    </w:p>
    <w:p w14:paraId="12A2B646" w14:textId="32E12A5F" w:rsidR="008E38CA" w:rsidRPr="00A3609A" w:rsidRDefault="008D7386" w:rsidP="008E38CA">
      <w:pPr>
        <w:pStyle w:val="SMHeading"/>
        <w:rPr>
          <w:b w:val="0"/>
          <w:bCs w:val="0"/>
        </w:rPr>
      </w:pPr>
      <w:r w:rsidRPr="00A3609A">
        <w:t>Fig. S11.</w:t>
      </w:r>
      <w:r w:rsidR="008E38CA" w:rsidRPr="00A3609A">
        <w:t xml:space="preserve"> </w:t>
      </w:r>
      <w:r w:rsidR="002F4F03" w:rsidRPr="00A3609A">
        <w:t>High-pressure microscopy images of PDLA sample after isothermal crystallization treatment with different crystallization temperature and different CO</w:t>
      </w:r>
      <w:r w:rsidR="002F4F03" w:rsidRPr="00A3609A">
        <w:rPr>
          <w:vertAlign w:val="subscript"/>
        </w:rPr>
        <w:t>2</w:t>
      </w:r>
      <w:r w:rsidR="002F4F03" w:rsidRPr="00A3609A">
        <w:t xml:space="preserve"> pressure</w:t>
      </w:r>
      <w:r w:rsidR="008E38CA" w:rsidRPr="00A3609A">
        <w:t>.</w:t>
      </w:r>
      <w:r w:rsidR="002F4F03" w:rsidRPr="00A3609A">
        <w:t xml:space="preserve"> </w:t>
      </w:r>
      <w:r w:rsidR="008E38CA" w:rsidRPr="00A3609A">
        <w:rPr>
          <w:b w:val="0"/>
          <w:bCs w:val="0"/>
        </w:rPr>
        <w:t>T</w:t>
      </w:r>
      <w:r w:rsidR="002F4F03" w:rsidRPr="00A3609A">
        <w:rPr>
          <w:b w:val="0"/>
          <w:bCs w:val="0"/>
        </w:rPr>
        <w:t>he scale bar is given in the lower right corner</w:t>
      </w:r>
      <w:r w:rsidR="008E38CA" w:rsidRPr="00A3609A">
        <w:rPr>
          <w:b w:val="0"/>
          <w:bCs w:val="0"/>
        </w:rPr>
        <w:br w:type="page"/>
      </w:r>
    </w:p>
    <w:p w14:paraId="4130F71C" w14:textId="01052FD8" w:rsidR="008D7386" w:rsidRPr="00A3609A" w:rsidRDefault="008D7386" w:rsidP="00667313">
      <w:pPr>
        <w:pStyle w:val="SMcaption"/>
        <w:jc w:val="center"/>
      </w:pPr>
      <w:r w:rsidRPr="00A3609A">
        <w:rPr>
          <w:noProof/>
        </w:rPr>
        <w:lastRenderedPageBreak/>
        <w:drawing>
          <wp:inline distT="0" distB="0" distL="0" distR="0" wp14:anchorId="3F092026" wp14:editId="5E3734B1">
            <wp:extent cx="3614283" cy="7486731"/>
            <wp:effectExtent l="0" t="0" r="5715" b="0"/>
            <wp:docPr id="130188581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885814" name="图片 12"/>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14283" cy="7486731"/>
                    </a:xfrm>
                    <a:prstGeom prst="rect">
                      <a:avLst/>
                    </a:prstGeom>
                  </pic:spPr>
                </pic:pic>
              </a:graphicData>
            </a:graphic>
          </wp:inline>
        </w:drawing>
      </w:r>
    </w:p>
    <w:p w14:paraId="4C7A9B07" w14:textId="0A9888CE" w:rsidR="008D7386" w:rsidRPr="00A3609A" w:rsidRDefault="008D7386" w:rsidP="008E38CA">
      <w:pPr>
        <w:pStyle w:val="SMHeading"/>
      </w:pPr>
      <w:r w:rsidRPr="00A3609A">
        <w:t>Fig. S12.</w:t>
      </w:r>
      <w:r w:rsidR="008E38CA" w:rsidRPr="00A3609A">
        <w:t xml:space="preserve"> </w:t>
      </w:r>
      <w:r w:rsidR="002F4F03" w:rsidRPr="00A3609A">
        <w:t>High-pressure microscopy images of PLLA sample after isothermal crystallization treatment with different crystallization temperature and different CO</w:t>
      </w:r>
      <w:r w:rsidR="002F4F03" w:rsidRPr="00A3609A">
        <w:rPr>
          <w:vertAlign w:val="subscript"/>
        </w:rPr>
        <w:t>2</w:t>
      </w:r>
      <w:r w:rsidR="002F4F03" w:rsidRPr="00A3609A">
        <w:t xml:space="preserve"> pressure</w:t>
      </w:r>
      <w:r w:rsidR="008E38CA" w:rsidRPr="00A3609A">
        <w:t>.</w:t>
      </w:r>
      <w:r w:rsidR="002F4F03" w:rsidRPr="00A3609A">
        <w:t xml:space="preserve"> </w:t>
      </w:r>
      <w:r w:rsidR="008E38CA" w:rsidRPr="00A3609A">
        <w:rPr>
          <w:b w:val="0"/>
          <w:bCs w:val="0"/>
        </w:rPr>
        <w:t>T</w:t>
      </w:r>
      <w:r w:rsidR="002F4F03" w:rsidRPr="00A3609A">
        <w:rPr>
          <w:b w:val="0"/>
          <w:bCs w:val="0"/>
        </w:rPr>
        <w:t>he scale bar is given in the lower right corner</w:t>
      </w:r>
      <w:r w:rsidR="008E38CA" w:rsidRPr="00A3609A">
        <w:rPr>
          <w:b w:val="0"/>
          <w:bCs w:val="0"/>
        </w:rPr>
        <w:t>.</w:t>
      </w:r>
      <w:r w:rsidR="008E38CA" w:rsidRPr="00A3609A">
        <w:rPr>
          <w:b w:val="0"/>
          <w:bCs w:val="0"/>
        </w:rPr>
        <w:br w:type="page"/>
      </w:r>
    </w:p>
    <w:p w14:paraId="180FC18A" w14:textId="544B8640" w:rsidR="008D7386" w:rsidRPr="00A3609A" w:rsidRDefault="00667313" w:rsidP="00667313">
      <w:pPr>
        <w:pStyle w:val="SMcaption"/>
        <w:jc w:val="center"/>
      </w:pPr>
      <w:r w:rsidRPr="00A3609A">
        <w:rPr>
          <w:noProof/>
        </w:rPr>
        <w:lastRenderedPageBreak/>
        <w:drawing>
          <wp:inline distT="0" distB="0" distL="0" distR="0" wp14:anchorId="706A1F9C" wp14:editId="4A0C8AD7">
            <wp:extent cx="5299377" cy="2502568"/>
            <wp:effectExtent l="0" t="0" r="0" b="0"/>
            <wp:docPr id="178025968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59683" name="图片 1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99377" cy="2502568"/>
                    </a:xfrm>
                    <a:prstGeom prst="rect">
                      <a:avLst/>
                    </a:prstGeom>
                  </pic:spPr>
                </pic:pic>
              </a:graphicData>
            </a:graphic>
          </wp:inline>
        </w:drawing>
      </w:r>
    </w:p>
    <w:p w14:paraId="767F207A" w14:textId="6E686F45" w:rsidR="008D7386" w:rsidRPr="00A3609A" w:rsidRDefault="008D7386" w:rsidP="008E38CA">
      <w:pPr>
        <w:pStyle w:val="SMHeading"/>
      </w:pPr>
      <w:r w:rsidRPr="00A3609A">
        <w:t>Fig. S13.</w:t>
      </w:r>
      <w:r w:rsidR="008E38CA" w:rsidRPr="00A3609A">
        <w:t xml:space="preserve"> </w:t>
      </w:r>
      <w:r w:rsidR="007A1DBE" w:rsidRPr="00A3609A">
        <w:t>Bending direction and curvature of PLLA crystal after isothermal crystallization treatment with different crystallization temperature and different CO</w:t>
      </w:r>
      <w:r w:rsidR="007A1DBE" w:rsidRPr="00A3609A">
        <w:rPr>
          <w:vertAlign w:val="subscript"/>
        </w:rPr>
        <w:t>2</w:t>
      </w:r>
      <w:r w:rsidR="007A1DBE" w:rsidRPr="00A3609A">
        <w:t xml:space="preserve"> pressure</w:t>
      </w:r>
      <w:r w:rsidR="008E38CA" w:rsidRPr="00A3609A">
        <w:t>.</w:t>
      </w:r>
      <w:r w:rsidR="007A1DBE" w:rsidRPr="00A3609A">
        <w:t xml:space="preserve"> </w:t>
      </w:r>
      <w:r w:rsidR="008E38CA" w:rsidRPr="00A3609A">
        <w:rPr>
          <w:b w:val="0"/>
          <w:bCs w:val="0"/>
        </w:rPr>
        <w:t>T</w:t>
      </w:r>
      <w:r w:rsidR="007A1DBE" w:rsidRPr="00A3609A">
        <w:rPr>
          <w:b w:val="0"/>
          <w:bCs w:val="0"/>
        </w:rPr>
        <w:t>he curvature of bent crystal in Figure S12 is measured by three-point method, with five randomly measured branches for each crystal, and then take the average value.</w:t>
      </w:r>
    </w:p>
    <w:p w14:paraId="060DE528" w14:textId="77777777" w:rsidR="008D7386" w:rsidRPr="00A3609A" w:rsidRDefault="008D7386" w:rsidP="008D7386">
      <w:pPr>
        <w:pStyle w:val="SMcaption"/>
      </w:pPr>
    </w:p>
    <w:p w14:paraId="5E1CD452" w14:textId="2F808534" w:rsidR="008D7386" w:rsidRPr="00A3609A" w:rsidRDefault="008D7386">
      <w:r w:rsidRPr="00A3609A">
        <w:br w:type="page"/>
      </w:r>
    </w:p>
    <w:p w14:paraId="7082ECF6" w14:textId="20B46F29" w:rsidR="008D7386" w:rsidRPr="00A3609A" w:rsidRDefault="00667313" w:rsidP="00667313">
      <w:pPr>
        <w:pStyle w:val="SMcaption"/>
        <w:jc w:val="center"/>
      </w:pPr>
      <w:r w:rsidRPr="00A3609A">
        <w:rPr>
          <w:noProof/>
        </w:rPr>
        <w:lastRenderedPageBreak/>
        <w:drawing>
          <wp:inline distT="0" distB="0" distL="0" distR="0" wp14:anchorId="4519351C" wp14:editId="64935A8A">
            <wp:extent cx="5680592" cy="1877565"/>
            <wp:effectExtent l="0" t="0" r="0" b="8890"/>
            <wp:docPr id="206659225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92255" name="图片 1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0592" cy="1877565"/>
                    </a:xfrm>
                    <a:prstGeom prst="rect">
                      <a:avLst/>
                    </a:prstGeom>
                  </pic:spPr>
                </pic:pic>
              </a:graphicData>
            </a:graphic>
          </wp:inline>
        </w:drawing>
      </w:r>
    </w:p>
    <w:p w14:paraId="6A4FD2E5" w14:textId="284A26E3" w:rsidR="008D7386" w:rsidRPr="00A3609A" w:rsidRDefault="008D7386" w:rsidP="008E38CA">
      <w:pPr>
        <w:pStyle w:val="SMHeading"/>
      </w:pPr>
      <w:r w:rsidRPr="00A3609A">
        <w:t>Fig. S14.</w:t>
      </w:r>
      <w:r w:rsidR="008E38CA" w:rsidRPr="00A3609A">
        <w:t xml:space="preserve"> </w:t>
      </w:r>
      <w:r w:rsidR="007A1DBE" w:rsidRPr="00A3609A">
        <w:t>The AFM height images and height curves of PDLA crystals formed in a CO</w:t>
      </w:r>
      <w:r w:rsidR="007A1DBE" w:rsidRPr="00A3609A">
        <w:rPr>
          <w:vertAlign w:val="subscript"/>
        </w:rPr>
        <w:t xml:space="preserve">2 </w:t>
      </w:r>
      <w:r w:rsidR="007A1DBE" w:rsidRPr="00A3609A">
        <w:t>environment</w:t>
      </w:r>
      <w:r w:rsidR="008E38CA" w:rsidRPr="00A3609A">
        <w:t>.</w:t>
      </w:r>
      <w:r w:rsidR="007A1DBE" w:rsidRPr="00A3609A">
        <w:t xml:space="preserve"> </w:t>
      </w:r>
      <w:r w:rsidR="008E38CA" w:rsidRPr="00A3609A">
        <w:rPr>
          <w:b w:val="0"/>
          <w:bCs w:val="0"/>
        </w:rPr>
        <w:t>The</w:t>
      </w:r>
      <w:r w:rsidR="007A1DBE" w:rsidRPr="00A3609A">
        <w:rPr>
          <w:b w:val="0"/>
          <w:bCs w:val="0"/>
        </w:rPr>
        <w:t xml:space="preserve"> pressure </w:t>
      </w:r>
      <w:r w:rsidR="008E38CA" w:rsidRPr="00A3609A">
        <w:rPr>
          <w:b w:val="0"/>
          <w:bCs w:val="0"/>
        </w:rPr>
        <w:t>is</w:t>
      </w:r>
      <w:r w:rsidR="007A1DBE" w:rsidRPr="00A3609A">
        <w:rPr>
          <w:b w:val="0"/>
          <w:bCs w:val="0"/>
        </w:rPr>
        <w:t xml:space="preserve"> 1250Psi and temperature</w:t>
      </w:r>
      <w:r w:rsidR="008E38CA" w:rsidRPr="00A3609A">
        <w:rPr>
          <w:b w:val="0"/>
          <w:bCs w:val="0"/>
        </w:rPr>
        <w:t>s are</w:t>
      </w:r>
      <w:r w:rsidR="007A1DBE" w:rsidRPr="00A3609A">
        <w:rPr>
          <w:b w:val="0"/>
          <w:bCs w:val="0"/>
        </w:rPr>
        <w:t xml:space="preserve"> (</w:t>
      </w:r>
      <w:r w:rsidR="004158AB" w:rsidRPr="00A3609A">
        <w:t>A</w:t>
      </w:r>
      <w:r w:rsidR="007A1DBE" w:rsidRPr="00A3609A">
        <w:rPr>
          <w:b w:val="0"/>
          <w:bCs w:val="0"/>
        </w:rPr>
        <w:t>) 50℃, (</w:t>
      </w:r>
      <w:r w:rsidR="004158AB" w:rsidRPr="00A3609A">
        <w:t>B</w:t>
      </w:r>
      <w:r w:rsidR="007A1DBE" w:rsidRPr="00A3609A">
        <w:rPr>
          <w:b w:val="0"/>
          <w:bCs w:val="0"/>
        </w:rPr>
        <w:t>) 60 ℃, (</w:t>
      </w:r>
      <w:r w:rsidR="004158AB" w:rsidRPr="00A3609A">
        <w:t>C</w:t>
      </w:r>
      <w:r w:rsidR="007A1DBE" w:rsidRPr="00A3609A">
        <w:rPr>
          <w:b w:val="0"/>
          <w:bCs w:val="0"/>
        </w:rPr>
        <w:t>) 70 ℃</w:t>
      </w:r>
      <w:r w:rsidR="008E38CA" w:rsidRPr="00A3609A">
        <w:rPr>
          <w:b w:val="0"/>
          <w:bCs w:val="0"/>
        </w:rPr>
        <w:t>, respectively.</w:t>
      </w:r>
    </w:p>
    <w:p w14:paraId="135A8D03" w14:textId="77777777" w:rsidR="008D7386" w:rsidRPr="00A3609A" w:rsidRDefault="008D7386" w:rsidP="008D7386">
      <w:pPr>
        <w:pStyle w:val="SMcaption"/>
      </w:pPr>
    </w:p>
    <w:p w14:paraId="13E05C32" w14:textId="04BC0F27" w:rsidR="008D7386" w:rsidRPr="00A3609A" w:rsidRDefault="008D7386">
      <w:r w:rsidRPr="00A3609A">
        <w:br w:type="page"/>
      </w:r>
    </w:p>
    <w:p w14:paraId="3D9DFABF" w14:textId="5479B492" w:rsidR="008D7386" w:rsidRPr="00A3609A" w:rsidRDefault="00667313" w:rsidP="00667313">
      <w:pPr>
        <w:pStyle w:val="SMcaption"/>
        <w:jc w:val="center"/>
      </w:pPr>
      <w:r w:rsidRPr="00A3609A">
        <w:rPr>
          <w:noProof/>
        </w:rPr>
        <w:lastRenderedPageBreak/>
        <w:drawing>
          <wp:inline distT="0" distB="0" distL="0" distR="0" wp14:anchorId="5C1127CB" wp14:editId="43255806">
            <wp:extent cx="5032840" cy="3503731"/>
            <wp:effectExtent l="0" t="0" r="0" b="1905"/>
            <wp:docPr id="31745485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54859" name="图片 1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032840" cy="3503731"/>
                    </a:xfrm>
                    <a:prstGeom prst="rect">
                      <a:avLst/>
                    </a:prstGeom>
                  </pic:spPr>
                </pic:pic>
              </a:graphicData>
            </a:graphic>
          </wp:inline>
        </w:drawing>
      </w:r>
    </w:p>
    <w:p w14:paraId="00514850" w14:textId="679D5202" w:rsidR="008D7386" w:rsidRPr="00A3609A" w:rsidRDefault="008D7386" w:rsidP="008E38CA">
      <w:pPr>
        <w:pStyle w:val="SMHeading"/>
        <w:rPr>
          <w:b w:val="0"/>
          <w:bCs w:val="0"/>
        </w:rPr>
      </w:pPr>
      <w:r w:rsidRPr="00A3609A">
        <w:t>Fig. S15.</w:t>
      </w:r>
      <w:r w:rsidR="008E38CA" w:rsidRPr="00A3609A">
        <w:t xml:space="preserve"> </w:t>
      </w:r>
      <w:r w:rsidR="007A1DBE" w:rsidRPr="00A3609A">
        <w:t>The AFM height images and height curves of PDLA crystals formed in CO</w:t>
      </w:r>
      <w:r w:rsidR="007A1DBE" w:rsidRPr="00A3609A">
        <w:rPr>
          <w:vertAlign w:val="subscript"/>
        </w:rPr>
        <w:t>2</w:t>
      </w:r>
      <w:r w:rsidR="008E38CA" w:rsidRPr="00A3609A">
        <w:t xml:space="preserve">. </w:t>
      </w:r>
      <w:r w:rsidR="008E38CA" w:rsidRPr="00A3609A">
        <w:rPr>
          <w:b w:val="0"/>
          <w:bCs w:val="0"/>
        </w:rPr>
        <w:t>The</w:t>
      </w:r>
      <w:r w:rsidR="007A1DBE" w:rsidRPr="00A3609A">
        <w:rPr>
          <w:b w:val="0"/>
          <w:bCs w:val="0"/>
        </w:rPr>
        <w:t xml:space="preserve"> pressure </w:t>
      </w:r>
      <w:r w:rsidR="008E38CA" w:rsidRPr="00A3609A">
        <w:rPr>
          <w:b w:val="0"/>
          <w:bCs w:val="0"/>
        </w:rPr>
        <w:t>is</w:t>
      </w:r>
      <w:r w:rsidR="007A1DBE" w:rsidRPr="00A3609A">
        <w:rPr>
          <w:b w:val="0"/>
          <w:bCs w:val="0"/>
        </w:rPr>
        <w:t xml:space="preserve"> 1500Psi </w:t>
      </w:r>
      <w:r w:rsidR="008E38CA" w:rsidRPr="00A3609A">
        <w:rPr>
          <w:b w:val="0"/>
          <w:bCs w:val="0"/>
        </w:rPr>
        <w:t>and the temperature</w:t>
      </w:r>
      <w:r w:rsidR="004158AB" w:rsidRPr="00A3609A">
        <w:rPr>
          <w:b w:val="0"/>
          <w:bCs w:val="0"/>
        </w:rPr>
        <w:t>s</w:t>
      </w:r>
      <w:r w:rsidR="008E38CA" w:rsidRPr="00A3609A">
        <w:rPr>
          <w:b w:val="0"/>
          <w:bCs w:val="0"/>
        </w:rPr>
        <w:t xml:space="preserve"> are </w:t>
      </w:r>
      <w:r w:rsidR="007A1DBE" w:rsidRPr="00A3609A">
        <w:rPr>
          <w:b w:val="0"/>
          <w:bCs w:val="0"/>
        </w:rPr>
        <w:t>50℃ (</w:t>
      </w:r>
      <w:r w:rsidR="004158AB" w:rsidRPr="00A3609A">
        <w:t>A</w:t>
      </w:r>
      <w:r w:rsidR="007A1DBE" w:rsidRPr="00A3609A">
        <w:rPr>
          <w:b w:val="0"/>
          <w:bCs w:val="0"/>
        </w:rPr>
        <w:t>) and 1000Psi 70℃ (</w:t>
      </w:r>
      <w:r w:rsidR="004158AB" w:rsidRPr="00A3609A">
        <w:t>B</w:t>
      </w:r>
      <w:r w:rsidR="007A1DBE" w:rsidRPr="00A3609A">
        <w:rPr>
          <w:b w:val="0"/>
          <w:bCs w:val="0"/>
        </w:rPr>
        <w:t>),</w:t>
      </w:r>
      <w:r w:rsidR="008E38CA" w:rsidRPr="00A3609A">
        <w:rPr>
          <w:b w:val="0"/>
          <w:bCs w:val="0"/>
        </w:rPr>
        <w:t xml:space="preserve"> respectively.</w:t>
      </w:r>
      <w:r w:rsidR="007A1DBE" w:rsidRPr="00A3609A">
        <w:rPr>
          <w:b w:val="0"/>
          <w:bCs w:val="0"/>
        </w:rPr>
        <w:t xml:space="preserve"> (</w:t>
      </w:r>
      <w:r w:rsidR="004158AB" w:rsidRPr="00A3609A">
        <w:t>C</w:t>
      </w:r>
      <w:r w:rsidR="007A1DBE" w:rsidRPr="00A3609A">
        <w:rPr>
          <w:b w:val="0"/>
          <w:bCs w:val="0"/>
        </w:rPr>
        <w:t>) and (</w:t>
      </w:r>
      <w:r w:rsidR="004158AB" w:rsidRPr="00A3609A">
        <w:t>D</w:t>
      </w:r>
      <w:r w:rsidR="007A1DBE" w:rsidRPr="00A3609A">
        <w:rPr>
          <w:b w:val="0"/>
          <w:bCs w:val="0"/>
        </w:rPr>
        <w:t>) show the height curves on the line labeled in (</w:t>
      </w:r>
      <w:r w:rsidR="004158AB" w:rsidRPr="00A3609A">
        <w:t>A</w:t>
      </w:r>
      <w:r w:rsidR="007A1DBE" w:rsidRPr="00A3609A">
        <w:rPr>
          <w:b w:val="0"/>
          <w:bCs w:val="0"/>
        </w:rPr>
        <w:t>)</w:t>
      </w:r>
      <w:r w:rsidR="004158AB" w:rsidRPr="00A3609A">
        <w:rPr>
          <w:b w:val="0"/>
          <w:bCs w:val="0"/>
        </w:rPr>
        <w:t xml:space="preserve"> and </w:t>
      </w:r>
      <w:r w:rsidR="007A1DBE" w:rsidRPr="00A3609A">
        <w:rPr>
          <w:b w:val="0"/>
          <w:bCs w:val="0"/>
        </w:rPr>
        <w:t>(</w:t>
      </w:r>
      <w:r w:rsidR="004158AB" w:rsidRPr="00A3609A">
        <w:t>B</w:t>
      </w:r>
      <w:r w:rsidR="007A1DBE" w:rsidRPr="00A3609A">
        <w:rPr>
          <w:b w:val="0"/>
          <w:bCs w:val="0"/>
        </w:rPr>
        <w:t>), respectively</w:t>
      </w:r>
      <w:r w:rsidR="008E38CA" w:rsidRPr="00A3609A">
        <w:rPr>
          <w:b w:val="0"/>
          <w:bCs w:val="0"/>
        </w:rPr>
        <w:t>.</w:t>
      </w:r>
    </w:p>
    <w:p w14:paraId="494FCF79" w14:textId="77777777" w:rsidR="008D7386" w:rsidRPr="00A3609A" w:rsidRDefault="008D7386" w:rsidP="008D7386">
      <w:pPr>
        <w:pStyle w:val="SMcaption"/>
      </w:pPr>
    </w:p>
    <w:p w14:paraId="15D72775" w14:textId="6182DE18" w:rsidR="008D7386" w:rsidRPr="00A3609A" w:rsidRDefault="008D7386">
      <w:r w:rsidRPr="00A3609A">
        <w:br w:type="page"/>
      </w:r>
    </w:p>
    <w:p w14:paraId="748F29DD" w14:textId="0E66987E" w:rsidR="008D7386" w:rsidRPr="00A3609A" w:rsidRDefault="00667313" w:rsidP="00667313">
      <w:pPr>
        <w:pStyle w:val="SMcaption"/>
        <w:jc w:val="center"/>
      </w:pPr>
      <w:r w:rsidRPr="00A3609A">
        <w:rPr>
          <w:noProof/>
        </w:rPr>
        <w:lastRenderedPageBreak/>
        <w:drawing>
          <wp:inline distT="0" distB="0" distL="0" distR="0" wp14:anchorId="10F4D6FE" wp14:editId="20006417">
            <wp:extent cx="4684222" cy="4684222"/>
            <wp:effectExtent l="0" t="0" r="2540" b="2540"/>
            <wp:docPr id="192999770"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99770" name="图片 16"/>
                    <pic:cNvPicPr/>
                  </pic:nvPicPr>
                  <pic:blipFill>
                    <a:blip r:embed="rId22">
                      <a:extLst>
                        <a:ext uri="{28A0092B-C50C-407E-A947-70E740481C1C}">
                          <a14:useLocalDpi xmlns:a14="http://schemas.microsoft.com/office/drawing/2010/main" val="0"/>
                        </a:ext>
                      </a:extLst>
                    </a:blip>
                    <a:stretch>
                      <a:fillRect/>
                    </a:stretch>
                  </pic:blipFill>
                  <pic:spPr>
                    <a:xfrm>
                      <a:off x="0" y="0"/>
                      <a:ext cx="4684222" cy="4684222"/>
                    </a:xfrm>
                    <a:prstGeom prst="rect">
                      <a:avLst/>
                    </a:prstGeom>
                  </pic:spPr>
                </pic:pic>
              </a:graphicData>
            </a:graphic>
          </wp:inline>
        </w:drawing>
      </w:r>
    </w:p>
    <w:p w14:paraId="73AD3CCB" w14:textId="79C5DC3E" w:rsidR="008D7386" w:rsidRPr="00A3609A" w:rsidRDefault="008D7386" w:rsidP="008E38CA">
      <w:pPr>
        <w:pStyle w:val="SMHeading"/>
      </w:pPr>
      <w:r w:rsidRPr="00A3609A">
        <w:t>Fig. S16.</w:t>
      </w:r>
      <w:r w:rsidR="008E38CA" w:rsidRPr="00A3609A">
        <w:t xml:space="preserve"> </w:t>
      </w:r>
      <w:r w:rsidR="007A1DBE" w:rsidRPr="00A3609A">
        <w:t>hk0 diffraction patterns of the trigonal, frustrated β phase</w:t>
      </w:r>
      <w:r w:rsidR="008E38CA" w:rsidRPr="00A3609A">
        <w:t>.</w:t>
      </w:r>
    </w:p>
    <w:p w14:paraId="58022BE2" w14:textId="77777777" w:rsidR="008D7386" w:rsidRPr="00A3609A" w:rsidRDefault="008D7386" w:rsidP="008D7386">
      <w:pPr>
        <w:pStyle w:val="SMcaption"/>
      </w:pPr>
    </w:p>
    <w:p w14:paraId="78A992F8" w14:textId="3345F9BF" w:rsidR="008D7386" w:rsidRPr="00A3609A" w:rsidRDefault="008D7386">
      <w:r w:rsidRPr="00A3609A">
        <w:br w:type="page"/>
      </w:r>
    </w:p>
    <w:p w14:paraId="1E8AF4F9" w14:textId="5D48A793" w:rsidR="008D7386" w:rsidRPr="00A3609A" w:rsidRDefault="00667313" w:rsidP="00667313">
      <w:pPr>
        <w:pStyle w:val="SMcaption"/>
        <w:jc w:val="center"/>
      </w:pPr>
      <w:r w:rsidRPr="00A3609A">
        <w:rPr>
          <w:noProof/>
        </w:rPr>
        <w:lastRenderedPageBreak/>
        <w:drawing>
          <wp:inline distT="0" distB="0" distL="0" distR="0" wp14:anchorId="475193A9" wp14:editId="45E0262D">
            <wp:extent cx="4571801" cy="3897666"/>
            <wp:effectExtent l="0" t="0" r="635" b="7620"/>
            <wp:docPr id="57530855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08559" name="图片 17"/>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571801" cy="3897666"/>
                    </a:xfrm>
                    <a:prstGeom prst="rect">
                      <a:avLst/>
                    </a:prstGeom>
                  </pic:spPr>
                </pic:pic>
              </a:graphicData>
            </a:graphic>
          </wp:inline>
        </w:drawing>
      </w:r>
    </w:p>
    <w:p w14:paraId="5208529A" w14:textId="15D7A12F" w:rsidR="008D7386" w:rsidRPr="00A3609A" w:rsidRDefault="008D7386" w:rsidP="008E38CA">
      <w:pPr>
        <w:pStyle w:val="SMHeading"/>
        <w:rPr>
          <w:b w:val="0"/>
          <w:bCs w:val="0"/>
        </w:rPr>
      </w:pPr>
      <w:r w:rsidRPr="00A3609A">
        <w:t>Fig. S17.</w:t>
      </w:r>
      <w:r w:rsidR="008E38CA" w:rsidRPr="00A3609A">
        <w:t xml:space="preserve"> </w:t>
      </w:r>
      <w:r w:rsidR="007A1DBE" w:rsidRPr="00A3609A">
        <w:t>In-situ high-pressure microscopy images of the crystal growth process of PDLA film</w:t>
      </w:r>
      <w:r w:rsidR="008E38CA" w:rsidRPr="00A3609A">
        <w:t xml:space="preserve">. </w:t>
      </w:r>
      <w:r w:rsidR="008E38CA" w:rsidRPr="00A3609A">
        <w:rPr>
          <w:b w:val="0"/>
          <w:bCs w:val="0"/>
        </w:rPr>
        <w:t>T</w:t>
      </w:r>
      <w:r w:rsidR="007A1DBE" w:rsidRPr="00A3609A">
        <w:rPr>
          <w:b w:val="0"/>
          <w:bCs w:val="0"/>
        </w:rPr>
        <w:t xml:space="preserve">he crystallization temperature </w:t>
      </w:r>
      <w:r w:rsidR="008E38CA" w:rsidRPr="00A3609A">
        <w:rPr>
          <w:b w:val="0"/>
          <w:bCs w:val="0"/>
        </w:rPr>
        <w:t>is</w:t>
      </w:r>
      <w:r w:rsidR="007A1DBE" w:rsidRPr="00A3609A">
        <w:rPr>
          <w:b w:val="0"/>
          <w:bCs w:val="0"/>
        </w:rPr>
        <w:t xml:space="preserve"> 60℃ and the CO</w:t>
      </w:r>
      <w:r w:rsidR="007A1DBE" w:rsidRPr="00A3609A">
        <w:rPr>
          <w:b w:val="0"/>
          <w:bCs w:val="0"/>
          <w:vertAlign w:val="subscript"/>
        </w:rPr>
        <w:t>2</w:t>
      </w:r>
      <w:r w:rsidR="007A1DBE" w:rsidRPr="00A3609A">
        <w:rPr>
          <w:b w:val="0"/>
          <w:bCs w:val="0"/>
        </w:rPr>
        <w:t xml:space="preserve"> pressure changed from 1250 Psi to 750 Psi after </w:t>
      </w:r>
      <w:r w:rsidR="007A1DBE" w:rsidRPr="00A3609A">
        <w:rPr>
          <w:b w:val="0"/>
          <w:bCs w:val="0"/>
          <w:i/>
          <w:iCs/>
        </w:rPr>
        <w:t>t</w:t>
      </w:r>
      <w:r w:rsidR="007A1DBE" w:rsidRPr="00A3609A">
        <w:rPr>
          <w:b w:val="0"/>
          <w:bCs w:val="0"/>
          <w:vertAlign w:val="subscript"/>
        </w:rPr>
        <w:t>0</w:t>
      </w:r>
      <w:r w:rsidR="007A1DBE" w:rsidRPr="00A3609A">
        <w:rPr>
          <w:b w:val="0"/>
          <w:bCs w:val="0"/>
        </w:rPr>
        <w:t>, the scale bar is given in the first figure.</w:t>
      </w:r>
    </w:p>
    <w:p w14:paraId="2455C6EC" w14:textId="77777777" w:rsidR="008D7386" w:rsidRPr="00A3609A" w:rsidRDefault="008D7386" w:rsidP="008D7386">
      <w:pPr>
        <w:pStyle w:val="SMcaption"/>
      </w:pPr>
    </w:p>
    <w:p w14:paraId="0964860A" w14:textId="53E4AD1A" w:rsidR="008D7386" w:rsidRPr="00A3609A" w:rsidRDefault="008D7386">
      <w:r w:rsidRPr="00A3609A">
        <w:br w:type="page"/>
      </w:r>
    </w:p>
    <w:p w14:paraId="06D1A494" w14:textId="71F7AFE0" w:rsidR="008D7386" w:rsidRPr="00A3609A" w:rsidRDefault="00667313" w:rsidP="00667313">
      <w:pPr>
        <w:pStyle w:val="SMcaption"/>
        <w:jc w:val="center"/>
      </w:pPr>
      <w:r w:rsidRPr="00A3609A">
        <w:rPr>
          <w:noProof/>
        </w:rPr>
        <w:lastRenderedPageBreak/>
        <w:drawing>
          <wp:inline distT="0" distB="0" distL="0" distR="0" wp14:anchorId="46232567" wp14:editId="6199019F">
            <wp:extent cx="5503126" cy="3118598"/>
            <wp:effectExtent l="0" t="0" r="2540" b="5715"/>
            <wp:docPr id="589237313"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37313" name="图片 18"/>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03126" cy="3118598"/>
                    </a:xfrm>
                    <a:prstGeom prst="rect">
                      <a:avLst/>
                    </a:prstGeom>
                  </pic:spPr>
                </pic:pic>
              </a:graphicData>
            </a:graphic>
          </wp:inline>
        </w:drawing>
      </w:r>
    </w:p>
    <w:p w14:paraId="363F5521" w14:textId="6BDDE571" w:rsidR="008D7386" w:rsidRPr="00A3609A" w:rsidRDefault="008D7386" w:rsidP="00EE6AD6">
      <w:pPr>
        <w:pStyle w:val="SMHeading"/>
      </w:pPr>
      <w:r w:rsidRPr="00A3609A">
        <w:t>Fig. S18.</w:t>
      </w:r>
      <w:r w:rsidR="00EE6AD6" w:rsidRPr="00A3609A">
        <w:t xml:space="preserve"> I</w:t>
      </w:r>
      <w:r w:rsidR="007A1DBE" w:rsidRPr="00A3609A">
        <w:t>n-situ high-pressure microscopy images of the crystal growth process of PDLA film</w:t>
      </w:r>
      <w:r w:rsidR="00EE6AD6" w:rsidRPr="00A3609A">
        <w:t xml:space="preserve">. </w:t>
      </w:r>
      <w:r w:rsidR="00EE6AD6" w:rsidRPr="00A3609A">
        <w:rPr>
          <w:b w:val="0"/>
          <w:bCs w:val="0"/>
        </w:rPr>
        <w:t>T</w:t>
      </w:r>
      <w:r w:rsidR="007A1DBE" w:rsidRPr="00A3609A">
        <w:rPr>
          <w:b w:val="0"/>
          <w:bCs w:val="0"/>
        </w:rPr>
        <w:t xml:space="preserve">he crystallization temperature </w:t>
      </w:r>
      <w:r w:rsidR="00EE6AD6" w:rsidRPr="00A3609A">
        <w:rPr>
          <w:b w:val="0"/>
          <w:bCs w:val="0"/>
        </w:rPr>
        <w:t>is</w:t>
      </w:r>
      <w:r w:rsidR="007A1DBE" w:rsidRPr="00A3609A">
        <w:rPr>
          <w:b w:val="0"/>
          <w:bCs w:val="0"/>
        </w:rPr>
        <w:t xml:space="preserve"> 60℃ and the CO</w:t>
      </w:r>
      <w:r w:rsidR="007A1DBE" w:rsidRPr="00A3609A">
        <w:rPr>
          <w:b w:val="0"/>
          <w:bCs w:val="0"/>
          <w:vertAlign w:val="subscript"/>
        </w:rPr>
        <w:t>2</w:t>
      </w:r>
      <w:r w:rsidR="007A1DBE" w:rsidRPr="00A3609A">
        <w:rPr>
          <w:b w:val="0"/>
          <w:bCs w:val="0"/>
        </w:rPr>
        <w:t xml:space="preserve"> pressure changed from 1300Psi to 750 Psi after </w:t>
      </w:r>
      <w:r w:rsidR="007A1DBE" w:rsidRPr="00A3609A">
        <w:rPr>
          <w:b w:val="0"/>
          <w:bCs w:val="0"/>
          <w:i/>
          <w:iCs/>
        </w:rPr>
        <w:t>t</w:t>
      </w:r>
      <w:r w:rsidR="007A1DBE" w:rsidRPr="00A3609A">
        <w:rPr>
          <w:b w:val="0"/>
          <w:bCs w:val="0"/>
          <w:vertAlign w:val="subscript"/>
        </w:rPr>
        <w:t>0</w:t>
      </w:r>
      <w:r w:rsidR="007A1DBE" w:rsidRPr="00A3609A">
        <w:rPr>
          <w:b w:val="0"/>
          <w:bCs w:val="0"/>
        </w:rPr>
        <w:t>+8s, the scale bar is given in the first figure.</w:t>
      </w:r>
    </w:p>
    <w:p w14:paraId="36B1A88F" w14:textId="77777777" w:rsidR="008D7386" w:rsidRPr="00A3609A" w:rsidRDefault="008D7386" w:rsidP="008D7386">
      <w:pPr>
        <w:pStyle w:val="SMcaption"/>
      </w:pPr>
    </w:p>
    <w:p w14:paraId="20114AA2" w14:textId="33A364FC" w:rsidR="008D7386" w:rsidRPr="00A3609A" w:rsidRDefault="008D7386">
      <w:r w:rsidRPr="00A3609A">
        <w:br w:type="page"/>
      </w:r>
    </w:p>
    <w:p w14:paraId="1E65D943" w14:textId="5E8EA236" w:rsidR="008D7386" w:rsidRPr="00A3609A" w:rsidRDefault="00667313" w:rsidP="00667313">
      <w:pPr>
        <w:pStyle w:val="SMcaption"/>
        <w:jc w:val="center"/>
      </w:pPr>
      <w:r w:rsidRPr="00A3609A">
        <w:rPr>
          <w:noProof/>
        </w:rPr>
        <w:lastRenderedPageBreak/>
        <w:drawing>
          <wp:inline distT="0" distB="0" distL="0" distR="0" wp14:anchorId="20F1C803" wp14:editId="5667A7B0">
            <wp:extent cx="4213311" cy="3869000"/>
            <wp:effectExtent l="0" t="0" r="0" b="0"/>
            <wp:docPr id="85314131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41314" name="图片 1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213311" cy="3869000"/>
                    </a:xfrm>
                    <a:prstGeom prst="rect">
                      <a:avLst/>
                    </a:prstGeom>
                  </pic:spPr>
                </pic:pic>
              </a:graphicData>
            </a:graphic>
          </wp:inline>
        </w:drawing>
      </w:r>
    </w:p>
    <w:p w14:paraId="05212042" w14:textId="609F3FED" w:rsidR="008D7386" w:rsidRPr="00A3609A" w:rsidRDefault="008D7386" w:rsidP="00EE6AD6">
      <w:pPr>
        <w:pStyle w:val="SMHeading"/>
      </w:pPr>
      <w:r w:rsidRPr="00A3609A">
        <w:t>Fig. S19.</w:t>
      </w:r>
      <w:r w:rsidR="00EE6AD6" w:rsidRPr="00A3609A">
        <w:t xml:space="preserve"> </w:t>
      </w:r>
      <w:r w:rsidR="007A1DBE" w:rsidRPr="00A3609A">
        <w:t>Control the bending direction of PDLA crystal by simultaneously changing crystallization temperature and CO</w:t>
      </w:r>
      <w:r w:rsidR="007A1DBE" w:rsidRPr="00A3609A">
        <w:rPr>
          <w:vertAlign w:val="subscript"/>
        </w:rPr>
        <w:t>2</w:t>
      </w:r>
      <w:r w:rsidR="007A1DBE" w:rsidRPr="00A3609A">
        <w:t xml:space="preserve"> pressure</w:t>
      </w:r>
      <w:r w:rsidR="00EE6AD6" w:rsidRPr="00A3609A">
        <w:t>.</w:t>
      </w:r>
      <w:r w:rsidR="007A1DBE" w:rsidRPr="00A3609A">
        <w:t xml:space="preserve"> </w:t>
      </w:r>
      <w:r w:rsidR="00EE6AD6" w:rsidRPr="00A3609A">
        <w:rPr>
          <w:b w:val="0"/>
          <w:bCs w:val="0"/>
        </w:rPr>
        <w:t>T</w:t>
      </w:r>
      <w:r w:rsidR="007A1DBE" w:rsidRPr="00A3609A">
        <w:rPr>
          <w:b w:val="0"/>
          <w:bCs w:val="0"/>
        </w:rPr>
        <w:t>he temperature is changed from 50 to 70℃, and the pressure is changed from 1300 to 1000 psi</w:t>
      </w:r>
      <w:r w:rsidR="00EE6AD6" w:rsidRPr="00A3609A">
        <w:rPr>
          <w:b w:val="0"/>
          <w:bCs w:val="0"/>
        </w:rPr>
        <w:t>.</w:t>
      </w:r>
    </w:p>
    <w:p w14:paraId="62DF308F" w14:textId="77777777" w:rsidR="008D7386" w:rsidRPr="00A3609A" w:rsidRDefault="008D7386" w:rsidP="008D7386">
      <w:pPr>
        <w:pStyle w:val="SMcaption"/>
      </w:pPr>
    </w:p>
    <w:p w14:paraId="0B35D29F" w14:textId="77777777" w:rsidR="009A5287" w:rsidRPr="00A3609A" w:rsidRDefault="009A5287" w:rsidP="00477182">
      <w:pPr>
        <w:pStyle w:val="SMcaption"/>
      </w:pPr>
    </w:p>
    <w:p w14:paraId="3FF03D25" w14:textId="77777777" w:rsidR="008218C4" w:rsidRPr="00A3609A" w:rsidRDefault="008218C4" w:rsidP="00477182">
      <w:pPr>
        <w:pStyle w:val="SMcaption"/>
      </w:pPr>
    </w:p>
    <w:p w14:paraId="0E8FFDA5" w14:textId="6AD177B4" w:rsidR="00F54735" w:rsidRPr="00A3609A" w:rsidRDefault="00F54735">
      <w:r w:rsidRPr="00A3609A">
        <w:br w:type="page"/>
      </w:r>
    </w:p>
    <w:p w14:paraId="16966F07" w14:textId="207E7EBE" w:rsidR="009A5287" w:rsidRPr="00A3609A" w:rsidRDefault="00015F74" w:rsidP="00EE6AD6">
      <w:pPr>
        <w:pStyle w:val="SMHeading"/>
      </w:pPr>
      <w:r w:rsidRPr="00A3609A">
        <w:lastRenderedPageBreak/>
        <w:t>Table S1.</w:t>
      </w:r>
      <w:r w:rsidR="00EE6AD6" w:rsidRPr="00A3609A">
        <w:t xml:space="preserve"> </w:t>
      </w:r>
      <w:r w:rsidR="00F54735" w:rsidRPr="00A3609A">
        <w:t>Parameters used in S-L equation of state of PLLA/CO</w:t>
      </w:r>
      <w:r w:rsidR="00F54735" w:rsidRPr="00A3609A">
        <w:rPr>
          <w:vertAlign w:val="subscript"/>
        </w:rPr>
        <w:t>2</w:t>
      </w:r>
      <w:r w:rsidR="00F54735" w:rsidRPr="00A3609A">
        <w:rPr>
          <w:sz w:val="32"/>
        </w:rPr>
        <w:t xml:space="preserve"> </w:t>
      </w:r>
      <w:r w:rsidR="00F54735" w:rsidRPr="00A3609A">
        <w:t>mixture system</w:t>
      </w:r>
    </w:p>
    <w:p w14:paraId="10BF7DE9" w14:textId="0BFFBB7F" w:rsidR="00B9440A" w:rsidRPr="00A3609A" w:rsidRDefault="00B9440A" w:rsidP="00B9440A">
      <w:pPr>
        <w:pStyle w:val="SMcaption"/>
      </w:pPr>
    </w:p>
    <w:tbl>
      <w:tblPr>
        <w:tblStyle w:val="affffa"/>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314"/>
        <w:gridCol w:w="739"/>
      </w:tblGrid>
      <w:tr w:rsidR="00A3609A" w:rsidRPr="00A3609A" w14:paraId="0412E9C9" w14:textId="77777777" w:rsidTr="00C9755B">
        <w:trPr>
          <w:jc w:val="center"/>
        </w:trPr>
        <w:tc>
          <w:tcPr>
            <w:tcW w:w="4253" w:type="dxa"/>
            <w:tcBorders>
              <w:top w:val="single" w:sz="4" w:space="0" w:color="auto"/>
              <w:left w:val="nil"/>
              <w:bottom w:val="single" w:sz="4" w:space="0" w:color="auto"/>
              <w:right w:val="nil"/>
            </w:tcBorders>
            <w:vAlign w:val="center"/>
          </w:tcPr>
          <w:p w14:paraId="1E4B3EA4" w14:textId="77777777" w:rsidR="00F54735" w:rsidRPr="00A3609A" w:rsidRDefault="00F54735" w:rsidP="00F54735">
            <w:pPr>
              <w:adjustRightInd w:val="0"/>
              <w:snapToGrid w:val="0"/>
              <w:spacing w:line="288" w:lineRule="auto"/>
              <w:rPr>
                <w:rFonts w:ascii="Times New Roman" w:hAnsi="Times New Roman" w:cs="Times New Roman"/>
                <w:szCs w:val="21"/>
              </w:rPr>
            </w:pPr>
            <w:bookmarkStart w:id="26" w:name="OLE_LINK62"/>
            <w:r w:rsidRPr="00A3609A">
              <w:rPr>
                <w:rFonts w:ascii="Times New Roman" w:hAnsi="Times New Roman" w:cs="Times New Roman"/>
                <w:szCs w:val="21"/>
              </w:rPr>
              <w:t>Quantity</w:t>
            </w:r>
          </w:p>
        </w:tc>
        <w:tc>
          <w:tcPr>
            <w:tcW w:w="3314" w:type="dxa"/>
            <w:tcBorders>
              <w:top w:val="single" w:sz="4" w:space="0" w:color="auto"/>
              <w:left w:val="nil"/>
              <w:bottom w:val="single" w:sz="4" w:space="0" w:color="auto"/>
              <w:right w:val="nil"/>
            </w:tcBorders>
            <w:vAlign w:val="center"/>
          </w:tcPr>
          <w:p w14:paraId="47AEE0FC"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Value</w:t>
            </w:r>
          </w:p>
        </w:tc>
        <w:tc>
          <w:tcPr>
            <w:tcW w:w="739" w:type="dxa"/>
            <w:tcBorders>
              <w:top w:val="single" w:sz="4" w:space="0" w:color="auto"/>
              <w:left w:val="nil"/>
              <w:bottom w:val="single" w:sz="4" w:space="0" w:color="auto"/>
              <w:right w:val="nil"/>
            </w:tcBorders>
            <w:vAlign w:val="center"/>
          </w:tcPr>
          <w:p w14:paraId="1AFA015C"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Ref.</w:t>
            </w:r>
          </w:p>
        </w:tc>
      </w:tr>
      <w:tr w:rsidR="00A3609A" w:rsidRPr="00A3609A" w14:paraId="465617B3" w14:textId="77777777" w:rsidTr="00C9755B">
        <w:trPr>
          <w:jc w:val="center"/>
        </w:trPr>
        <w:tc>
          <w:tcPr>
            <w:tcW w:w="4253" w:type="dxa"/>
            <w:tcBorders>
              <w:top w:val="single" w:sz="4" w:space="0" w:color="auto"/>
              <w:left w:val="nil"/>
              <w:bottom w:val="nil"/>
              <w:right w:val="nil"/>
            </w:tcBorders>
            <w:vAlign w:val="center"/>
          </w:tcPr>
          <w:p w14:paraId="649F82CF" w14:textId="77777777" w:rsidR="00F54735" w:rsidRPr="00A3609A" w:rsidRDefault="00F54735" w:rsidP="00F54735">
            <w:pPr>
              <w:adjustRightInd w:val="0"/>
              <w:snapToGrid w:val="0"/>
              <w:spacing w:line="288" w:lineRule="auto"/>
              <w:rPr>
                <w:rFonts w:ascii="Times New Roman" w:hAnsi="Times New Roman" w:cs="Times New Roman"/>
                <w:szCs w:val="21"/>
              </w:rPr>
            </w:pPr>
            <m:oMath>
              <m:r>
                <w:rPr>
                  <w:rFonts w:ascii="Cambria Math" w:hAnsi="Cambria Math" w:cs="Times New Roman"/>
                  <w:kern w:val="0"/>
                </w:rPr>
                <m:t>h</m:t>
              </m:r>
            </m:oMath>
            <w:r w:rsidRPr="00A3609A">
              <w:rPr>
                <w:rFonts w:ascii="Times New Roman" w:hAnsi="Times New Roman" w:cs="Times New Roman"/>
                <w:kern w:val="0"/>
              </w:rPr>
              <w:t>, Planck constant</w:t>
            </w:r>
          </w:p>
        </w:tc>
        <w:tc>
          <w:tcPr>
            <w:tcW w:w="3314" w:type="dxa"/>
            <w:tcBorders>
              <w:top w:val="single" w:sz="4" w:space="0" w:color="auto"/>
              <w:left w:val="nil"/>
              <w:bottom w:val="nil"/>
              <w:right w:val="nil"/>
            </w:tcBorders>
            <w:vAlign w:val="center"/>
          </w:tcPr>
          <w:p w14:paraId="566A2148"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kern w:val="0"/>
              </w:rPr>
              <w:t>6.626×10</w:t>
            </w:r>
            <w:r w:rsidRPr="00A3609A">
              <w:rPr>
                <w:rFonts w:ascii="Times New Roman" w:hAnsi="Times New Roman" w:cs="Times New Roman"/>
                <w:kern w:val="0"/>
                <w:vertAlign w:val="superscript"/>
              </w:rPr>
              <w:t>−34</w:t>
            </w:r>
            <w:r w:rsidRPr="00A3609A">
              <w:rPr>
                <w:rFonts w:ascii="Times New Roman" w:hAnsi="Times New Roman" w:cs="Times New Roman"/>
                <w:kern w:val="0"/>
              </w:rPr>
              <w:t xml:space="preserve"> J·s</w:t>
            </w:r>
          </w:p>
        </w:tc>
        <w:tc>
          <w:tcPr>
            <w:tcW w:w="739" w:type="dxa"/>
            <w:tcBorders>
              <w:top w:val="single" w:sz="4" w:space="0" w:color="auto"/>
              <w:left w:val="nil"/>
              <w:bottom w:val="nil"/>
              <w:right w:val="nil"/>
            </w:tcBorders>
            <w:vAlign w:val="center"/>
          </w:tcPr>
          <w:p w14:paraId="408B9814" w14:textId="77777777" w:rsidR="00F54735" w:rsidRPr="00A3609A" w:rsidRDefault="00F54735" w:rsidP="00F54735">
            <w:pPr>
              <w:adjustRightInd w:val="0"/>
              <w:snapToGrid w:val="0"/>
              <w:spacing w:line="288" w:lineRule="auto"/>
              <w:rPr>
                <w:rFonts w:ascii="Times New Roman" w:hAnsi="Times New Roman" w:cs="Times New Roman"/>
                <w:szCs w:val="21"/>
              </w:rPr>
            </w:pPr>
          </w:p>
        </w:tc>
      </w:tr>
      <w:tr w:rsidR="00A3609A" w:rsidRPr="00A3609A" w14:paraId="2DA70B16" w14:textId="77777777" w:rsidTr="00C9755B">
        <w:trPr>
          <w:jc w:val="center"/>
        </w:trPr>
        <w:tc>
          <w:tcPr>
            <w:tcW w:w="4253" w:type="dxa"/>
            <w:tcBorders>
              <w:top w:val="nil"/>
              <w:left w:val="nil"/>
              <w:bottom w:val="nil"/>
              <w:right w:val="nil"/>
            </w:tcBorders>
            <w:vAlign w:val="center"/>
          </w:tcPr>
          <w:p w14:paraId="6FD7FF19" w14:textId="77777777" w:rsidR="00F54735" w:rsidRPr="00A3609A" w:rsidRDefault="00F54735" w:rsidP="00F54735">
            <w:pPr>
              <w:adjustRightInd w:val="0"/>
              <w:snapToGrid w:val="0"/>
              <w:spacing w:line="288" w:lineRule="auto"/>
              <w:rPr>
                <w:rFonts w:ascii="Times New Roman" w:hAnsi="Times New Roman" w:cs="Times New Roman"/>
                <w:szCs w:val="21"/>
              </w:rPr>
            </w:pPr>
            <m:oMath>
              <m:r>
                <w:rPr>
                  <w:rFonts w:ascii="Cambria Math" w:hAnsi="Cambria Math" w:cs="Times New Roman"/>
                  <w:kern w:val="0"/>
                </w:rPr>
                <m:t>k</m:t>
              </m:r>
            </m:oMath>
            <w:r w:rsidRPr="00A3609A">
              <w:rPr>
                <w:rFonts w:ascii="Times New Roman" w:hAnsi="Times New Roman" w:cs="Times New Roman"/>
                <w:kern w:val="0"/>
              </w:rPr>
              <w:t>, Boltzmann constant</w:t>
            </w:r>
          </w:p>
        </w:tc>
        <w:tc>
          <w:tcPr>
            <w:tcW w:w="3314" w:type="dxa"/>
            <w:tcBorders>
              <w:top w:val="nil"/>
              <w:left w:val="nil"/>
              <w:bottom w:val="nil"/>
              <w:right w:val="nil"/>
            </w:tcBorders>
            <w:vAlign w:val="center"/>
          </w:tcPr>
          <w:p w14:paraId="4C625073"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kern w:val="0"/>
              </w:rPr>
              <w:t>1.381×10</w:t>
            </w:r>
            <w:r w:rsidRPr="00A3609A">
              <w:rPr>
                <w:rFonts w:ascii="Times New Roman" w:hAnsi="Times New Roman" w:cs="Times New Roman"/>
                <w:kern w:val="0"/>
                <w:vertAlign w:val="superscript"/>
              </w:rPr>
              <w:t>−23</w:t>
            </w:r>
            <w:r w:rsidRPr="00A3609A">
              <w:rPr>
                <w:rFonts w:ascii="Times New Roman" w:hAnsi="Times New Roman" w:cs="Times New Roman"/>
                <w:kern w:val="0"/>
              </w:rPr>
              <w:t xml:space="preserve"> J·K</w:t>
            </w:r>
            <w:r w:rsidRPr="00A3609A">
              <w:rPr>
                <w:rFonts w:ascii="Times New Roman" w:hAnsi="Times New Roman" w:cs="Times New Roman"/>
                <w:kern w:val="0"/>
                <w:vertAlign w:val="superscript"/>
              </w:rPr>
              <w:t>−1</w:t>
            </w:r>
          </w:p>
        </w:tc>
        <w:tc>
          <w:tcPr>
            <w:tcW w:w="739" w:type="dxa"/>
            <w:tcBorders>
              <w:top w:val="nil"/>
              <w:left w:val="nil"/>
              <w:bottom w:val="nil"/>
              <w:right w:val="nil"/>
            </w:tcBorders>
            <w:vAlign w:val="center"/>
          </w:tcPr>
          <w:p w14:paraId="72B53B0B" w14:textId="77777777" w:rsidR="00F54735" w:rsidRPr="00A3609A" w:rsidRDefault="00F54735" w:rsidP="00F54735">
            <w:pPr>
              <w:adjustRightInd w:val="0"/>
              <w:snapToGrid w:val="0"/>
              <w:spacing w:line="288" w:lineRule="auto"/>
              <w:rPr>
                <w:rFonts w:ascii="Times New Roman" w:hAnsi="Times New Roman" w:cs="Times New Roman"/>
                <w:szCs w:val="21"/>
              </w:rPr>
            </w:pPr>
          </w:p>
        </w:tc>
      </w:tr>
      <w:tr w:rsidR="00A3609A" w:rsidRPr="00A3609A" w14:paraId="28584F43" w14:textId="77777777" w:rsidTr="00C9755B">
        <w:trPr>
          <w:jc w:val="center"/>
        </w:trPr>
        <w:tc>
          <w:tcPr>
            <w:tcW w:w="4253" w:type="dxa"/>
            <w:tcBorders>
              <w:top w:val="nil"/>
              <w:left w:val="nil"/>
              <w:bottom w:val="nil"/>
              <w:right w:val="nil"/>
            </w:tcBorders>
            <w:vAlign w:val="center"/>
          </w:tcPr>
          <w:p w14:paraId="7C6108A8" w14:textId="77777777" w:rsidR="00F54735" w:rsidRPr="00A3609A" w:rsidRDefault="00000000" w:rsidP="00F54735">
            <w:pPr>
              <w:adjustRightInd w:val="0"/>
              <w:snapToGrid w:val="0"/>
              <w:spacing w:line="288" w:lineRule="auto"/>
              <w:rPr>
                <w:rFonts w:ascii="Times New Roman" w:hAnsi="Times New Roman" w:cs="Times New Roman"/>
                <w:szCs w:val="21"/>
              </w:rPr>
            </w:pPr>
            <m:oMath>
              <m:sSub>
                <m:sSubPr>
                  <m:ctrlPr>
                    <w:rPr>
                      <w:rFonts w:ascii="Cambria Math" w:hAnsi="Cambria Math" w:cs="Times New Roman"/>
                    </w:rPr>
                  </m:ctrlPr>
                </m:sSubPr>
                <m:e>
                  <m:r>
                    <w:rPr>
                      <w:rFonts w:ascii="Cambria Math" w:hAnsi="Cambria Math" w:cs="Times New Roman"/>
                      <w:kern w:val="0"/>
                    </w:rPr>
                    <m:t>N</m:t>
                  </m:r>
                </m:e>
                <m:sub>
                  <m:r>
                    <w:rPr>
                      <w:rFonts w:ascii="Cambria Math" w:hAnsi="Cambria Math" w:cs="Times New Roman"/>
                      <w:kern w:val="0"/>
                    </w:rPr>
                    <m:t>a</m:t>
                  </m:r>
                </m:sub>
              </m:sSub>
            </m:oMath>
            <w:r w:rsidR="00F54735" w:rsidRPr="00A3609A">
              <w:rPr>
                <w:rFonts w:ascii="Times New Roman" w:hAnsi="Times New Roman" w:cs="Times New Roman"/>
                <w:kern w:val="0"/>
              </w:rPr>
              <w:t xml:space="preserve">, </w:t>
            </w:r>
            <w:bookmarkStart w:id="27" w:name="OLE_LINK133"/>
            <w:bookmarkStart w:id="28" w:name="OLE_LINK132"/>
            <w:r w:rsidR="00F54735" w:rsidRPr="00A3609A">
              <w:rPr>
                <w:rFonts w:ascii="Times New Roman" w:hAnsi="Times New Roman" w:cs="Times New Roman"/>
                <w:kern w:val="0"/>
              </w:rPr>
              <w:t>Avogadro constant</w:t>
            </w:r>
            <w:bookmarkEnd w:id="27"/>
            <w:bookmarkEnd w:id="28"/>
          </w:p>
        </w:tc>
        <w:tc>
          <w:tcPr>
            <w:tcW w:w="3314" w:type="dxa"/>
            <w:tcBorders>
              <w:top w:val="nil"/>
              <w:left w:val="nil"/>
              <w:bottom w:val="nil"/>
              <w:right w:val="nil"/>
            </w:tcBorders>
            <w:vAlign w:val="center"/>
          </w:tcPr>
          <w:p w14:paraId="319601AE"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kern w:val="0"/>
              </w:rPr>
              <w:t>6.022×10</w:t>
            </w:r>
            <w:r w:rsidRPr="00A3609A">
              <w:rPr>
                <w:rFonts w:ascii="Times New Roman" w:hAnsi="Times New Roman" w:cs="Times New Roman"/>
                <w:kern w:val="0"/>
                <w:vertAlign w:val="superscript"/>
              </w:rPr>
              <w:t>23</w:t>
            </w:r>
            <w:r w:rsidRPr="00A3609A">
              <w:rPr>
                <w:rFonts w:ascii="Times New Roman" w:hAnsi="Times New Roman" w:cs="Times New Roman"/>
                <w:kern w:val="0"/>
              </w:rPr>
              <w:t xml:space="preserve"> mol</w:t>
            </w:r>
            <w:r w:rsidRPr="00A3609A">
              <w:rPr>
                <w:rFonts w:ascii="Times New Roman" w:hAnsi="Times New Roman" w:cs="Times New Roman"/>
                <w:kern w:val="0"/>
                <w:vertAlign w:val="superscript"/>
              </w:rPr>
              <w:t>−1</w:t>
            </w:r>
          </w:p>
        </w:tc>
        <w:tc>
          <w:tcPr>
            <w:tcW w:w="739" w:type="dxa"/>
            <w:tcBorders>
              <w:top w:val="nil"/>
              <w:left w:val="nil"/>
              <w:bottom w:val="nil"/>
              <w:right w:val="nil"/>
            </w:tcBorders>
            <w:vAlign w:val="center"/>
          </w:tcPr>
          <w:p w14:paraId="62CB325F" w14:textId="77777777" w:rsidR="00F54735" w:rsidRPr="00A3609A" w:rsidRDefault="00F54735" w:rsidP="00F54735">
            <w:pPr>
              <w:adjustRightInd w:val="0"/>
              <w:snapToGrid w:val="0"/>
              <w:spacing w:line="288" w:lineRule="auto"/>
              <w:rPr>
                <w:rFonts w:ascii="Times New Roman" w:hAnsi="Times New Roman" w:cs="Times New Roman"/>
                <w:szCs w:val="21"/>
              </w:rPr>
            </w:pPr>
          </w:p>
        </w:tc>
      </w:tr>
      <w:tr w:rsidR="00A3609A" w:rsidRPr="00A3609A" w14:paraId="618C789A" w14:textId="77777777" w:rsidTr="00C9755B">
        <w:trPr>
          <w:jc w:val="center"/>
        </w:trPr>
        <w:tc>
          <w:tcPr>
            <w:tcW w:w="4253" w:type="dxa"/>
            <w:tcBorders>
              <w:top w:val="nil"/>
              <w:left w:val="nil"/>
              <w:bottom w:val="nil"/>
              <w:right w:val="nil"/>
            </w:tcBorders>
            <w:vAlign w:val="center"/>
          </w:tcPr>
          <w:p w14:paraId="5EE594A1" w14:textId="77777777" w:rsidR="00F54735" w:rsidRPr="00A3609A" w:rsidRDefault="00F54735" w:rsidP="00F54735">
            <w:pPr>
              <w:adjustRightInd w:val="0"/>
              <w:snapToGrid w:val="0"/>
              <w:spacing w:line="288" w:lineRule="auto"/>
              <w:rPr>
                <w:rFonts w:ascii="Times New Roman" w:hAnsi="Times New Roman" w:cs="Times New Roman"/>
                <w:szCs w:val="21"/>
              </w:rPr>
            </w:pPr>
            <m:oMath>
              <m:r>
                <w:rPr>
                  <w:rFonts w:ascii="Cambria Math" w:hAnsi="Cambria Math" w:cs="Times New Roman"/>
                  <w:szCs w:val="21"/>
                </w:rPr>
                <m:t>R</m:t>
              </m:r>
            </m:oMath>
            <w:r w:rsidRPr="00A3609A">
              <w:rPr>
                <w:rFonts w:ascii="Times New Roman" w:hAnsi="Times New Roman" w:cs="Times New Roman"/>
                <w:szCs w:val="21"/>
              </w:rPr>
              <w:t>, gas constant</w:t>
            </w:r>
          </w:p>
        </w:tc>
        <w:tc>
          <w:tcPr>
            <w:tcW w:w="3314" w:type="dxa"/>
            <w:tcBorders>
              <w:top w:val="nil"/>
              <w:left w:val="nil"/>
              <w:bottom w:val="nil"/>
              <w:right w:val="nil"/>
            </w:tcBorders>
            <w:vAlign w:val="center"/>
          </w:tcPr>
          <w:p w14:paraId="2883D5C8"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8.314 J</w:t>
            </w:r>
            <w:r w:rsidRPr="00A3609A">
              <w:rPr>
                <w:rFonts w:ascii="MS Gothic" w:eastAsia="MS Gothic" w:hAnsi="MS Gothic" w:cs="MS Gothic" w:hint="eastAsia"/>
                <w:szCs w:val="21"/>
              </w:rPr>
              <w:t>⋅</w:t>
            </w:r>
            <w:r w:rsidRPr="00A3609A">
              <w:rPr>
                <w:rFonts w:ascii="Times New Roman" w:hAnsi="Times New Roman" w:cs="Times New Roman"/>
                <w:szCs w:val="21"/>
              </w:rPr>
              <w:t>mol</w:t>
            </w:r>
            <w:r w:rsidRPr="00A3609A">
              <w:rPr>
                <w:rFonts w:ascii="Times New Roman" w:hAnsi="Times New Roman" w:cs="Times New Roman"/>
                <w:szCs w:val="21"/>
                <w:vertAlign w:val="superscript"/>
              </w:rPr>
              <w:t>−1</w:t>
            </w:r>
            <w:r w:rsidRPr="00A3609A">
              <w:rPr>
                <w:rFonts w:ascii="Times New Roman" w:hAnsi="Times New Roman" w:cs="Times New Roman"/>
                <w:szCs w:val="21"/>
              </w:rPr>
              <w:t>·K</w:t>
            </w:r>
            <w:r w:rsidRPr="00A3609A">
              <w:rPr>
                <w:rFonts w:ascii="Times New Roman" w:hAnsi="Times New Roman" w:cs="Times New Roman"/>
                <w:szCs w:val="21"/>
                <w:vertAlign w:val="superscript"/>
              </w:rPr>
              <w:t>−1</w:t>
            </w:r>
          </w:p>
        </w:tc>
        <w:tc>
          <w:tcPr>
            <w:tcW w:w="739" w:type="dxa"/>
            <w:tcBorders>
              <w:top w:val="nil"/>
              <w:left w:val="nil"/>
              <w:bottom w:val="nil"/>
              <w:right w:val="nil"/>
            </w:tcBorders>
            <w:vAlign w:val="center"/>
          </w:tcPr>
          <w:p w14:paraId="64AD25B5" w14:textId="77777777" w:rsidR="00F54735" w:rsidRPr="00A3609A" w:rsidRDefault="00F54735" w:rsidP="00F54735">
            <w:pPr>
              <w:adjustRightInd w:val="0"/>
              <w:snapToGrid w:val="0"/>
              <w:spacing w:line="288" w:lineRule="auto"/>
              <w:rPr>
                <w:rFonts w:ascii="Times New Roman" w:hAnsi="Times New Roman" w:cs="Times New Roman"/>
                <w:szCs w:val="21"/>
              </w:rPr>
            </w:pPr>
          </w:p>
        </w:tc>
      </w:tr>
      <w:tr w:rsidR="00A3609A" w:rsidRPr="00A3609A" w14:paraId="7957CECA" w14:textId="77777777" w:rsidTr="00C9755B">
        <w:trPr>
          <w:jc w:val="center"/>
        </w:trPr>
        <w:tc>
          <w:tcPr>
            <w:tcW w:w="4253" w:type="dxa"/>
            <w:tcBorders>
              <w:top w:val="nil"/>
              <w:left w:val="nil"/>
              <w:bottom w:val="nil"/>
              <w:right w:val="nil"/>
            </w:tcBorders>
            <w:vAlign w:val="center"/>
          </w:tcPr>
          <w:p w14:paraId="64FBA2B4" w14:textId="77777777" w:rsidR="00F54735" w:rsidRPr="00A3609A" w:rsidRDefault="00F54735" w:rsidP="00F54735">
            <w:pPr>
              <w:adjustRightInd w:val="0"/>
              <w:snapToGrid w:val="0"/>
              <w:spacing w:line="288" w:lineRule="auto"/>
              <w:rPr>
                <w:rFonts w:ascii="Times New Roman" w:hAnsi="Times New Roman" w:cs="Times New Roman"/>
                <w:szCs w:val="21"/>
              </w:rPr>
            </w:pPr>
            <m:oMath>
              <m:r>
                <w:rPr>
                  <w:rFonts w:ascii="Cambria Math" w:hAnsi="Cambria Math" w:cs="Times New Roman"/>
                  <w:kern w:val="0"/>
                </w:rPr>
                <m:t>M</m:t>
              </m:r>
            </m:oMath>
            <w:r w:rsidRPr="00A3609A">
              <w:rPr>
                <w:rFonts w:ascii="Times New Roman" w:hAnsi="Times New Roman" w:cs="Times New Roman"/>
                <w:kern w:val="0"/>
              </w:rPr>
              <w:t xml:space="preserve">, </w:t>
            </w:r>
            <w:bookmarkStart w:id="29" w:name="OLE_LINK35"/>
            <w:bookmarkStart w:id="30" w:name="OLE_LINK54"/>
            <w:r w:rsidRPr="00A3609A">
              <w:rPr>
                <w:rFonts w:ascii="Times New Roman" w:hAnsi="Times New Roman" w:cs="Times New Roman"/>
                <w:kern w:val="0"/>
              </w:rPr>
              <w:t>CO</w:t>
            </w:r>
            <w:r w:rsidRPr="00A3609A">
              <w:rPr>
                <w:rFonts w:ascii="Times New Roman" w:hAnsi="Times New Roman" w:cs="Times New Roman"/>
                <w:kern w:val="0"/>
                <w:vertAlign w:val="subscript"/>
              </w:rPr>
              <w:t>2</w:t>
            </w:r>
            <w:r w:rsidRPr="00A3609A">
              <w:rPr>
                <w:rFonts w:ascii="Times New Roman" w:hAnsi="Times New Roman" w:cs="Times New Roman"/>
                <w:kern w:val="0"/>
              </w:rPr>
              <w:t xml:space="preserve"> molar mass</w:t>
            </w:r>
            <w:bookmarkEnd w:id="29"/>
            <w:bookmarkEnd w:id="30"/>
          </w:p>
        </w:tc>
        <w:tc>
          <w:tcPr>
            <w:tcW w:w="3314" w:type="dxa"/>
            <w:tcBorders>
              <w:top w:val="nil"/>
              <w:left w:val="nil"/>
              <w:bottom w:val="nil"/>
              <w:right w:val="nil"/>
            </w:tcBorders>
            <w:vAlign w:val="center"/>
          </w:tcPr>
          <w:p w14:paraId="249DCFC6"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kern w:val="0"/>
              </w:rPr>
              <w:t>0.044 kg·mol</w:t>
            </w:r>
            <w:r w:rsidRPr="00A3609A">
              <w:rPr>
                <w:rFonts w:ascii="Times New Roman" w:hAnsi="Times New Roman" w:cs="Times New Roman"/>
                <w:kern w:val="0"/>
                <w:vertAlign w:val="superscript"/>
              </w:rPr>
              <w:t>−1</w:t>
            </w:r>
          </w:p>
        </w:tc>
        <w:tc>
          <w:tcPr>
            <w:tcW w:w="739" w:type="dxa"/>
            <w:tcBorders>
              <w:top w:val="nil"/>
              <w:left w:val="nil"/>
              <w:bottom w:val="nil"/>
              <w:right w:val="nil"/>
            </w:tcBorders>
            <w:vAlign w:val="center"/>
          </w:tcPr>
          <w:p w14:paraId="5538A67C" w14:textId="77777777" w:rsidR="00F54735" w:rsidRPr="00A3609A" w:rsidRDefault="00F54735" w:rsidP="00F54735">
            <w:pPr>
              <w:adjustRightInd w:val="0"/>
              <w:snapToGrid w:val="0"/>
              <w:spacing w:line="288" w:lineRule="auto"/>
              <w:rPr>
                <w:rFonts w:ascii="Times New Roman" w:hAnsi="Times New Roman" w:cs="Times New Roman"/>
                <w:szCs w:val="21"/>
              </w:rPr>
            </w:pPr>
          </w:p>
        </w:tc>
      </w:tr>
      <w:tr w:rsidR="00A3609A" w:rsidRPr="00A3609A" w14:paraId="7244541A" w14:textId="77777777" w:rsidTr="00C9755B">
        <w:trPr>
          <w:jc w:val="center"/>
        </w:trPr>
        <w:tc>
          <w:tcPr>
            <w:tcW w:w="4253" w:type="dxa"/>
            <w:tcBorders>
              <w:top w:val="nil"/>
              <w:left w:val="nil"/>
              <w:bottom w:val="nil"/>
              <w:right w:val="nil"/>
            </w:tcBorders>
            <w:vAlign w:val="center"/>
          </w:tcPr>
          <w:p w14:paraId="38A5233B" w14:textId="77777777" w:rsidR="00F54735" w:rsidRPr="00A3609A" w:rsidRDefault="00000000" w:rsidP="00F54735">
            <w:pPr>
              <w:adjustRightInd w:val="0"/>
              <w:snapToGrid w:val="0"/>
              <w:spacing w:line="288" w:lineRule="auto"/>
              <w:rPr>
                <w:rFonts w:ascii="Times New Roman" w:hAnsi="Times New Roman" w:cs="Times New Roman"/>
                <w:szCs w:val="21"/>
              </w:rPr>
            </w:pPr>
            <m:oMath>
              <m:sSub>
                <m:sSubPr>
                  <m:ctrlPr>
                    <w:rPr>
                      <w:rFonts w:ascii="Cambria Math" w:hAnsi="Cambria Math" w:cs="Times New Roman"/>
                      <w:i/>
                      <w:szCs w:val="21"/>
                    </w:rPr>
                  </m:ctrlPr>
                </m:sSubPr>
                <m:e>
                  <m:r>
                    <w:rPr>
                      <w:rFonts w:ascii="Cambria Math" w:hAnsi="Cambria Math" w:cs="Times New Roman"/>
                      <w:szCs w:val="21"/>
                    </w:rPr>
                    <m:t>k</m:t>
                  </m:r>
                </m:e>
                <m:sub>
                  <m:r>
                    <w:rPr>
                      <w:rFonts w:ascii="Cambria Math" w:hAnsi="Cambria Math" w:cs="Times New Roman"/>
                      <w:szCs w:val="21"/>
                    </w:rPr>
                    <m:t>12</m:t>
                  </m:r>
                </m:sub>
              </m:sSub>
            </m:oMath>
            <w:r w:rsidR="00F54735" w:rsidRPr="00A3609A">
              <w:rPr>
                <w:rFonts w:ascii="Times New Roman" w:hAnsi="Times New Roman" w:cs="Times New Roman"/>
                <w:szCs w:val="21"/>
              </w:rPr>
              <w:t>, binary interaction parameter</w:t>
            </w:r>
          </w:p>
        </w:tc>
        <w:tc>
          <w:tcPr>
            <w:tcW w:w="3314" w:type="dxa"/>
            <w:tcBorders>
              <w:top w:val="nil"/>
              <w:left w:val="nil"/>
              <w:bottom w:val="nil"/>
              <w:right w:val="nil"/>
            </w:tcBorders>
            <w:vAlign w:val="center"/>
          </w:tcPr>
          <w:p w14:paraId="32454E0D"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-0.115</w:t>
            </w:r>
          </w:p>
        </w:tc>
        <w:tc>
          <w:tcPr>
            <w:tcW w:w="739" w:type="dxa"/>
            <w:tcBorders>
              <w:top w:val="nil"/>
              <w:left w:val="nil"/>
              <w:bottom w:val="nil"/>
              <w:right w:val="nil"/>
            </w:tcBorders>
            <w:vAlign w:val="center"/>
          </w:tcPr>
          <w:p w14:paraId="27D0045E" w14:textId="74BE33EA" w:rsidR="00F54735" w:rsidRPr="00A3609A" w:rsidRDefault="00C057BB" w:rsidP="00F54735">
            <w:pPr>
              <w:adjustRightInd w:val="0"/>
              <w:snapToGrid w:val="0"/>
              <w:spacing w:line="288" w:lineRule="auto"/>
              <w:rPr>
                <w:rFonts w:ascii="Times New Roman" w:hAnsi="Times New Roman" w:cs="Times New Roman"/>
                <w:i/>
                <w:iCs/>
                <w:szCs w:val="21"/>
              </w:rPr>
            </w:pPr>
            <w:bookmarkStart w:id="31" w:name="OLE_LINK1"/>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bookmarkEnd w:id="31"/>
          </w:p>
        </w:tc>
      </w:tr>
      <w:tr w:rsidR="00A3609A" w:rsidRPr="00A3609A" w14:paraId="03DF34CF" w14:textId="77777777" w:rsidTr="00C9755B">
        <w:trPr>
          <w:jc w:val="center"/>
        </w:trPr>
        <w:tc>
          <w:tcPr>
            <w:tcW w:w="4253" w:type="dxa"/>
            <w:tcBorders>
              <w:top w:val="nil"/>
              <w:left w:val="nil"/>
              <w:bottom w:val="nil"/>
              <w:right w:val="nil"/>
            </w:tcBorders>
            <w:vAlign w:val="center"/>
          </w:tcPr>
          <w:p w14:paraId="425B4E00" w14:textId="77777777" w:rsidR="00F54735" w:rsidRPr="00A3609A" w:rsidRDefault="00F54735" w:rsidP="00F54735">
            <w:pPr>
              <w:adjustRightInd w:val="0"/>
              <w:snapToGrid w:val="0"/>
              <w:spacing w:line="288" w:lineRule="auto"/>
              <w:rPr>
                <w:rFonts w:ascii="Times New Roman" w:hAnsi="Times New Roman" w:cs="Times New Roman"/>
                <w:b/>
                <w:szCs w:val="21"/>
              </w:rPr>
            </w:pPr>
            <w:r w:rsidRPr="00A3609A">
              <w:rPr>
                <w:rFonts w:ascii="Times New Roman" w:hAnsi="Times New Roman" w:cs="Times New Roman"/>
                <w:b/>
                <w:szCs w:val="21"/>
              </w:rPr>
              <w:t>Parameters about CO</w:t>
            </w:r>
            <w:r w:rsidRPr="00A3609A">
              <w:rPr>
                <w:rFonts w:ascii="Times New Roman" w:hAnsi="Times New Roman" w:cs="Times New Roman"/>
                <w:b/>
                <w:szCs w:val="21"/>
                <w:vertAlign w:val="subscript"/>
              </w:rPr>
              <w:t>2</w:t>
            </w:r>
          </w:p>
        </w:tc>
        <w:tc>
          <w:tcPr>
            <w:tcW w:w="3314" w:type="dxa"/>
            <w:tcBorders>
              <w:top w:val="nil"/>
              <w:left w:val="nil"/>
              <w:bottom w:val="nil"/>
              <w:right w:val="nil"/>
            </w:tcBorders>
            <w:vAlign w:val="center"/>
          </w:tcPr>
          <w:p w14:paraId="43CC26D9" w14:textId="77777777" w:rsidR="00F54735" w:rsidRPr="00A3609A" w:rsidRDefault="00F54735" w:rsidP="00F54735">
            <w:pPr>
              <w:adjustRightInd w:val="0"/>
              <w:snapToGrid w:val="0"/>
              <w:spacing w:line="288" w:lineRule="auto"/>
              <w:rPr>
                <w:rFonts w:ascii="Times New Roman" w:hAnsi="Times New Roman" w:cs="Times New Roman"/>
                <w:szCs w:val="21"/>
              </w:rPr>
            </w:pPr>
          </w:p>
        </w:tc>
        <w:tc>
          <w:tcPr>
            <w:tcW w:w="739" w:type="dxa"/>
            <w:tcBorders>
              <w:top w:val="nil"/>
              <w:left w:val="nil"/>
              <w:bottom w:val="nil"/>
              <w:right w:val="nil"/>
            </w:tcBorders>
            <w:vAlign w:val="center"/>
          </w:tcPr>
          <w:p w14:paraId="09FB2C4D" w14:textId="3CC9A6EC" w:rsidR="00F54735" w:rsidRPr="00A3609A" w:rsidRDefault="00C057BB"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2E9B51B5" w14:textId="77777777" w:rsidTr="00C9755B">
        <w:trPr>
          <w:jc w:val="center"/>
        </w:trPr>
        <w:tc>
          <w:tcPr>
            <w:tcW w:w="4253" w:type="dxa"/>
            <w:tcBorders>
              <w:top w:val="nil"/>
              <w:left w:val="nil"/>
              <w:bottom w:val="nil"/>
              <w:right w:val="nil"/>
            </w:tcBorders>
            <w:vAlign w:val="center"/>
          </w:tcPr>
          <w:p w14:paraId="24F98A78" w14:textId="5358DEBD"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P</m:t>
                  </m:r>
                </m:e>
                <m:sub>
                  <m:r>
                    <w:rPr>
                      <w:rFonts w:ascii="Cambria Math" w:hAnsi="Cambria Math" w:cs="Times New Roman"/>
                      <w:szCs w:val="21"/>
                    </w:rPr>
                    <m:t>1</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pressure</w:t>
            </w:r>
          </w:p>
        </w:tc>
        <w:tc>
          <w:tcPr>
            <w:tcW w:w="3314" w:type="dxa"/>
            <w:tcBorders>
              <w:top w:val="nil"/>
              <w:left w:val="nil"/>
              <w:bottom w:val="nil"/>
              <w:right w:val="nil"/>
            </w:tcBorders>
            <w:vAlign w:val="center"/>
          </w:tcPr>
          <w:p w14:paraId="1441E9F3"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720.3 MPa</w:t>
            </w:r>
          </w:p>
        </w:tc>
        <w:tc>
          <w:tcPr>
            <w:tcW w:w="739" w:type="dxa"/>
            <w:tcBorders>
              <w:top w:val="nil"/>
              <w:left w:val="nil"/>
              <w:bottom w:val="nil"/>
              <w:right w:val="nil"/>
            </w:tcBorders>
            <w:vAlign w:val="center"/>
          </w:tcPr>
          <w:p w14:paraId="3FB8C646" w14:textId="191F39A7"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35624649" w14:textId="77777777" w:rsidTr="00C9755B">
        <w:trPr>
          <w:jc w:val="center"/>
        </w:trPr>
        <w:tc>
          <w:tcPr>
            <w:tcW w:w="4253" w:type="dxa"/>
            <w:tcBorders>
              <w:top w:val="nil"/>
              <w:left w:val="nil"/>
              <w:bottom w:val="nil"/>
              <w:right w:val="nil"/>
            </w:tcBorders>
            <w:vAlign w:val="center"/>
          </w:tcPr>
          <w:p w14:paraId="179A6446" w14:textId="1148BAB5"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T</m:t>
                  </m:r>
                </m:e>
                <m:sub>
                  <m:r>
                    <w:rPr>
                      <w:rFonts w:ascii="Cambria Math" w:hAnsi="Cambria Math" w:cs="Times New Roman"/>
                      <w:szCs w:val="21"/>
                    </w:rPr>
                    <m:t>1</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temperature</w:t>
            </w:r>
          </w:p>
        </w:tc>
        <w:tc>
          <w:tcPr>
            <w:tcW w:w="3314" w:type="dxa"/>
            <w:tcBorders>
              <w:top w:val="nil"/>
              <w:left w:val="nil"/>
              <w:bottom w:val="nil"/>
              <w:right w:val="nil"/>
            </w:tcBorders>
            <w:vAlign w:val="center"/>
          </w:tcPr>
          <w:p w14:paraId="19058AE7"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(208.9+0.459T-0.000756T</w:t>
            </w:r>
            <w:r w:rsidRPr="00A3609A">
              <w:rPr>
                <w:rFonts w:ascii="Times New Roman" w:hAnsi="Times New Roman" w:cs="Times New Roman"/>
                <w:szCs w:val="21"/>
                <w:vertAlign w:val="superscript"/>
              </w:rPr>
              <w:t>2</w:t>
            </w:r>
            <w:r w:rsidRPr="00A3609A">
              <w:rPr>
                <w:rFonts w:ascii="Times New Roman" w:hAnsi="Times New Roman" w:cs="Times New Roman"/>
                <w:szCs w:val="21"/>
              </w:rPr>
              <w:t>) K</w:t>
            </w:r>
          </w:p>
        </w:tc>
        <w:tc>
          <w:tcPr>
            <w:tcW w:w="739" w:type="dxa"/>
            <w:tcBorders>
              <w:top w:val="nil"/>
              <w:left w:val="nil"/>
              <w:bottom w:val="nil"/>
              <w:right w:val="nil"/>
            </w:tcBorders>
            <w:vAlign w:val="center"/>
          </w:tcPr>
          <w:p w14:paraId="04AE7F9C" w14:textId="60F87939"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7C5D8F41" w14:textId="77777777" w:rsidTr="00C9755B">
        <w:trPr>
          <w:jc w:val="center"/>
        </w:trPr>
        <w:tc>
          <w:tcPr>
            <w:tcW w:w="4253" w:type="dxa"/>
            <w:tcBorders>
              <w:top w:val="nil"/>
              <w:left w:val="nil"/>
              <w:bottom w:val="nil"/>
              <w:right w:val="nil"/>
            </w:tcBorders>
            <w:vAlign w:val="center"/>
          </w:tcPr>
          <w:p w14:paraId="162F245B" w14:textId="615302C6"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ρ</m:t>
                  </m:r>
                </m:e>
                <m:sub>
                  <m:r>
                    <w:rPr>
                      <w:rFonts w:ascii="Cambria Math" w:hAnsi="Cambria Math" w:cs="Times New Roman"/>
                      <w:szCs w:val="21"/>
                    </w:rPr>
                    <m:t>1</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density</w:t>
            </w:r>
          </w:p>
        </w:tc>
        <w:tc>
          <w:tcPr>
            <w:tcW w:w="3314" w:type="dxa"/>
            <w:tcBorders>
              <w:top w:val="nil"/>
              <w:left w:val="nil"/>
              <w:bottom w:val="nil"/>
              <w:right w:val="nil"/>
            </w:tcBorders>
            <w:vAlign w:val="center"/>
          </w:tcPr>
          <w:p w14:paraId="299275A0"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1.58 g/cm</w:t>
            </w:r>
            <w:r w:rsidRPr="00A3609A">
              <w:rPr>
                <w:rFonts w:ascii="Times New Roman" w:hAnsi="Times New Roman" w:cs="Times New Roman"/>
                <w:szCs w:val="21"/>
                <w:vertAlign w:val="superscript"/>
              </w:rPr>
              <w:t>3</w:t>
            </w:r>
          </w:p>
        </w:tc>
        <w:tc>
          <w:tcPr>
            <w:tcW w:w="739" w:type="dxa"/>
            <w:tcBorders>
              <w:top w:val="nil"/>
              <w:left w:val="nil"/>
              <w:bottom w:val="nil"/>
              <w:right w:val="nil"/>
            </w:tcBorders>
            <w:vAlign w:val="center"/>
          </w:tcPr>
          <w:p w14:paraId="72B7484C" w14:textId="7A05C336"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506D9094" w14:textId="77777777" w:rsidTr="00C9755B">
        <w:trPr>
          <w:jc w:val="center"/>
        </w:trPr>
        <w:tc>
          <w:tcPr>
            <w:tcW w:w="4253" w:type="dxa"/>
            <w:tcBorders>
              <w:top w:val="nil"/>
              <w:left w:val="nil"/>
              <w:bottom w:val="nil"/>
              <w:right w:val="nil"/>
            </w:tcBorders>
            <w:vAlign w:val="center"/>
          </w:tcPr>
          <w:p w14:paraId="2C4DB65D" w14:textId="187CE3DE"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r</m:t>
                  </m:r>
                </m:e>
                <m:sub>
                  <m:r>
                    <w:rPr>
                      <w:rFonts w:ascii="Cambria Math" w:hAnsi="Cambria Math" w:cs="Times New Roman"/>
                      <w:szCs w:val="21"/>
                    </w:rPr>
                    <m:t>1</m:t>
                  </m:r>
                </m:sub>
                <m:sup>
                  <m:r>
                    <w:rPr>
                      <w:rFonts w:ascii="Cambria Math" w:hAnsi="Cambria Math" w:cs="Times New Roman"/>
                      <w:szCs w:val="21"/>
                    </w:rPr>
                    <m:t>0</m:t>
                  </m:r>
                </m:sup>
              </m:sSubSup>
            </m:oMath>
            <w:r w:rsidR="00F54735" w:rsidRPr="00A3609A">
              <w:rPr>
                <w:rFonts w:ascii="Times New Roman" w:hAnsi="Times New Roman" w:cs="Times New Roman"/>
                <w:szCs w:val="21"/>
              </w:rPr>
              <w:t>, characteristic size</w:t>
            </w:r>
          </w:p>
        </w:tc>
        <w:tc>
          <w:tcPr>
            <w:tcW w:w="3314" w:type="dxa"/>
            <w:tcBorders>
              <w:top w:val="nil"/>
              <w:left w:val="nil"/>
              <w:bottom w:val="nil"/>
              <w:right w:val="nil"/>
            </w:tcBorders>
            <w:vAlign w:val="center"/>
          </w:tcPr>
          <w:p w14:paraId="3C59CA1A"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8.4</w:t>
            </w:r>
          </w:p>
        </w:tc>
        <w:tc>
          <w:tcPr>
            <w:tcW w:w="739" w:type="dxa"/>
            <w:tcBorders>
              <w:top w:val="nil"/>
              <w:left w:val="nil"/>
              <w:bottom w:val="nil"/>
              <w:right w:val="nil"/>
            </w:tcBorders>
            <w:vAlign w:val="center"/>
          </w:tcPr>
          <w:p w14:paraId="5BAB29C0" w14:textId="7678CE32"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12</w:t>
            </w:r>
            <w:r w:rsidRPr="00A3609A">
              <w:rPr>
                <w:rFonts w:ascii="Times New Roman" w:hAnsi="Times New Roman" w:cs="Times New Roman"/>
                <w:i/>
                <w:iCs/>
                <w:szCs w:val="21"/>
              </w:rPr>
              <w:t>)</w:t>
            </w:r>
          </w:p>
        </w:tc>
      </w:tr>
      <w:tr w:rsidR="00A3609A" w:rsidRPr="00A3609A" w14:paraId="04FCEA05" w14:textId="77777777" w:rsidTr="00C9755B">
        <w:trPr>
          <w:jc w:val="center"/>
        </w:trPr>
        <w:tc>
          <w:tcPr>
            <w:tcW w:w="4253" w:type="dxa"/>
            <w:tcBorders>
              <w:top w:val="nil"/>
              <w:left w:val="nil"/>
              <w:bottom w:val="nil"/>
              <w:right w:val="nil"/>
            </w:tcBorders>
            <w:vAlign w:val="center"/>
          </w:tcPr>
          <w:p w14:paraId="165051D7" w14:textId="77777777" w:rsidR="00F54735" w:rsidRPr="00A3609A" w:rsidRDefault="00F54735" w:rsidP="00F54735">
            <w:pPr>
              <w:adjustRightInd w:val="0"/>
              <w:snapToGrid w:val="0"/>
              <w:spacing w:line="288" w:lineRule="auto"/>
              <w:rPr>
                <w:rFonts w:ascii="Times New Roman" w:hAnsi="Times New Roman" w:cs="Times New Roman"/>
                <w:b/>
                <w:szCs w:val="21"/>
              </w:rPr>
            </w:pPr>
            <w:r w:rsidRPr="00A3609A">
              <w:rPr>
                <w:rFonts w:ascii="Times New Roman" w:hAnsi="Times New Roman" w:cs="Times New Roman"/>
                <w:b/>
                <w:szCs w:val="21"/>
              </w:rPr>
              <w:t>Parameters about polymer (PLLA)</w:t>
            </w:r>
          </w:p>
        </w:tc>
        <w:tc>
          <w:tcPr>
            <w:tcW w:w="3314" w:type="dxa"/>
            <w:tcBorders>
              <w:top w:val="nil"/>
              <w:left w:val="nil"/>
              <w:bottom w:val="nil"/>
              <w:right w:val="nil"/>
            </w:tcBorders>
            <w:vAlign w:val="center"/>
          </w:tcPr>
          <w:p w14:paraId="226050F1" w14:textId="77777777" w:rsidR="00F54735" w:rsidRPr="00A3609A" w:rsidRDefault="00F54735" w:rsidP="00F54735">
            <w:pPr>
              <w:adjustRightInd w:val="0"/>
              <w:snapToGrid w:val="0"/>
              <w:spacing w:line="288" w:lineRule="auto"/>
              <w:rPr>
                <w:rFonts w:ascii="Times New Roman" w:hAnsi="Times New Roman" w:cs="Times New Roman"/>
                <w:szCs w:val="21"/>
              </w:rPr>
            </w:pPr>
          </w:p>
        </w:tc>
        <w:tc>
          <w:tcPr>
            <w:tcW w:w="739" w:type="dxa"/>
            <w:tcBorders>
              <w:top w:val="nil"/>
              <w:left w:val="nil"/>
              <w:bottom w:val="nil"/>
              <w:right w:val="nil"/>
            </w:tcBorders>
            <w:vAlign w:val="center"/>
          </w:tcPr>
          <w:p w14:paraId="640DEAFD" w14:textId="6102C4FC"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065C0EEB" w14:textId="77777777" w:rsidTr="00C9755B">
        <w:trPr>
          <w:jc w:val="center"/>
        </w:trPr>
        <w:tc>
          <w:tcPr>
            <w:tcW w:w="4253" w:type="dxa"/>
            <w:tcBorders>
              <w:top w:val="nil"/>
              <w:left w:val="nil"/>
              <w:bottom w:val="nil"/>
              <w:right w:val="nil"/>
            </w:tcBorders>
            <w:vAlign w:val="center"/>
          </w:tcPr>
          <w:p w14:paraId="75AA69D3" w14:textId="7860FAC5"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P</m:t>
                  </m:r>
                </m:e>
                <m:sub>
                  <m:r>
                    <w:rPr>
                      <w:rFonts w:ascii="Cambria Math" w:hAnsi="Cambria Math" w:cs="Times New Roman"/>
                      <w:szCs w:val="21"/>
                    </w:rPr>
                    <m:t>2</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pressure</w:t>
            </w:r>
          </w:p>
        </w:tc>
        <w:tc>
          <w:tcPr>
            <w:tcW w:w="3314" w:type="dxa"/>
            <w:tcBorders>
              <w:top w:val="nil"/>
              <w:left w:val="nil"/>
              <w:bottom w:val="nil"/>
              <w:right w:val="nil"/>
            </w:tcBorders>
            <w:vAlign w:val="center"/>
          </w:tcPr>
          <w:p w14:paraId="25AAC3B5"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560.2 MPa</w:t>
            </w:r>
          </w:p>
        </w:tc>
        <w:tc>
          <w:tcPr>
            <w:tcW w:w="739" w:type="dxa"/>
            <w:tcBorders>
              <w:top w:val="nil"/>
              <w:left w:val="nil"/>
              <w:bottom w:val="nil"/>
              <w:right w:val="nil"/>
            </w:tcBorders>
            <w:vAlign w:val="center"/>
          </w:tcPr>
          <w:p w14:paraId="2322BA91" w14:textId="71BAF3FD"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2FA5DB4E" w14:textId="77777777" w:rsidTr="00C9755B">
        <w:trPr>
          <w:jc w:val="center"/>
        </w:trPr>
        <w:tc>
          <w:tcPr>
            <w:tcW w:w="4253" w:type="dxa"/>
            <w:tcBorders>
              <w:top w:val="nil"/>
              <w:left w:val="nil"/>
              <w:bottom w:val="nil"/>
              <w:right w:val="nil"/>
            </w:tcBorders>
            <w:vAlign w:val="center"/>
          </w:tcPr>
          <w:p w14:paraId="14B4F05E" w14:textId="3AC202E1"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T</m:t>
                  </m:r>
                </m:e>
                <m:sub>
                  <m:r>
                    <w:rPr>
                      <w:rFonts w:ascii="Cambria Math" w:hAnsi="Cambria Math" w:cs="Times New Roman"/>
                      <w:szCs w:val="21"/>
                    </w:rPr>
                    <m:t>2</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temperature</w:t>
            </w:r>
          </w:p>
        </w:tc>
        <w:tc>
          <w:tcPr>
            <w:tcW w:w="3314" w:type="dxa"/>
            <w:tcBorders>
              <w:top w:val="nil"/>
              <w:left w:val="nil"/>
              <w:bottom w:val="nil"/>
              <w:right w:val="nil"/>
            </w:tcBorders>
            <w:vAlign w:val="center"/>
          </w:tcPr>
          <w:p w14:paraId="7C75F2F4"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592.2 K</w:t>
            </w:r>
          </w:p>
        </w:tc>
        <w:tc>
          <w:tcPr>
            <w:tcW w:w="739" w:type="dxa"/>
            <w:tcBorders>
              <w:top w:val="nil"/>
              <w:left w:val="nil"/>
              <w:bottom w:val="nil"/>
              <w:right w:val="nil"/>
            </w:tcBorders>
            <w:vAlign w:val="center"/>
          </w:tcPr>
          <w:p w14:paraId="53F66C4E" w14:textId="26543BB3"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A3609A" w:rsidRPr="00A3609A" w14:paraId="1AB4727F" w14:textId="77777777" w:rsidTr="00C9755B">
        <w:trPr>
          <w:jc w:val="center"/>
        </w:trPr>
        <w:tc>
          <w:tcPr>
            <w:tcW w:w="4253" w:type="dxa"/>
            <w:tcBorders>
              <w:top w:val="nil"/>
              <w:left w:val="nil"/>
              <w:bottom w:val="nil"/>
              <w:right w:val="nil"/>
            </w:tcBorders>
            <w:vAlign w:val="center"/>
          </w:tcPr>
          <w:p w14:paraId="08DB198E" w14:textId="4C54AB7E"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ρ</m:t>
                  </m:r>
                </m:e>
                <m:sub>
                  <m:r>
                    <w:rPr>
                      <w:rFonts w:ascii="Cambria Math" w:hAnsi="Cambria Math" w:cs="Times New Roman"/>
                      <w:szCs w:val="21"/>
                    </w:rPr>
                    <m:t>2</m:t>
                  </m:r>
                </m:sub>
                <m:sup>
                  <m:r>
                    <w:rPr>
                      <w:rFonts w:ascii="Cambria Math" w:hAnsi="Cambria Math" w:cs="Times New Roman"/>
                      <w:szCs w:val="21"/>
                    </w:rPr>
                    <m:t>*</m:t>
                  </m:r>
                </m:sup>
              </m:sSubSup>
            </m:oMath>
            <w:r w:rsidR="00F54735" w:rsidRPr="00A3609A">
              <w:rPr>
                <w:rFonts w:ascii="Times New Roman" w:hAnsi="Times New Roman" w:cs="Times New Roman"/>
                <w:szCs w:val="21"/>
              </w:rPr>
              <w:t>, characteristic density</w:t>
            </w:r>
          </w:p>
        </w:tc>
        <w:tc>
          <w:tcPr>
            <w:tcW w:w="3314" w:type="dxa"/>
            <w:tcBorders>
              <w:top w:val="nil"/>
              <w:left w:val="nil"/>
              <w:bottom w:val="nil"/>
              <w:right w:val="nil"/>
            </w:tcBorders>
            <w:vAlign w:val="center"/>
          </w:tcPr>
          <w:p w14:paraId="5870045F" w14:textId="77777777" w:rsidR="00F54735" w:rsidRPr="00A3609A" w:rsidRDefault="00F54735" w:rsidP="00F54735">
            <w:pPr>
              <w:adjustRightInd w:val="0"/>
              <w:snapToGrid w:val="0"/>
              <w:spacing w:line="288" w:lineRule="auto"/>
              <w:rPr>
                <w:rFonts w:ascii="Times New Roman" w:hAnsi="Times New Roman" w:cs="Times New Roman"/>
                <w:szCs w:val="21"/>
              </w:rPr>
            </w:pPr>
            <w:r w:rsidRPr="00A3609A">
              <w:rPr>
                <w:rFonts w:ascii="Times New Roman" w:hAnsi="Times New Roman" w:cs="Times New Roman"/>
                <w:szCs w:val="21"/>
              </w:rPr>
              <w:t>1.35 g/cm</w:t>
            </w:r>
            <w:r w:rsidRPr="00A3609A">
              <w:rPr>
                <w:rFonts w:ascii="Times New Roman" w:hAnsi="Times New Roman" w:cs="Times New Roman"/>
                <w:szCs w:val="21"/>
                <w:vertAlign w:val="superscript"/>
              </w:rPr>
              <w:t>3</w:t>
            </w:r>
          </w:p>
        </w:tc>
        <w:tc>
          <w:tcPr>
            <w:tcW w:w="739" w:type="dxa"/>
            <w:tcBorders>
              <w:top w:val="nil"/>
              <w:left w:val="nil"/>
              <w:bottom w:val="nil"/>
              <w:right w:val="nil"/>
            </w:tcBorders>
            <w:vAlign w:val="center"/>
          </w:tcPr>
          <w:p w14:paraId="5C649BA8" w14:textId="2627A3F9"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3</w:t>
            </w:r>
            <w:r w:rsidRPr="00A3609A">
              <w:rPr>
                <w:rFonts w:ascii="Times New Roman" w:hAnsi="Times New Roman" w:cs="Times New Roman"/>
                <w:i/>
                <w:iCs/>
                <w:szCs w:val="21"/>
              </w:rPr>
              <w:t>)</w:t>
            </w:r>
          </w:p>
        </w:tc>
      </w:tr>
      <w:tr w:rsidR="00F54735" w:rsidRPr="00A3609A" w14:paraId="737C81B6" w14:textId="77777777" w:rsidTr="00C9755B">
        <w:trPr>
          <w:jc w:val="center"/>
        </w:trPr>
        <w:tc>
          <w:tcPr>
            <w:tcW w:w="4253" w:type="dxa"/>
            <w:tcBorders>
              <w:top w:val="nil"/>
              <w:left w:val="nil"/>
              <w:bottom w:val="single" w:sz="4" w:space="0" w:color="auto"/>
              <w:right w:val="nil"/>
            </w:tcBorders>
            <w:vAlign w:val="center"/>
          </w:tcPr>
          <w:p w14:paraId="17992C49" w14:textId="6E17CF4E" w:rsidR="00F54735" w:rsidRPr="00A3609A" w:rsidRDefault="00000000" w:rsidP="00F54735">
            <w:pPr>
              <w:adjustRightInd w:val="0"/>
              <w:snapToGrid w:val="0"/>
              <w:spacing w:line="288" w:lineRule="auto"/>
              <w:rPr>
                <w:rFonts w:ascii="Times New Roman" w:hAnsi="Times New Roman" w:cs="Times New Roman"/>
                <w:szCs w:val="21"/>
              </w:rPr>
            </w:pPr>
            <m:oMath>
              <m:sSubSup>
                <m:sSubSupPr>
                  <m:ctrlPr>
                    <w:rPr>
                      <w:rFonts w:ascii="Cambria Math" w:hAnsi="Cambria Math" w:cs="Times New Roman"/>
                      <w:i/>
                      <w:szCs w:val="21"/>
                    </w:rPr>
                  </m:ctrlPr>
                </m:sSubSupPr>
                <m:e>
                  <m:r>
                    <w:rPr>
                      <w:rFonts w:ascii="Cambria Math" w:hAnsi="Cambria Math" w:cs="Times New Roman"/>
                      <w:szCs w:val="21"/>
                    </w:rPr>
                    <m:t>r</m:t>
                  </m:r>
                </m:e>
                <m:sub>
                  <m:r>
                    <w:rPr>
                      <w:rFonts w:ascii="Cambria Math" w:hAnsi="Cambria Math" w:cs="Times New Roman"/>
                      <w:szCs w:val="21"/>
                    </w:rPr>
                    <m:t>2</m:t>
                  </m:r>
                </m:sub>
                <m:sup>
                  <m:r>
                    <w:rPr>
                      <w:rFonts w:ascii="Cambria Math" w:hAnsi="Cambria Math" w:cs="Times New Roman"/>
                      <w:szCs w:val="21"/>
                    </w:rPr>
                    <m:t>0</m:t>
                  </m:r>
                </m:sup>
              </m:sSubSup>
            </m:oMath>
            <w:r w:rsidR="00F54735" w:rsidRPr="00A3609A">
              <w:rPr>
                <w:rFonts w:ascii="Times New Roman" w:hAnsi="Times New Roman" w:cs="Times New Roman"/>
                <w:szCs w:val="21"/>
              </w:rPr>
              <w:t>, characteristic size</w:t>
            </w:r>
          </w:p>
        </w:tc>
        <w:tc>
          <w:tcPr>
            <w:tcW w:w="3314" w:type="dxa"/>
            <w:tcBorders>
              <w:top w:val="nil"/>
              <w:left w:val="nil"/>
              <w:bottom w:val="single" w:sz="4" w:space="0" w:color="auto"/>
              <w:right w:val="nil"/>
            </w:tcBorders>
            <w:vAlign w:val="center"/>
          </w:tcPr>
          <w:p w14:paraId="6A449E32" w14:textId="113428AD" w:rsidR="00F54735" w:rsidRPr="00A3609A" w:rsidRDefault="00C057BB" w:rsidP="00F54735">
            <w:pPr>
              <w:adjustRightInd w:val="0"/>
              <w:snapToGrid w:val="0"/>
              <w:spacing w:line="288" w:lineRule="auto"/>
              <w:rPr>
                <w:rFonts w:ascii="Times New Roman" w:hAnsi="Times New Roman" w:cs="Times New Roman"/>
                <w:szCs w:val="21"/>
              </w:rPr>
            </w:pPr>
            <m:oMathPara>
              <m:oMathParaPr>
                <m:jc m:val="left"/>
              </m:oMathParaPr>
              <m:oMath>
                <m:r>
                  <w:rPr>
                    <w:rFonts w:ascii="Cambria Math" w:hAnsi="Cambria Math" w:cs="Times New Roman"/>
                    <w:szCs w:val="21"/>
                  </w:rPr>
                  <m:t>∞</m:t>
                </m:r>
              </m:oMath>
            </m:oMathPara>
          </w:p>
        </w:tc>
        <w:tc>
          <w:tcPr>
            <w:tcW w:w="739" w:type="dxa"/>
            <w:tcBorders>
              <w:top w:val="nil"/>
              <w:left w:val="nil"/>
              <w:bottom w:val="single" w:sz="4" w:space="0" w:color="auto"/>
              <w:right w:val="nil"/>
            </w:tcBorders>
            <w:vAlign w:val="center"/>
          </w:tcPr>
          <w:p w14:paraId="6575CE69" w14:textId="6B6CFE7C" w:rsidR="00F54735" w:rsidRPr="00A3609A" w:rsidRDefault="00C057BB" w:rsidP="00F54735">
            <w:pPr>
              <w:adjustRightInd w:val="0"/>
              <w:snapToGrid w:val="0"/>
              <w:spacing w:line="288" w:lineRule="auto"/>
              <w:rPr>
                <w:rFonts w:ascii="Times New Roman" w:hAnsi="Times New Roman" w:cs="Times New Roman"/>
                <w:i/>
                <w:iCs/>
                <w:szCs w:val="21"/>
              </w:rPr>
            </w:pPr>
            <w:r w:rsidRPr="00A3609A">
              <w:rPr>
                <w:rFonts w:ascii="Times New Roman" w:hAnsi="Times New Roman" w:cs="Times New Roman"/>
                <w:i/>
                <w:iCs/>
                <w:szCs w:val="21"/>
              </w:rPr>
              <w:t>(</w:t>
            </w:r>
            <w:r w:rsidR="00E60013">
              <w:rPr>
                <w:rFonts w:ascii="Times New Roman" w:hAnsi="Times New Roman" w:cs="Times New Roman"/>
                <w:i/>
                <w:iCs/>
                <w:szCs w:val="21"/>
              </w:rPr>
              <w:t>12</w:t>
            </w:r>
            <w:r w:rsidRPr="00A3609A">
              <w:rPr>
                <w:rFonts w:ascii="Times New Roman" w:hAnsi="Times New Roman" w:cs="Times New Roman"/>
                <w:i/>
                <w:iCs/>
                <w:szCs w:val="21"/>
              </w:rPr>
              <w:t>)</w:t>
            </w:r>
          </w:p>
        </w:tc>
      </w:tr>
      <w:bookmarkEnd w:id="26"/>
    </w:tbl>
    <w:p w14:paraId="6A7F6C9C" w14:textId="21C5E584" w:rsidR="00AD05FB" w:rsidRPr="00A3609A" w:rsidRDefault="00AD05FB" w:rsidP="00B9440A">
      <w:pPr>
        <w:pStyle w:val="SMcaption"/>
      </w:pPr>
    </w:p>
    <w:p w14:paraId="4002CF32" w14:textId="77777777" w:rsidR="00AD05FB" w:rsidRPr="00A3609A" w:rsidRDefault="00AD05FB">
      <w:r w:rsidRPr="00A3609A">
        <w:br w:type="page"/>
      </w:r>
    </w:p>
    <w:p w14:paraId="3D935D2A" w14:textId="3BACCB31" w:rsidR="00AD05FB" w:rsidRPr="00A3609A" w:rsidRDefault="00AD05FB" w:rsidP="00AD05FB">
      <w:pPr>
        <w:pStyle w:val="SMHeading"/>
      </w:pPr>
      <w:r w:rsidRPr="00A3609A">
        <w:lastRenderedPageBreak/>
        <w:t>References</w:t>
      </w:r>
    </w:p>
    <w:p w14:paraId="251D5AB4" w14:textId="75E7DBEE" w:rsidR="00575B88" w:rsidRPr="00A3609A" w:rsidRDefault="00575B88" w:rsidP="00575B88">
      <w:pPr>
        <w:pStyle w:val="Referencesandnotes"/>
        <w:numPr>
          <w:ilvl w:val="0"/>
          <w:numId w:val="15"/>
        </w:numPr>
      </w:pPr>
      <w:r w:rsidRPr="00A3609A">
        <w:t xml:space="preserve">C. Sanchez, R. H. Lacombe, </w:t>
      </w:r>
      <w:bookmarkStart w:id="32" w:name="OLE_LINK6"/>
      <w:r w:rsidRPr="00A3609A">
        <w:t>An elementary molecular theory of classical fluids</w:t>
      </w:r>
      <w:bookmarkEnd w:id="32"/>
      <w:r w:rsidRPr="00A3609A">
        <w:t>.</w:t>
      </w:r>
      <w:bookmarkStart w:id="33" w:name="OLE_LINK2"/>
      <w:r w:rsidRPr="00A3609A">
        <w:t xml:space="preserve"> Pure fluids. </w:t>
      </w:r>
      <w:bookmarkStart w:id="34" w:name="OLE_LINK7"/>
      <w:bookmarkEnd w:id="33"/>
      <w:r w:rsidRPr="00A3609A">
        <w:rPr>
          <w:i/>
          <w:iCs/>
        </w:rPr>
        <w:t>The Journal of Physical Chemistry</w:t>
      </w:r>
      <w:bookmarkEnd w:id="34"/>
      <w:r w:rsidRPr="00A3609A">
        <w:t xml:space="preserve"> </w:t>
      </w:r>
      <w:r w:rsidRPr="00A3609A">
        <w:rPr>
          <w:b/>
          <w:bCs/>
        </w:rPr>
        <w:t>80</w:t>
      </w:r>
      <w:r w:rsidRPr="00A3609A">
        <w:t>, 2352–2362 (1976).</w:t>
      </w:r>
    </w:p>
    <w:p w14:paraId="722D74BE" w14:textId="5BED6B9C" w:rsidR="00575B88" w:rsidRPr="00A3609A" w:rsidRDefault="00575B88" w:rsidP="00575B88">
      <w:pPr>
        <w:pStyle w:val="Referencesandnotes"/>
        <w:numPr>
          <w:ilvl w:val="0"/>
          <w:numId w:val="15"/>
        </w:numPr>
      </w:pPr>
      <w:r w:rsidRPr="00A3609A">
        <w:t xml:space="preserve">R. H. Lacombe, I. C. Sanchez. Statistical thermodynamics of fluid mixtures. </w:t>
      </w:r>
      <w:r w:rsidRPr="00A3609A">
        <w:rPr>
          <w:i/>
          <w:iCs/>
        </w:rPr>
        <w:t>The Journal of Physical Chemistry</w:t>
      </w:r>
      <w:r w:rsidRPr="00A3609A">
        <w:t xml:space="preserve"> </w:t>
      </w:r>
      <w:r w:rsidRPr="00A3609A">
        <w:rPr>
          <w:b/>
          <w:bCs/>
        </w:rPr>
        <w:t>80</w:t>
      </w:r>
      <w:r w:rsidRPr="00A3609A">
        <w:t>, 2568–2580 (1976).</w:t>
      </w:r>
    </w:p>
    <w:p w14:paraId="54E4968E" w14:textId="3E4639CE" w:rsidR="00575B88" w:rsidRDefault="00575B88" w:rsidP="00575B88">
      <w:pPr>
        <w:pStyle w:val="Referencesandnotes"/>
        <w:numPr>
          <w:ilvl w:val="0"/>
          <w:numId w:val="15"/>
        </w:numPr>
      </w:pPr>
      <w:r w:rsidRPr="00A3609A">
        <w:t xml:space="preserve">H. Mahmood, M. Keshtkar, C. B. Park, Determination of carbon dioxide solubility in polylactide acid with accurate PVT properties. </w:t>
      </w:r>
      <w:bookmarkStart w:id="35" w:name="OLE_LINK10"/>
      <w:r w:rsidRPr="00A3609A">
        <w:rPr>
          <w:i/>
          <w:iCs/>
        </w:rPr>
        <w:t>The Journal of Chemical Thermodynamics</w:t>
      </w:r>
      <w:bookmarkEnd w:id="35"/>
      <w:r w:rsidRPr="00A3609A">
        <w:rPr>
          <w:i/>
          <w:iCs/>
        </w:rPr>
        <w:t xml:space="preserve"> </w:t>
      </w:r>
      <w:r w:rsidRPr="00A3609A">
        <w:rPr>
          <w:b/>
          <w:bCs/>
        </w:rPr>
        <w:t>70</w:t>
      </w:r>
      <w:r w:rsidRPr="00A3609A">
        <w:t>: 13–23 (2014).</w:t>
      </w:r>
    </w:p>
    <w:p w14:paraId="5728C19D" w14:textId="27247086" w:rsidR="00575B88" w:rsidRPr="00A3609A" w:rsidRDefault="00575B88" w:rsidP="00575B88">
      <w:pPr>
        <w:pStyle w:val="Referencesandnotes"/>
        <w:numPr>
          <w:ilvl w:val="0"/>
          <w:numId w:val="15"/>
        </w:numPr>
      </w:pPr>
      <w:r w:rsidRPr="00A3609A">
        <w:t xml:space="preserve">L. Zhang, G. Q. Zhao, G. L. Wang, Investigation on the growth of snowflake-shaped poly (L-Lactic Acid) crystal by in-situ high-pressure microscope. </w:t>
      </w:r>
      <w:r w:rsidRPr="00A3609A">
        <w:rPr>
          <w:i/>
          <w:iCs/>
        </w:rPr>
        <w:t>Polymer</w:t>
      </w:r>
      <w:r w:rsidRPr="00A3609A">
        <w:t xml:space="preserve"> </w:t>
      </w:r>
      <w:r w:rsidRPr="00A3609A">
        <w:rPr>
          <w:b/>
          <w:bCs/>
        </w:rPr>
        <w:t>177</w:t>
      </w:r>
      <w:r w:rsidRPr="00A3609A">
        <w:t>, 25–34 (2019).</w:t>
      </w:r>
    </w:p>
    <w:p w14:paraId="03780BBF" w14:textId="3BFD929B" w:rsidR="00575B88" w:rsidRPr="00A3609A" w:rsidRDefault="00575B88" w:rsidP="00575B88">
      <w:pPr>
        <w:pStyle w:val="Referencesandnotes"/>
        <w:numPr>
          <w:ilvl w:val="0"/>
          <w:numId w:val="15"/>
        </w:numPr>
      </w:pPr>
      <w:r w:rsidRPr="00A3609A">
        <w:t xml:space="preserve">H. Wang, J. Zhang, K. Tashiro, Phase transition mechanism of poly (l-lactic acid) among the α, δ, and β forms on the basis of the reinvestigated crystal structure of the β form. </w:t>
      </w:r>
      <w:r w:rsidRPr="00A3609A">
        <w:rPr>
          <w:i/>
          <w:iCs/>
        </w:rPr>
        <w:t>Macromolecules</w:t>
      </w:r>
      <w:r w:rsidRPr="00A3609A">
        <w:t xml:space="preserve"> </w:t>
      </w:r>
      <w:r w:rsidRPr="00A3609A">
        <w:rPr>
          <w:b/>
          <w:bCs/>
        </w:rPr>
        <w:t>50</w:t>
      </w:r>
      <w:r w:rsidRPr="00A3609A">
        <w:t>, 3285–3300 (2017).</w:t>
      </w:r>
    </w:p>
    <w:p w14:paraId="2F673F48" w14:textId="09EE1A8E" w:rsidR="00575B88" w:rsidRPr="00A3609A" w:rsidRDefault="00575B88" w:rsidP="00575B88">
      <w:pPr>
        <w:pStyle w:val="Referencesandnotes"/>
        <w:numPr>
          <w:ilvl w:val="0"/>
          <w:numId w:val="15"/>
        </w:numPr>
      </w:pPr>
      <w:r w:rsidRPr="00A3609A">
        <w:t xml:space="preserve">G. Ungar, J. Stejny, A. Keller, I. Bidd, M. C. Whiting, The crystallization of ultralong normal paraffins: the onset of chain folding. </w:t>
      </w:r>
      <w:r w:rsidRPr="00A3609A">
        <w:rPr>
          <w:i/>
          <w:iCs/>
        </w:rPr>
        <w:t>Science</w:t>
      </w:r>
      <w:r w:rsidRPr="00A3609A">
        <w:t xml:space="preserve"> </w:t>
      </w:r>
      <w:r w:rsidRPr="00A3609A">
        <w:rPr>
          <w:b/>
          <w:bCs/>
        </w:rPr>
        <w:t>229</w:t>
      </w:r>
      <w:r w:rsidRPr="00A3609A">
        <w:t>, 386–389 (1985).</w:t>
      </w:r>
    </w:p>
    <w:p w14:paraId="26F37D08" w14:textId="0E7D6FB0" w:rsidR="00575B88" w:rsidRPr="00A3609A" w:rsidRDefault="00575B88" w:rsidP="00575B88">
      <w:pPr>
        <w:pStyle w:val="Referencesandnotes"/>
        <w:numPr>
          <w:ilvl w:val="0"/>
          <w:numId w:val="15"/>
        </w:numPr>
      </w:pPr>
      <w:r w:rsidRPr="00A3609A">
        <w:t xml:space="preserve">B. </w:t>
      </w:r>
      <w:r w:rsidRPr="00A3609A">
        <w:rPr>
          <w:rFonts w:hint="eastAsia"/>
        </w:rPr>
        <w:t>Lotz</w:t>
      </w:r>
      <w:r w:rsidRPr="00A3609A">
        <w:t>,</w:t>
      </w:r>
      <w:r w:rsidRPr="00A3609A">
        <w:rPr>
          <w:rFonts w:hint="eastAsia"/>
        </w:rPr>
        <w:t xml:space="preserve"> Single Crystals of the Frustr</w:t>
      </w:r>
      <w:r w:rsidRPr="00A3609A">
        <w:t xml:space="preserve">ated β-Phase and Genesis of the Disordered α′-Phase of Poly (l-lactic acid). </w:t>
      </w:r>
      <w:r w:rsidRPr="00A3609A">
        <w:rPr>
          <w:i/>
          <w:iCs/>
        </w:rPr>
        <w:t>ACS Ma</w:t>
      </w:r>
      <w:r w:rsidRPr="00A3609A">
        <w:rPr>
          <w:rFonts w:hint="eastAsia"/>
          <w:i/>
          <w:iCs/>
        </w:rPr>
        <w:t>cro Letters</w:t>
      </w:r>
      <w:r w:rsidRPr="00A3609A">
        <w:t xml:space="preserve"> </w:t>
      </w:r>
      <w:r w:rsidRPr="00A3609A">
        <w:rPr>
          <w:rFonts w:hint="eastAsia"/>
          <w:b/>
          <w:bCs/>
        </w:rPr>
        <w:t>4</w:t>
      </w:r>
      <w:r w:rsidRPr="00A3609A">
        <w:t xml:space="preserve">, </w:t>
      </w:r>
      <w:r w:rsidRPr="00A3609A">
        <w:rPr>
          <w:rFonts w:hint="eastAsia"/>
        </w:rPr>
        <w:t>602</w:t>
      </w:r>
      <w:r w:rsidRPr="00A3609A">
        <w:t>–60</w:t>
      </w:r>
      <w:r w:rsidRPr="00A3609A">
        <w:rPr>
          <w:rFonts w:hint="eastAsia"/>
        </w:rPr>
        <w:t>5</w:t>
      </w:r>
      <w:r w:rsidRPr="00A3609A">
        <w:t xml:space="preserve"> (2015)</w:t>
      </w:r>
      <w:r w:rsidRPr="00A3609A">
        <w:rPr>
          <w:rFonts w:hint="eastAsia"/>
        </w:rPr>
        <w:t>.</w:t>
      </w:r>
    </w:p>
    <w:p w14:paraId="25378D64" w14:textId="7D326BF4" w:rsidR="00AD05FB" w:rsidRPr="00A3609A" w:rsidRDefault="00AD05FB" w:rsidP="00575B88">
      <w:pPr>
        <w:pStyle w:val="Referencesandnotes"/>
        <w:numPr>
          <w:ilvl w:val="0"/>
          <w:numId w:val="15"/>
        </w:numPr>
      </w:pPr>
      <w:r w:rsidRPr="00A3609A">
        <w:t>G.</w:t>
      </w:r>
      <w:r w:rsidR="00D27227" w:rsidRPr="00A3609A">
        <w:t xml:space="preserve"> </w:t>
      </w:r>
      <w:r w:rsidRPr="00A3609A">
        <w:t>Q. Zhao, L. Zhang, G.</w:t>
      </w:r>
      <w:r w:rsidR="00D27227" w:rsidRPr="00A3609A">
        <w:t xml:space="preserve"> </w:t>
      </w:r>
      <w:r w:rsidRPr="00A3609A">
        <w:t>L. Wang</w:t>
      </w:r>
      <w:bookmarkStart w:id="36" w:name="OLE_LINK57"/>
      <w:bookmarkStart w:id="37" w:name="OLE_LINK56"/>
      <w:r w:rsidR="00D27227" w:rsidRPr="00A3609A">
        <w:t xml:space="preserve">, </w:t>
      </w:r>
      <w:r w:rsidRPr="00A3609A">
        <w:t>Microscopic observation system with temperature-pressure-controllable sample cell and methods</w:t>
      </w:r>
      <w:bookmarkEnd w:id="36"/>
      <w:bookmarkEnd w:id="37"/>
      <w:r w:rsidR="00D27227" w:rsidRPr="00A3609A">
        <w:t>.</w:t>
      </w:r>
      <w:r w:rsidRPr="00A3609A">
        <w:t xml:space="preserve"> U.S. Patent 11060965. 2021</w:t>
      </w:r>
      <w:r w:rsidR="000678E2" w:rsidRPr="00A3609A">
        <w:t>–</w:t>
      </w:r>
      <w:r w:rsidRPr="00A3609A">
        <w:t>7</w:t>
      </w:r>
      <w:r w:rsidR="000678E2" w:rsidRPr="00A3609A">
        <w:t>–</w:t>
      </w:r>
      <w:r w:rsidRPr="00A3609A">
        <w:t>13.</w:t>
      </w:r>
    </w:p>
    <w:p w14:paraId="5F380C2B" w14:textId="1264789D" w:rsidR="00AD05FB" w:rsidRPr="00A3609A" w:rsidRDefault="00AD05FB" w:rsidP="00575B88">
      <w:pPr>
        <w:pStyle w:val="Referencesandnotes"/>
        <w:numPr>
          <w:ilvl w:val="0"/>
          <w:numId w:val="15"/>
        </w:numPr>
      </w:pPr>
      <w:r w:rsidRPr="00A3609A">
        <w:t>G.</w:t>
      </w:r>
      <w:r w:rsidR="00D27227" w:rsidRPr="00A3609A">
        <w:t xml:space="preserve"> </w:t>
      </w:r>
      <w:r w:rsidRPr="00A3609A">
        <w:t>Q. Zhao, L. Zhang, G.</w:t>
      </w:r>
      <w:r w:rsidR="00D27227" w:rsidRPr="00A3609A">
        <w:t xml:space="preserve"> </w:t>
      </w:r>
      <w:r w:rsidRPr="00A3609A">
        <w:t>L. Wang</w:t>
      </w:r>
      <w:r w:rsidR="00D27227" w:rsidRPr="00A3609A">
        <w:t>,</w:t>
      </w:r>
      <w:r w:rsidRPr="00A3609A">
        <w:t xml:space="preserve"> Small angle laser scatterometer with temperature-pressure-controllable sample cell and characterization method</w:t>
      </w:r>
      <w:r w:rsidR="00D27227" w:rsidRPr="00A3609A">
        <w:t>.</w:t>
      </w:r>
      <w:r w:rsidRPr="00A3609A">
        <w:t xml:space="preserve"> U.S. Patent 11067505. 2021</w:t>
      </w:r>
      <w:r w:rsidR="000678E2" w:rsidRPr="00A3609A">
        <w:t>–</w:t>
      </w:r>
      <w:r w:rsidRPr="00A3609A">
        <w:t>7</w:t>
      </w:r>
      <w:r w:rsidR="000678E2" w:rsidRPr="00A3609A">
        <w:t>–</w:t>
      </w:r>
      <w:r w:rsidRPr="00A3609A">
        <w:t>20.</w:t>
      </w:r>
    </w:p>
    <w:p w14:paraId="691FA902" w14:textId="3373D403" w:rsidR="00AD05FB" w:rsidRPr="00A3609A" w:rsidRDefault="00AD05FB" w:rsidP="00575B88">
      <w:pPr>
        <w:pStyle w:val="Referencesandnotes"/>
        <w:numPr>
          <w:ilvl w:val="0"/>
          <w:numId w:val="15"/>
        </w:numPr>
      </w:pPr>
      <w:r w:rsidRPr="00A3609A">
        <w:t>L. Zhang, G</w:t>
      </w:r>
      <w:r w:rsidR="00D27227" w:rsidRPr="00A3609A">
        <w:t xml:space="preserve">. </w:t>
      </w:r>
      <w:r w:rsidRPr="00A3609A">
        <w:t>Q. Zhao, G.</w:t>
      </w:r>
      <w:r w:rsidR="00D27227" w:rsidRPr="00A3609A">
        <w:t xml:space="preserve"> </w:t>
      </w:r>
      <w:r w:rsidRPr="00A3609A">
        <w:t>L. Wang</w:t>
      </w:r>
      <w:r w:rsidR="00D27227" w:rsidRPr="00A3609A">
        <w:t>,</w:t>
      </w:r>
      <w:r w:rsidRPr="00A3609A">
        <w:t xml:space="preserve"> Investigation of the influence of pressurized CO</w:t>
      </w:r>
      <w:r w:rsidRPr="00A3609A">
        <w:rPr>
          <w:vertAlign w:val="subscript"/>
        </w:rPr>
        <w:t>2</w:t>
      </w:r>
      <w:r w:rsidRPr="00A3609A">
        <w:t xml:space="preserve"> on the crystal growth of poly (l-lactic acid) by using an in situ high-pressure optical system. </w:t>
      </w:r>
      <w:r w:rsidRPr="00A3609A">
        <w:rPr>
          <w:i/>
          <w:iCs/>
        </w:rPr>
        <w:t>Soft Matter</w:t>
      </w:r>
      <w:r w:rsidR="00D27227" w:rsidRPr="00A3609A">
        <w:t xml:space="preserve"> </w:t>
      </w:r>
      <w:r w:rsidRPr="00A3609A">
        <w:rPr>
          <w:b/>
          <w:bCs/>
        </w:rPr>
        <w:t>15</w:t>
      </w:r>
      <w:r w:rsidR="00D27227" w:rsidRPr="00A3609A">
        <w:t>,</w:t>
      </w:r>
      <w:r w:rsidRPr="00A3609A">
        <w:t xml:space="preserve"> 5714</w:t>
      </w:r>
      <w:r w:rsidR="000678E2" w:rsidRPr="00A3609A">
        <w:t>–</w:t>
      </w:r>
      <w:r w:rsidRPr="00A3609A">
        <w:t>5727</w:t>
      </w:r>
      <w:r w:rsidR="00D27227" w:rsidRPr="00A3609A">
        <w:t xml:space="preserve"> (2019)</w:t>
      </w:r>
      <w:r w:rsidRPr="00A3609A">
        <w:t>.</w:t>
      </w:r>
    </w:p>
    <w:p w14:paraId="7EA39753" w14:textId="7D993AAC" w:rsidR="00AD05FB" w:rsidRPr="00A3609A" w:rsidRDefault="00AD05FB" w:rsidP="00575B88">
      <w:pPr>
        <w:pStyle w:val="Referencesandnotes"/>
        <w:numPr>
          <w:ilvl w:val="0"/>
          <w:numId w:val="15"/>
        </w:numPr>
      </w:pPr>
      <w:r w:rsidRPr="00A3609A">
        <w:t>L. Zhang, G.</w:t>
      </w:r>
      <w:r w:rsidR="00D27227" w:rsidRPr="00A3609A">
        <w:t xml:space="preserve"> </w:t>
      </w:r>
      <w:r w:rsidRPr="00A3609A">
        <w:t>Q. Zhao</w:t>
      </w:r>
      <w:r w:rsidR="00D27227" w:rsidRPr="00A3609A">
        <w:t>,</w:t>
      </w:r>
      <w:r w:rsidRPr="00A3609A">
        <w:t xml:space="preserve"> Poly (l-lactic acid) Crystallization in Pressurized CO</w:t>
      </w:r>
      <w:r w:rsidRPr="00A3609A">
        <w:rPr>
          <w:vertAlign w:val="subscript"/>
        </w:rPr>
        <w:t>2</w:t>
      </w:r>
      <w:r w:rsidRPr="00A3609A">
        <w:t>: An in-situ microscopic study and a new model for secondary nucleation in supercritical CO</w:t>
      </w:r>
      <w:r w:rsidRPr="00A3609A">
        <w:rPr>
          <w:vertAlign w:val="subscript"/>
        </w:rPr>
        <w:t>2</w:t>
      </w:r>
      <w:r w:rsidRPr="00A3609A">
        <w:t xml:space="preserve">. </w:t>
      </w:r>
      <w:r w:rsidRPr="00A3609A">
        <w:rPr>
          <w:i/>
          <w:iCs/>
        </w:rPr>
        <w:t xml:space="preserve">The Journal of Physical Chemistry </w:t>
      </w:r>
      <w:r w:rsidRPr="00A3609A">
        <w:t xml:space="preserve">C </w:t>
      </w:r>
      <w:r w:rsidRPr="00A3609A">
        <w:rPr>
          <w:b/>
          <w:bCs/>
        </w:rPr>
        <w:t>124</w:t>
      </w:r>
      <w:r w:rsidR="00D27227" w:rsidRPr="00A3609A">
        <w:t>,</w:t>
      </w:r>
      <w:r w:rsidRPr="00A3609A">
        <w:t xml:space="preserve"> 9021</w:t>
      </w:r>
      <w:r w:rsidR="000678E2" w:rsidRPr="00A3609A">
        <w:t>–</w:t>
      </w:r>
      <w:r w:rsidRPr="00A3609A">
        <w:t>9034</w:t>
      </w:r>
      <w:r w:rsidR="00D27227" w:rsidRPr="00A3609A">
        <w:t xml:space="preserve"> (2020)</w:t>
      </w:r>
      <w:r w:rsidRPr="00A3609A">
        <w:t>.</w:t>
      </w:r>
    </w:p>
    <w:p w14:paraId="3F36F57A" w14:textId="7A6CD28A" w:rsidR="007A6E01" w:rsidRPr="00A3609A" w:rsidRDefault="007A6E01" w:rsidP="00575B88">
      <w:pPr>
        <w:pStyle w:val="Referencesandnotes"/>
        <w:numPr>
          <w:ilvl w:val="0"/>
          <w:numId w:val="15"/>
        </w:numPr>
      </w:pPr>
      <w:r w:rsidRPr="00A3609A">
        <w:t>L. Chen, G. Cao, R. Zhang, F. He, T. Liu, L. Zhao, W. Yuan, G. W. Roberts</w:t>
      </w:r>
      <w:r w:rsidR="00D27227" w:rsidRPr="00A3609A">
        <w:t>,</w:t>
      </w:r>
      <w:r w:rsidRPr="00A3609A">
        <w:t xml:space="preserve"> In-situ visual measurement of poly(methyl methacrylate) swelling in supercritical carbon dioxide and interrelated thermodynamic modeling. </w:t>
      </w:r>
      <w:r w:rsidRPr="00A3609A">
        <w:rPr>
          <w:i/>
          <w:iCs/>
        </w:rPr>
        <w:t>CIESC Journal</w:t>
      </w:r>
      <w:r w:rsidR="00D27227" w:rsidRPr="00A3609A">
        <w:t xml:space="preserve"> </w:t>
      </w:r>
      <w:bookmarkStart w:id="38" w:name="OLE_LINK11"/>
      <w:r w:rsidRPr="00A3609A">
        <w:rPr>
          <w:b/>
          <w:bCs/>
        </w:rPr>
        <w:t>60</w:t>
      </w:r>
      <w:bookmarkEnd w:id="38"/>
      <w:r w:rsidR="00D27227" w:rsidRPr="00A3609A">
        <w:t>,</w:t>
      </w:r>
      <w:r w:rsidRPr="00A3609A">
        <w:t xml:space="preserve"> 2351</w:t>
      </w:r>
      <w:r w:rsidR="000678E2" w:rsidRPr="00A3609A">
        <w:t>–</w:t>
      </w:r>
      <w:r w:rsidRPr="00A3609A">
        <w:t>2358</w:t>
      </w:r>
      <w:r w:rsidR="00D27227" w:rsidRPr="00A3609A">
        <w:t xml:space="preserve"> </w:t>
      </w:r>
      <w:r w:rsidR="008950D7" w:rsidRPr="00A3609A">
        <w:t>(</w:t>
      </w:r>
      <w:r w:rsidR="00D27227" w:rsidRPr="00A3609A">
        <w:t>2009</w:t>
      </w:r>
      <w:r w:rsidR="008950D7" w:rsidRPr="00A3609A">
        <w:t>)</w:t>
      </w:r>
      <w:r w:rsidRPr="00A3609A">
        <w:t>.</w:t>
      </w:r>
    </w:p>
    <w:sectPr w:rsidR="007A6E01" w:rsidRPr="00A3609A" w:rsidSect="00E853D5">
      <w:headerReference w:type="default" r:id="rId26"/>
      <w:footerReference w:type="default" r:id="rId2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6E4B9" w14:textId="77777777" w:rsidR="00CD756D" w:rsidRDefault="00CD756D">
      <w:r>
        <w:separator/>
      </w:r>
    </w:p>
  </w:endnote>
  <w:endnote w:type="continuationSeparator" w:id="0">
    <w:p w14:paraId="7801497A" w14:textId="77777777" w:rsidR="00CD756D" w:rsidRDefault="00CD7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C9755B" w:rsidRDefault="00C9755B">
    <w:pPr>
      <w:pStyle w:val="aff1"/>
      <w:jc w:val="right"/>
    </w:pPr>
    <w:r>
      <w:fldChar w:fldCharType="begin"/>
    </w:r>
    <w:r>
      <w:instrText xml:space="preserve"> PAGE   \* MERGEFORMAT </w:instrText>
    </w:r>
    <w:r>
      <w:fldChar w:fldCharType="separate"/>
    </w:r>
    <w:r>
      <w:rPr>
        <w:noProof/>
      </w:rPr>
      <w:t>3</w:t>
    </w:r>
    <w:r>
      <w:fldChar w:fldCharType="end"/>
    </w:r>
  </w:p>
  <w:p w14:paraId="211F3547" w14:textId="77777777" w:rsidR="00C9755B" w:rsidRDefault="00C9755B">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8001" w14:textId="77777777" w:rsidR="00CD756D" w:rsidRDefault="00CD756D">
      <w:r>
        <w:separator/>
      </w:r>
    </w:p>
  </w:footnote>
  <w:footnote w:type="continuationSeparator" w:id="0">
    <w:p w14:paraId="3B8C1764" w14:textId="77777777" w:rsidR="00CD756D" w:rsidRDefault="00CD75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C9755B" w:rsidRPr="005001AC" w:rsidRDefault="00C9755B" w:rsidP="005001AC">
    <w:pPr>
      <w:jc w:val="right"/>
      <w:rPr>
        <w:sz w:val="20"/>
      </w:rPr>
    </w:pPr>
  </w:p>
  <w:p w14:paraId="3CD866EE" w14:textId="77777777" w:rsidR="00C9755B" w:rsidRDefault="00C975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1478067D"/>
    <w:multiLevelType w:val="multilevel"/>
    <w:tmpl w:val="2A92904A"/>
    <w:lvl w:ilvl="0">
      <w:start w:val="51"/>
      <w:numFmt w:val="decimal"/>
      <w:lvlText w:val="%1."/>
      <w:lvlJc w:val="left"/>
      <w:pPr>
        <w:ind w:left="360" w:hanging="360"/>
      </w:pPr>
      <w:rPr>
        <w:rFonts w:hint="default"/>
      </w:rPr>
    </w:lvl>
    <w:lvl w:ilvl="1">
      <w:start w:val="1"/>
      <w:numFmt w:val="lowerLetter"/>
      <w:lvlText w:val="%2."/>
      <w:lvlJc w:val="left"/>
      <w:pPr>
        <w:ind w:left="1080" w:hanging="360"/>
      </w:pPr>
      <w:rPr>
        <w:rFonts w:hint="eastAsia"/>
      </w:rPr>
    </w:lvl>
    <w:lvl w:ilvl="2">
      <w:start w:val="1"/>
      <w:numFmt w:val="lowerRoman"/>
      <w:lvlText w:val="%3."/>
      <w:lvlJc w:val="right"/>
      <w:pPr>
        <w:ind w:left="1800" w:hanging="180"/>
      </w:pPr>
      <w:rPr>
        <w:rFonts w:hint="eastAsia"/>
      </w:rPr>
    </w:lvl>
    <w:lvl w:ilvl="3">
      <w:start w:val="1"/>
      <w:numFmt w:val="decimal"/>
      <w:lvlText w:val="%4."/>
      <w:lvlJc w:val="left"/>
      <w:pPr>
        <w:ind w:left="2520" w:hanging="360"/>
      </w:pPr>
      <w:rPr>
        <w:rFonts w:hint="eastAsia"/>
      </w:rPr>
    </w:lvl>
    <w:lvl w:ilvl="4">
      <w:start w:val="1"/>
      <w:numFmt w:val="lowerLetter"/>
      <w:lvlText w:val="%5."/>
      <w:lvlJc w:val="left"/>
      <w:pPr>
        <w:ind w:left="3240" w:hanging="360"/>
      </w:pPr>
      <w:rPr>
        <w:rFonts w:hint="eastAsia"/>
      </w:rPr>
    </w:lvl>
    <w:lvl w:ilvl="5">
      <w:start w:val="1"/>
      <w:numFmt w:val="lowerRoman"/>
      <w:lvlText w:val="%6."/>
      <w:lvlJc w:val="right"/>
      <w:pPr>
        <w:ind w:left="3960" w:hanging="180"/>
      </w:pPr>
      <w:rPr>
        <w:rFonts w:hint="eastAsia"/>
      </w:rPr>
    </w:lvl>
    <w:lvl w:ilvl="6">
      <w:start w:val="1"/>
      <w:numFmt w:val="decimal"/>
      <w:lvlText w:val="%7."/>
      <w:lvlJc w:val="left"/>
      <w:pPr>
        <w:ind w:left="4680" w:hanging="360"/>
      </w:pPr>
      <w:rPr>
        <w:rFonts w:hint="eastAsia"/>
      </w:rPr>
    </w:lvl>
    <w:lvl w:ilvl="7">
      <w:start w:val="1"/>
      <w:numFmt w:val="lowerLetter"/>
      <w:lvlText w:val="%8."/>
      <w:lvlJc w:val="left"/>
      <w:pPr>
        <w:ind w:left="5400" w:hanging="360"/>
      </w:pPr>
      <w:rPr>
        <w:rFonts w:hint="eastAsia"/>
      </w:rPr>
    </w:lvl>
    <w:lvl w:ilvl="8">
      <w:start w:val="1"/>
      <w:numFmt w:val="lowerRoman"/>
      <w:lvlText w:val="%9."/>
      <w:lvlJc w:val="right"/>
      <w:pPr>
        <w:ind w:left="6120" w:hanging="180"/>
      </w:pPr>
      <w:rPr>
        <w:rFonts w:hint="eastAsia"/>
      </w:rPr>
    </w:lvl>
  </w:abstractNum>
  <w:abstractNum w:abstractNumId="11" w15:restartNumberingAfterBreak="0">
    <w:nsid w:val="33910EA4"/>
    <w:multiLevelType w:val="hybridMultilevel"/>
    <w:tmpl w:val="5C36FE4C"/>
    <w:lvl w:ilvl="0" w:tplc="ACB4F206">
      <w:start w:val="51"/>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2" w15:restartNumberingAfterBreak="0">
    <w:nsid w:val="62B8733C"/>
    <w:multiLevelType w:val="hybridMultilevel"/>
    <w:tmpl w:val="520C032C"/>
    <w:lvl w:ilvl="0" w:tplc="43380F7C">
      <w:start w:val="1"/>
      <w:numFmt w:val="upperRoman"/>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6ED65937"/>
    <w:multiLevelType w:val="hybridMultilevel"/>
    <w:tmpl w:val="585ADDB6"/>
    <w:lvl w:ilvl="0" w:tplc="C6E48F5C">
      <w:start w:val="63"/>
      <w:numFmt w:val="decimal"/>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14" w15:restartNumberingAfterBreak="0">
    <w:nsid w:val="752C7865"/>
    <w:multiLevelType w:val="hybridMultilevel"/>
    <w:tmpl w:val="A9D6E246"/>
    <w:lvl w:ilvl="0" w:tplc="03402FD2">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80A620E"/>
    <w:multiLevelType w:val="multilevel"/>
    <w:tmpl w:val="780A620E"/>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078242569">
    <w:abstractNumId w:val="9"/>
  </w:num>
  <w:num w:numId="2" w16cid:durableId="103615646">
    <w:abstractNumId w:val="7"/>
  </w:num>
  <w:num w:numId="3" w16cid:durableId="303389551">
    <w:abstractNumId w:val="6"/>
  </w:num>
  <w:num w:numId="4" w16cid:durableId="1411191574">
    <w:abstractNumId w:val="5"/>
  </w:num>
  <w:num w:numId="5" w16cid:durableId="583221886">
    <w:abstractNumId w:val="4"/>
  </w:num>
  <w:num w:numId="6" w16cid:durableId="119997955">
    <w:abstractNumId w:val="8"/>
  </w:num>
  <w:num w:numId="7" w16cid:durableId="2114006769">
    <w:abstractNumId w:val="3"/>
  </w:num>
  <w:num w:numId="8" w16cid:durableId="1983652448">
    <w:abstractNumId w:val="2"/>
  </w:num>
  <w:num w:numId="9" w16cid:durableId="296767343">
    <w:abstractNumId w:val="1"/>
  </w:num>
  <w:num w:numId="10" w16cid:durableId="1374768002">
    <w:abstractNumId w:val="0"/>
  </w:num>
  <w:num w:numId="11" w16cid:durableId="1878540811">
    <w:abstractNumId w:val="15"/>
  </w:num>
  <w:num w:numId="12" w16cid:durableId="1833983071">
    <w:abstractNumId w:val="10"/>
  </w:num>
  <w:num w:numId="13" w16cid:durableId="323049176">
    <w:abstractNumId w:val="11"/>
  </w:num>
  <w:num w:numId="14" w16cid:durableId="1012998815">
    <w:abstractNumId w:val="13"/>
  </w:num>
  <w:num w:numId="15" w16cid:durableId="1567765119">
    <w:abstractNumId w:val="14"/>
  </w:num>
  <w:num w:numId="16" w16cid:durableId="7017139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bordersDoNotSurroundHeader/>
  <w:bordersDoNotSurroundFooter/>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NotTrackMoves/>
  <w:doNotTrackFormatting/>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0B6"/>
    <w:rsid w:val="0000510D"/>
    <w:rsid w:val="00015F74"/>
    <w:rsid w:val="0001777C"/>
    <w:rsid w:val="00031282"/>
    <w:rsid w:val="00054136"/>
    <w:rsid w:val="00065EBD"/>
    <w:rsid w:val="000678E2"/>
    <w:rsid w:val="0008167D"/>
    <w:rsid w:val="00083B44"/>
    <w:rsid w:val="000850DC"/>
    <w:rsid w:val="000B298B"/>
    <w:rsid w:val="000C2771"/>
    <w:rsid w:val="000D46F4"/>
    <w:rsid w:val="000F0DCE"/>
    <w:rsid w:val="000F39D6"/>
    <w:rsid w:val="000F6BE3"/>
    <w:rsid w:val="00112C5B"/>
    <w:rsid w:val="00114193"/>
    <w:rsid w:val="001149DD"/>
    <w:rsid w:val="00115A38"/>
    <w:rsid w:val="0011687B"/>
    <w:rsid w:val="00124F82"/>
    <w:rsid w:val="00147AE6"/>
    <w:rsid w:val="00163193"/>
    <w:rsid w:val="0016337A"/>
    <w:rsid w:val="00164269"/>
    <w:rsid w:val="0016516D"/>
    <w:rsid w:val="0016563A"/>
    <w:rsid w:val="001A1BDE"/>
    <w:rsid w:val="001B06DB"/>
    <w:rsid w:val="001F0876"/>
    <w:rsid w:val="001F167C"/>
    <w:rsid w:val="001F5E91"/>
    <w:rsid w:val="002077B9"/>
    <w:rsid w:val="002263CB"/>
    <w:rsid w:val="002416A0"/>
    <w:rsid w:val="00243238"/>
    <w:rsid w:val="00262D72"/>
    <w:rsid w:val="002841A6"/>
    <w:rsid w:val="00294FBB"/>
    <w:rsid w:val="002B5804"/>
    <w:rsid w:val="002C030F"/>
    <w:rsid w:val="002E3BFA"/>
    <w:rsid w:val="002F4F03"/>
    <w:rsid w:val="002F6DD2"/>
    <w:rsid w:val="00316C02"/>
    <w:rsid w:val="003227A1"/>
    <w:rsid w:val="00331D75"/>
    <w:rsid w:val="00336067"/>
    <w:rsid w:val="00355362"/>
    <w:rsid w:val="00363E44"/>
    <w:rsid w:val="00366BDD"/>
    <w:rsid w:val="00395E86"/>
    <w:rsid w:val="003A2FD8"/>
    <w:rsid w:val="003B02DA"/>
    <w:rsid w:val="003B40E6"/>
    <w:rsid w:val="003E74FB"/>
    <w:rsid w:val="003F1757"/>
    <w:rsid w:val="003F6E14"/>
    <w:rsid w:val="00402F48"/>
    <w:rsid w:val="00403D2C"/>
    <w:rsid w:val="00405336"/>
    <w:rsid w:val="00411262"/>
    <w:rsid w:val="004158AB"/>
    <w:rsid w:val="00452181"/>
    <w:rsid w:val="004571D5"/>
    <w:rsid w:val="00461D81"/>
    <w:rsid w:val="0046356B"/>
    <w:rsid w:val="004725D5"/>
    <w:rsid w:val="00477182"/>
    <w:rsid w:val="004779CB"/>
    <w:rsid w:val="00491E47"/>
    <w:rsid w:val="004B2233"/>
    <w:rsid w:val="004E42D8"/>
    <w:rsid w:val="004E7BA2"/>
    <w:rsid w:val="004F7EDF"/>
    <w:rsid w:val="005001AC"/>
    <w:rsid w:val="00525289"/>
    <w:rsid w:val="00527D71"/>
    <w:rsid w:val="005520A8"/>
    <w:rsid w:val="005607DD"/>
    <w:rsid w:val="00575B88"/>
    <w:rsid w:val="00587EBC"/>
    <w:rsid w:val="005902AD"/>
    <w:rsid w:val="005A558C"/>
    <w:rsid w:val="005C1377"/>
    <w:rsid w:val="005E28F8"/>
    <w:rsid w:val="005E43AA"/>
    <w:rsid w:val="005E6513"/>
    <w:rsid w:val="00626B44"/>
    <w:rsid w:val="00630499"/>
    <w:rsid w:val="006357F6"/>
    <w:rsid w:val="00651114"/>
    <w:rsid w:val="006544C4"/>
    <w:rsid w:val="00664560"/>
    <w:rsid w:val="00667313"/>
    <w:rsid w:val="00670299"/>
    <w:rsid w:val="00670B64"/>
    <w:rsid w:val="00673F71"/>
    <w:rsid w:val="00691985"/>
    <w:rsid w:val="00697195"/>
    <w:rsid w:val="006A1B64"/>
    <w:rsid w:val="006A4884"/>
    <w:rsid w:val="006A4AE1"/>
    <w:rsid w:val="006A677A"/>
    <w:rsid w:val="006B024D"/>
    <w:rsid w:val="006B268C"/>
    <w:rsid w:val="006D2539"/>
    <w:rsid w:val="007108F5"/>
    <w:rsid w:val="00713E5B"/>
    <w:rsid w:val="00720CF2"/>
    <w:rsid w:val="007402FC"/>
    <w:rsid w:val="007411A1"/>
    <w:rsid w:val="00753C31"/>
    <w:rsid w:val="007564EF"/>
    <w:rsid w:val="00784E98"/>
    <w:rsid w:val="00793072"/>
    <w:rsid w:val="007A1DBE"/>
    <w:rsid w:val="007A6E01"/>
    <w:rsid w:val="007A7A1C"/>
    <w:rsid w:val="007C5F1F"/>
    <w:rsid w:val="007E394C"/>
    <w:rsid w:val="007E7F6A"/>
    <w:rsid w:val="007F33C1"/>
    <w:rsid w:val="007F490F"/>
    <w:rsid w:val="008071C3"/>
    <w:rsid w:val="00807D35"/>
    <w:rsid w:val="008202A0"/>
    <w:rsid w:val="008218C4"/>
    <w:rsid w:val="00822391"/>
    <w:rsid w:val="0083457E"/>
    <w:rsid w:val="00867A98"/>
    <w:rsid w:val="00870867"/>
    <w:rsid w:val="00871B5D"/>
    <w:rsid w:val="00885C9B"/>
    <w:rsid w:val="008950D7"/>
    <w:rsid w:val="008C7DD7"/>
    <w:rsid w:val="008D0D35"/>
    <w:rsid w:val="008D5D2A"/>
    <w:rsid w:val="008D7386"/>
    <w:rsid w:val="008E38CA"/>
    <w:rsid w:val="00914B63"/>
    <w:rsid w:val="00923D6C"/>
    <w:rsid w:val="0092651C"/>
    <w:rsid w:val="009301B3"/>
    <w:rsid w:val="009318E2"/>
    <w:rsid w:val="009354F3"/>
    <w:rsid w:val="009447DC"/>
    <w:rsid w:val="00961BA5"/>
    <w:rsid w:val="009743A9"/>
    <w:rsid w:val="009A5287"/>
    <w:rsid w:val="009B2AC5"/>
    <w:rsid w:val="009B7984"/>
    <w:rsid w:val="009D2AC6"/>
    <w:rsid w:val="009E220E"/>
    <w:rsid w:val="009E729A"/>
    <w:rsid w:val="009F4BED"/>
    <w:rsid w:val="009F7D93"/>
    <w:rsid w:val="00A049B2"/>
    <w:rsid w:val="00A3403B"/>
    <w:rsid w:val="00A3609A"/>
    <w:rsid w:val="00A4332C"/>
    <w:rsid w:val="00A47B4F"/>
    <w:rsid w:val="00A51A12"/>
    <w:rsid w:val="00A627D4"/>
    <w:rsid w:val="00A74DA2"/>
    <w:rsid w:val="00AB399E"/>
    <w:rsid w:val="00AC23D1"/>
    <w:rsid w:val="00AC5665"/>
    <w:rsid w:val="00AC59D0"/>
    <w:rsid w:val="00AD05FB"/>
    <w:rsid w:val="00AD16B1"/>
    <w:rsid w:val="00AD499C"/>
    <w:rsid w:val="00AD50AF"/>
    <w:rsid w:val="00B0071D"/>
    <w:rsid w:val="00B078AC"/>
    <w:rsid w:val="00B1101D"/>
    <w:rsid w:val="00B2729C"/>
    <w:rsid w:val="00B27BA9"/>
    <w:rsid w:val="00B3186E"/>
    <w:rsid w:val="00B36869"/>
    <w:rsid w:val="00B43B31"/>
    <w:rsid w:val="00B47CFA"/>
    <w:rsid w:val="00B57F00"/>
    <w:rsid w:val="00B777E3"/>
    <w:rsid w:val="00B77B2A"/>
    <w:rsid w:val="00B82C22"/>
    <w:rsid w:val="00B93DBA"/>
    <w:rsid w:val="00B9440A"/>
    <w:rsid w:val="00BB2D2A"/>
    <w:rsid w:val="00BC3E04"/>
    <w:rsid w:val="00BC7020"/>
    <w:rsid w:val="00BD58CF"/>
    <w:rsid w:val="00BF0C92"/>
    <w:rsid w:val="00BF1132"/>
    <w:rsid w:val="00C04CC1"/>
    <w:rsid w:val="00C057BB"/>
    <w:rsid w:val="00C4096C"/>
    <w:rsid w:val="00C422E0"/>
    <w:rsid w:val="00C45572"/>
    <w:rsid w:val="00C50C6D"/>
    <w:rsid w:val="00C600D9"/>
    <w:rsid w:val="00C63E81"/>
    <w:rsid w:val="00C66C65"/>
    <w:rsid w:val="00C92B22"/>
    <w:rsid w:val="00C9755B"/>
    <w:rsid w:val="00CA0046"/>
    <w:rsid w:val="00CC1384"/>
    <w:rsid w:val="00CD3720"/>
    <w:rsid w:val="00CD756D"/>
    <w:rsid w:val="00CF1848"/>
    <w:rsid w:val="00CF5C2F"/>
    <w:rsid w:val="00D039FD"/>
    <w:rsid w:val="00D04BCF"/>
    <w:rsid w:val="00D143D9"/>
    <w:rsid w:val="00D1544C"/>
    <w:rsid w:val="00D174DA"/>
    <w:rsid w:val="00D23781"/>
    <w:rsid w:val="00D27227"/>
    <w:rsid w:val="00D32950"/>
    <w:rsid w:val="00D5511B"/>
    <w:rsid w:val="00D766F1"/>
    <w:rsid w:val="00D80687"/>
    <w:rsid w:val="00DA4B16"/>
    <w:rsid w:val="00DA7151"/>
    <w:rsid w:val="00DB532A"/>
    <w:rsid w:val="00DB5E81"/>
    <w:rsid w:val="00DF78B4"/>
    <w:rsid w:val="00E146A7"/>
    <w:rsid w:val="00E257C8"/>
    <w:rsid w:val="00E27DE4"/>
    <w:rsid w:val="00E41512"/>
    <w:rsid w:val="00E4519A"/>
    <w:rsid w:val="00E60013"/>
    <w:rsid w:val="00E853D5"/>
    <w:rsid w:val="00E97215"/>
    <w:rsid w:val="00E9773B"/>
    <w:rsid w:val="00EA6F42"/>
    <w:rsid w:val="00EC13A3"/>
    <w:rsid w:val="00EC6E9D"/>
    <w:rsid w:val="00EC7C85"/>
    <w:rsid w:val="00EE03DA"/>
    <w:rsid w:val="00EE6AD6"/>
    <w:rsid w:val="00F125EE"/>
    <w:rsid w:val="00F12E98"/>
    <w:rsid w:val="00F22029"/>
    <w:rsid w:val="00F4427B"/>
    <w:rsid w:val="00F515FB"/>
    <w:rsid w:val="00F54735"/>
    <w:rsid w:val="00F630EA"/>
    <w:rsid w:val="00F7007E"/>
    <w:rsid w:val="00F73193"/>
    <w:rsid w:val="00F74F95"/>
    <w:rsid w:val="00F80705"/>
    <w:rsid w:val="00F84918"/>
    <w:rsid w:val="00F84BD9"/>
    <w:rsid w:val="00FA1481"/>
    <w:rsid w:val="00FA32D6"/>
    <w:rsid w:val="00FE1AB9"/>
    <w:rsid w:val="00FE25F0"/>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uiPriority w:val="9"/>
    <w:qFormat/>
    <w:rsid w:val="007411A1"/>
    <w:pPr>
      <w:keepNext/>
      <w:spacing w:before="240" w:after="60"/>
      <w:outlineLvl w:val="1"/>
    </w:pPr>
    <w:rPr>
      <w:rFonts w:ascii="Cambria" w:hAnsi="Cambria"/>
      <w:b/>
      <w:bCs/>
      <w:i/>
      <w:iCs/>
      <w:sz w:val="28"/>
      <w:szCs w:val="28"/>
    </w:rPr>
  </w:style>
  <w:style w:type="paragraph" w:styleId="31">
    <w:name w:val="heading 3"/>
    <w:basedOn w:val="a1"/>
    <w:next w:val="a1"/>
    <w:link w:val="32"/>
    <w:uiPriority w:val="9"/>
    <w:semiHidden/>
    <w:qFormat/>
    <w:rsid w:val="00C600D9"/>
    <w:pPr>
      <w:keepNext/>
      <w:spacing w:line="480" w:lineRule="auto"/>
      <w:outlineLvl w:val="2"/>
    </w:pPr>
    <w:rPr>
      <w:rFonts w:ascii="Times" w:eastAsia="Times" w:hAnsi="Times"/>
      <w:b/>
    </w:rPr>
  </w:style>
  <w:style w:type="paragraph" w:styleId="41">
    <w:name w:val="heading 4"/>
    <w:basedOn w:val="a1"/>
    <w:next w:val="a1"/>
    <w:link w:val="42"/>
    <w:uiPriority w:val="9"/>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uiPriority w:val="9"/>
    <w:qFormat/>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uiPriority w:val="99"/>
    <w:semiHidden/>
    <w:qFormat/>
    <w:rsid w:val="00405336"/>
    <w:rPr>
      <w:rFonts w:ascii="Tahoma" w:hAnsi="Tahoma" w:cs="Tahoma"/>
      <w:sz w:val="16"/>
      <w:szCs w:val="16"/>
    </w:rPr>
  </w:style>
  <w:style w:type="character" w:customStyle="1" w:styleId="a7">
    <w:name w:val="批注框文本 字符"/>
    <w:link w:val="a6"/>
    <w:uiPriority w:val="99"/>
    <w:semiHidden/>
    <w:qFormat/>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3">
    <w:name w:val="Body Text 3"/>
    <w:basedOn w:val="a1"/>
    <w:link w:val="34"/>
    <w:semiHidden/>
    <w:rsid w:val="00405336"/>
    <w:pPr>
      <w:spacing w:after="120"/>
    </w:pPr>
    <w:rPr>
      <w:sz w:val="16"/>
      <w:szCs w:val="16"/>
    </w:rPr>
  </w:style>
  <w:style w:type="character" w:customStyle="1" w:styleId="34">
    <w:name w:val="正文文本 3 字符"/>
    <w:link w:val="33"/>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5">
    <w:name w:val="Body Text Indent 3"/>
    <w:basedOn w:val="a1"/>
    <w:link w:val="36"/>
    <w:semiHidden/>
    <w:rsid w:val="00405336"/>
    <w:pPr>
      <w:spacing w:after="120"/>
      <w:ind w:left="360"/>
    </w:pPr>
    <w:rPr>
      <w:sz w:val="16"/>
      <w:szCs w:val="16"/>
    </w:rPr>
  </w:style>
  <w:style w:type="character" w:customStyle="1" w:styleId="36">
    <w:name w:val="正文文本缩进 3 字符"/>
    <w:link w:val="35"/>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uiPriority w:val="99"/>
    <w:semiHidden/>
    <w:rsid w:val="00405336"/>
    <w:rPr>
      <w:sz w:val="20"/>
    </w:rPr>
  </w:style>
  <w:style w:type="character" w:customStyle="1" w:styleId="af4">
    <w:name w:val="批注文字 字符"/>
    <w:basedOn w:val="a2"/>
    <w:link w:val="af3"/>
    <w:uiPriority w:val="99"/>
    <w:semiHidden/>
    <w:rsid w:val="00FF04E3"/>
  </w:style>
  <w:style w:type="paragraph" w:styleId="af5">
    <w:name w:val="annotation subject"/>
    <w:basedOn w:val="af3"/>
    <w:next w:val="af3"/>
    <w:link w:val="af6"/>
    <w:uiPriority w:val="99"/>
    <w:semiHidden/>
    <w:qFormat/>
    <w:rsid w:val="00405336"/>
    <w:rPr>
      <w:b/>
      <w:bCs/>
    </w:rPr>
  </w:style>
  <w:style w:type="character" w:customStyle="1" w:styleId="af6">
    <w:name w:val="批注主题 字符"/>
    <w:link w:val="af5"/>
    <w:uiPriority w:val="99"/>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uiPriority w:val="99"/>
    <w:rsid w:val="00405336"/>
    <w:pPr>
      <w:tabs>
        <w:tab w:val="center" w:pos="4680"/>
        <w:tab w:val="right" w:pos="9360"/>
      </w:tabs>
    </w:pPr>
  </w:style>
  <w:style w:type="character" w:customStyle="1" w:styleId="aff2">
    <w:name w:val="页脚 字符"/>
    <w:link w:val="aff1"/>
    <w:uiPriority w:val="99"/>
    <w:qFormat/>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uiPriority w:val="99"/>
    <w:rsid w:val="00405336"/>
    <w:pPr>
      <w:tabs>
        <w:tab w:val="center" w:pos="4680"/>
        <w:tab w:val="right" w:pos="9360"/>
      </w:tabs>
    </w:pPr>
  </w:style>
  <w:style w:type="character" w:customStyle="1" w:styleId="aff6">
    <w:name w:val="页眉 字符"/>
    <w:link w:val="aff5"/>
    <w:uiPriority w:val="99"/>
    <w:qFormat/>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7">
    <w:name w:val="index 3"/>
    <w:basedOn w:val="a1"/>
    <w:next w:val="a1"/>
    <w:autoRedefine/>
    <w:semiHidden/>
    <w:rsid w:val="00405336"/>
    <w:pPr>
      <w:ind w:left="720" w:hanging="240"/>
    </w:pPr>
  </w:style>
  <w:style w:type="paragraph" w:styleId="43">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8">
    <w:name w:val="List 3"/>
    <w:basedOn w:val="a1"/>
    <w:semiHidden/>
    <w:rsid w:val="00405336"/>
    <w:pPr>
      <w:ind w:left="1080" w:hanging="360"/>
      <w:contextualSpacing/>
    </w:pPr>
  </w:style>
  <w:style w:type="paragraph" w:styleId="44">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9">
    <w:name w:val="List Continue 3"/>
    <w:basedOn w:val="a1"/>
    <w:semiHidden/>
    <w:rsid w:val="00405336"/>
    <w:pPr>
      <w:spacing w:after="120"/>
      <w:ind w:left="1080"/>
      <w:contextualSpacing/>
    </w:pPr>
  </w:style>
  <w:style w:type="paragraph" w:styleId="45">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uiPriority w:val="99"/>
    <w:qFormat/>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uiPriority w:val="99"/>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paragraph" w:styleId="affff9">
    <w:name w:val="Revision"/>
    <w:hidden/>
    <w:uiPriority w:val="99"/>
    <w:semiHidden/>
    <w:rsid w:val="003227A1"/>
    <w:rPr>
      <w:sz w:val="24"/>
    </w:rPr>
  </w:style>
  <w:style w:type="table" w:styleId="affffa">
    <w:name w:val="Table Grid"/>
    <w:basedOn w:val="a3"/>
    <w:uiPriority w:val="59"/>
    <w:rsid w:val="00163193"/>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
    <w:name w:val="标题 3 字符"/>
    <w:basedOn w:val="a2"/>
    <w:link w:val="31"/>
    <w:uiPriority w:val="9"/>
    <w:semiHidden/>
    <w:rsid w:val="00163193"/>
    <w:rPr>
      <w:rFonts w:ascii="Times" w:eastAsia="Times" w:hAnsi="Times"/>
      <w:b/>
      <w:sz w:val="24"/>
    </w:rPr>
  </w:style>
  <w:style w:type="character" w:customStyle="1" w:styleId="42">
    <w:name w:val="标题 4 字符"/>
    <w:basedOn w:val="a2"/>
    <w:link w:val="41"/>
    <w:uiPriority w:val="9"/>
    <w:semiHidden/>
    <w:rsid w:val="00163193"/>
    <w:rPr>
      <w:rFonts w:ascii="Times" w:hAnsi="Times"/>
      <w:b/>
      <w:color w:val="0000FF"/>
      <w:sz w:val="44"/>
    </w:rPr>
  </w:style>
  <w:style w:type="paragraph" w:customStyle="1" w:styleId="Style13">
    <w:name w:val="_Style 13"/>
    <w:basedOn w:val="a1"/>
    <w:next w:val="affc"/>
    <w:link w:val="Char"/>
    <w:uiPriority w:val="34"/>
    <w:qFormat/>
    <w:rsid w:val="00163193"/>
    <w:pPr>
      <w:widowControl w:val="0"/>
      <w:ind w:firstLineChars="200" w:firstLine="420"/>
      <w:jc w:val="both"/>
    </w:pPr>
    <w:rPr>
      <w:rFonts w:ascii="Calibri" w:eastAsia="宋体" w:hAnsi="Calibri"/>
      <w:kern w:val="2"/>
      <w:sz w:val="21"/>
      <w:szCs w:val="22"/>
      <w:lang w:eastAsia="zh-CN"/>
    </w:rPr>
  </w:style>
  <w:style w:type="character" w:customStyle="1" w:styleId="Char">
    <w:name w:val="列出段落 Char"/>
    <w:link w:val="Style13"/>
    <w:uiPriority w:val="34"/>
    <w:rsid w:val="00163193"/>
    <w:rPr>
      <w:rFonts w:ascii="Calibri" w:eastAsia="宋体" w:hAnsi="Calibri"/>
      <w:kern w:val="2"/>
      <w:sz w:val="21"/>
      <w:szCs w:val="22"/>
      <w:lang w:eastAsia="zh-CN"/>
    </w:rPr>
  </w:style>
  <w:style w:type="paragraph" w:customStyle="1" w:styleId="Default">
    <w:name w:val="Default"/>
    <w:qFormat/>
    <w:rsid w:val="00163193"/>
    <w:pPr>
      <w:widowControl w:val="0"/>
      <w:autoSpaceDE w:val="0"/>
      <w:autoSpaceDN w:val="0"/>
      <w:adjustRightInd w:val="0"/>
    </w:pPr>
    <w:rPr>
      <w:color w:val="000000"/>
      <w:sz w:val="24"/>
      <w:szCs w:val="24"/>
      <w:lang w:eastAsia="zh-CN"/>
    </w:rPr>
  </w:style>
  <w:style w:type="paragraph" w:customStyle="1" w:styleId="Referencesandnotes">
    <w:name w:val="References and notes"/>
    <w:basedOn w:val="a1"/>
    <w:rsid w:val="008950D7"/>
    <w:pPr>
      <w:spacing w:before="120"/>
      <w:ind w:left="720" w:hanging="720"/>
    </w:pPr>
    <w:rPr>
      <w:rFonts w:eastAsia="Times New Roman"/>
      <w:szCs w:val="24"/>
    </w:rPr>
  </w:style>
  <w:style w:type="paragraph" w:customStyle="1" w:styleId="Head">
    <w:name w:val="Head"/>
    <w:basedOn w:val="a1"/>
    <w:rsid w:val="00C422E0"/>
    <w:pPr>
      <w:keepNext/>
      <w:spacing w:before="120" w:after="120"/>
      <w:jc w:val="center"/>
      <w:outlineLvl w:val="0"/>
    </w:pPr>
    <w:rPr>
      <w:rFonts w:eastAsia="Times New Roman"/>
      <w:b/>
      <w:bCs/>
      <w:kern w:val="28"/>
      <w:sz w:val="28"/>
      <w:szCs w:val="28"/>
    </w:rPr>
  </w:style>
  <w:style w:type="paragraph" w:customStyle="1" w:styleId="Paragraph">
    <w:name w:val="Paragraph"/>
    <w:basedOn w:val="a1"/>
    <w:rsid w:val="00C9755B"/>
    <w:pPr>
      <w:spacing w:before="120"/>
      <w:ind w:firstLine="7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956396">
      <w:bodyDiv w:val="1"/>
      <w:marLeft w:val="0"/>
      <w:marRight w:val="0"/>
      <w:marTop w:val="0"/>
      <w:marBottom w:val="0"/>
      <w:divBdr>
        <w:top w:val="none" w:sz="0" w:space="0" w:color="auto"/>
        <w:left w:val="none" w:sz="0" w:space="0" w:color="auto"/>
        <w:bottom w:val="none" w:sz="0" w:space="0" w:color="auto"/>
        <w:right w:val="none" w:sz="0" w:space="0" w:color="auto"/>
      </w:divBdr>
    </w:div>
    <w:div w:id="718432559">
      <w:bodyDiv w:val="1"/>
      <w:marLeft w:val="0"/>
      <w:marRight w:val="0"/>
      <w:marTop w:val="0"/>
      <w:marBottom w:val="0"/>
      <w:divBdr>
        <w:top w:val="none" w:sz="0" w:space="0" w:color="auto"/>
        <w:left w:val="none" w:sz="0" w:space="0" w:color="auto"/>
        <w:bottom w:val="none" w:sz="0" w:space="0" w:color="auto"/>
        <w:right w:val="none" w:sz="0" w:space="0" w:color="auto"/>
      </w:divBdr>
    </w:div>
    <w:div w:id="1206335263">
      <w:bodyDiv w:val="1"/>
      <w:marLeft w:val="0"/>
      <w:marRight w:val="0"/>
      <w:marTop w:val="0"/>
      <w:marBottom w:val="0"/>
      <w:divBdr>
        <w:top w:val="none" w:sz="0" w:space="0" w:color="auto"/>
        <w:left w:val="none" w:sz="0" w:space="0" w:color="auto"/>
        <w:bottom w:val="none" w:sz="0" w:space="0" w:color="auto"/>
        <w:right w:val="none" w:sz="0" w:space="0" w:color="auto"/>
      </w:divBdr>
    </w:div>
    <w:div w:id="1258978997">
      <w:bodyDiv w:val="1"/>
      <w:marLeft w:val="0"/>
      <w:marRight w:val="0"/>
      <w:marTop w:val="0"/>
      <w:marBottom w:val="0"/>
      <w:divBdr>
        <w:top w:val="none" w:sz="0" w:space="0" w:color="auto"/>
        <w:left w:val="none" w:sz="0" w:space="0" w:color="auto"/>
        <w:bottom w:val="none" w:sz="0" w:space="0" w:color="auto"/>
        <w:right w:val="none" w:sz="0" w:space="0" w:color="auto"/>
      </w:divBdr>
    </w:div>
    <w:div w:id="142233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28</Pages>
  <Words>3642</Words>
  <Characters>20270</Characters>
  <Application>Microsoft Office Word</Application>
  <DocSecurity>0</DocSecurity>
  <Lines>419</Lines>
  <Paragraphs>135</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24324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Lei Zhang</cp:lastModifiedBy>
  <cp:revision>14</cp:revision>
  <cp:lastPrinted>2018-01-11T19:53:00Z</cp:lastPrinted>
  <dcterms:created xsi:type="dcterms:W3CDTF">2023-11-27T01:47:00Z</dcterms:created>
  <dcterms:modified xsi:type="dcterms:W3CDTF">2023-12-04T18:58:00Z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e0cf416ded7842f86532ba9b0fb52710ef8473aa2f3544e419af6cfe164153f3</vt:lpwstr>
  </property>
</Properties>
</file>