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6DAEF8" w14:textId="77777777" w:rsidR="002801F5" w:rsidRPr="009A3097" w:rsidRDefault="002801F5" w:rsidP="00121B35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3097">
        <w:rPr>
          <w:rFonts w:ascii="Times New Roman" w:hAnsi="Times New Roman" w:cs="Times New Roman"/>
          <w:b/>
          <w:sz w:val="24"/>
          <w:szCs w:val="24"/>
        </w:rPr>
        <w:t>SUPPLEMENTAL MATERIAL</w:t>
      </w:r>
    </w:p>
    <w:p w14:paraId="71DE1178" w14:textId="77777777" w:rsidR="002801F5" w:rsidRPr="009A3097" w:rsidRDefault="002801F5" w:rsidP="00121B35">
      <w:pPr>
        <w:widowControl/>
        <w:spacing w:line="480" w:lineRule="auto"/>
        <w:ind w:leftChars="-202" w:left="-424" w:rightChars="-224" w:right="-470" w:firstLine="2"/>
        <w:rPr>
          <w:rFonts w:ascii="Times New Roman" w:hAnsi="Times New Roman" w:cs="Times New Roman"/>
          <w:b/>
          <w:sz w:val="24"/>
          <w:szCs w:val="24"/>
        </w:rPr>
      </w:pPr>
      <w:r w:rsidRPr="009A3097">
        <w:rPr>
          <w:rFonts w:ascii="Times New Roman" w:hAnsi="Times New Roman" w:cs="Times New Roman"/>
          <w:b/>
          <w:sz w:val="24"/>
          <w:szCs w:val="24"/>
        </w:rPr>
        <w:t>Supplemental Tables</w:t>
      </w:r>
    </w:p>
    <w:p w14:paraId="6F511D54" w14:textId="6793FEB7" w:rsidR="00523190" w:rsidRPr="00DE3EB2" w:rsidRDefault="00DE3EB2" w:rsidP="00121B35">
      <w:pPr>
        <w:widowControl/>
        <w:spacing w:line="480" w:lineRule="auto"/>
        <w:ind w:leftChars="-202" w:left="-424" w:rightChars="-224" w:right="-470" w:firstLine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A1616A">
        <w:rPr>
          <w:rFonts w:ascii="Times New Roman" w:hAnsi="Times New Roman" w:cs="Times New Roman"/>
          <w:sz w:val="24"/>
          <w:szCs w:val="24"/>
        </w:rPr>
        <w:t>S1</w:t>
      </w:r>
      <w:r w:rsidR="00D24D9B">
        <w:rPr>
          <w:rFonts w:ascii="Times New Roman" w:hAnsi="Times New Roman" w:cs="Times New Roman"/>
          <w:sz w:val="24"/>
          <w:szCs w:val="24"/>
        </w:rPr>
        <w:t xml:space="preserve">. </w:t>
      </w:r>
      <w:r w:rsidR="00951D58" w:rsidRPr="00DE3EB2">
        <w:rPr>
          <w:rFonts w:ascii="Times New Roman" w:hAnsi="Times New Roman" w:cs="Times New Roman"/>
          <w:sz w:val="24"/>
          <w:szCs w:val="24"/>
        </w:rPr>
        <w:t>Comparison</w:t>
      </w:r>
      <w:r w:rsidR="00523190" w:rsidRPr="00DE3EB2">
        <w:rPr>
          <w:rFonts w:ascii="Times New Roman" w:hAnsi="Times New Roman" w:cs="Times New Roman"/>
          <w:sz w:val="24"/>
          <w:szCs w:val="24"/>
        </w:rPr>
        <w:t xml:space="preserve"> of </w:t>
      </w:r>
      <w:r w:rsidR="00121B35">
        <w:rPr>
          <w:rFonts w:ascii="Times New Roman" w:hAnsi="Times New Roman" w:cs="Times New Roman"/>
          <w:sz w:val="24"/>
          <w:szCs w:val="24"/>
        </w:rPr>
        <w:t xml:space="preserve">baseline </w:t>
      </w:r>
      <w:r w:rsidR="00121B35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="00121B35">
        <w:rPr>
          <w:rFonts w:ascii="Times New Roman" w:hAnsi="Times New Roman" w:cs="Times New Roman"/>
          <w:bCs/>
          <w:sz w:val="24"/>
          <w:szCs w:val="24"/>
        </w:rPr>
        <w:t>haracteristics</w:t>
      </w:r>
      <w:r w:rsidR="00523190" w:rsidRPr="00DE3EB2">
        <w:rPr>
          <w:rFonts w:ascii="Times New Roman" w:hAnsi="Times New Roman" w:cs="Times New Roman"/>
          <w:sz w:val="24"/>
          <w:szCs w:val="24"/>
        </w:rPr>
        <w:t xml:space="preserve"> between </w:t>
      </w:r>
      <w:r w:rsidR="00121B35" w:rsidRPr="00121B35">
        <w:rPr>
          <w:rFonts w:ascii="Times New Roman" w:hAnsi="Times New Roman" w:cs="Times New Roman"/>
          <w:sz w:val="24"/>
          <w:szCs w:val="24"/>
        </w:rPr>
        <w:t>non-intraplaque hemorrhage group and intraplaque hemorrhage group</w:t>
      </w:r>
      <w:r w:rsidR="000742B0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E57E42">
        <w:rPr>
          <w:rFonts w:ascii="Times New Roman" w:hAnsi="Times New Roman" w:cs="Times New Roman"/>
          <w:sz w:val="24"/>
          <w:szCs w:val="24"/>
        </w:rPr>
        <w:t>in participants with carotid plaques</w:t>
      </w:r>
    </w:p>
    <w:tbl>
      <w:tblPr>
        <w:tblW w:w="10280" w:type="dxa"/>
        <w:jc w:val="center"/>
        <w:tblBorders>
          <w:top w:val="single" w:sz="6" w:space="0" w:color="auto"/>
          <w:bottom w:val="single" w:sz="6" w:space="0" w:color="auto"/>
        </w:tblBorders>
        <w:tblLook w:val="00A0" w:firstRow="1" w:lastRow="0" w:firstColumn="1" w:lastColumn="0" w:noHBand="0" w:noVBand="0"/>
      </w:tblPr>
      <w:tblGrid>
        <w:gridCol w:w="3489"/>
        <w:gridCol w:w="1823"/>
        <w:gridCol w:w="1976"/>
        <w:gridCol w:w="1963"/>
        <w:gridCol w:w="1029"/>
      </w:tblGrid>
      <w:tr w:rsidR="009E23F8" w:rsidRPr="009E23F8" w14:paraId="45EB2997" w14:textId="77777777" w:rsidTr="00B34A88">
        <w:trPr>
          <w:trHeight w:val="328"/>
          <w:jc w:val="center"/>
        </w:trPr>
        <w:tc>
          <w:tcPr>
            <w:tcW w:w="3545" w:type="dxa"/>
            <w:vMerge w:val="restart"/>
            <w:shd w:val="clear" w:color="000000" w:fill="FFFFFF"/>
            <w:vAlign w:val="center"/>
          </w:tcPr>
          <w:p w14:paraId="15DF1FB9" w14:textId="656AA4AC" w:rsidR="00523190" w:rsidRPr="009E23F8" w:rsidRDefault="00121B35" w:rsidP="00121B35">
            <w:pPr>
              <w:adjustRightInd w:val="0"/>
              <w:snapToGrid w:val="0"/>
              <w:spacing w:line="480" w:lineRule="auto"/>
              <w:ind w:firstLineChars="2" w:firstLine="5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2BD0A798" w14:textId="062E0500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Total 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7EBA2C36" w14:textId="2BF47E8D" w:rsidR="00523190" w:rsidRPr="009E23F8" w:rsidRDefault="00B34A88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Non-</w:t>
            </w:r>
            <w:r w:rsidR="00121B35"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Intraplaque hemorrhage</w:t>
            </w:r>
            <w:r w:rsidR="00523190"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group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473F0416" w14:textId="4E047E10" w:rsidR="00523190" w:rsidRPr="009E23F8" w:rsidRDefault="00B34A88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I</w:t>
            </w:r>
            <w:r w:rsidR="00121B35"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ntraplaque hemorrhage</w:t>
            </w:r>
            <w:r w:rsidR="00523190"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group</w:t>
            </w:r>
          </w:p>
        </w:tc>
        <w:tc>
          <w:tcPr>
            <w:tcW w:w="924" w:type="dxa"/>
            <w:vMerge w:val="restart"/>
            <w:shd w:val="clear" w:color="000000" w:fill="FFFFFF"/>
            <w:vAlign w:val="center"/>
          </w:tcPr>
          <w:p w14:paraId="578C8C31" w14:textId="77777777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i/>
                <w:caps/>
                <w:color w:val="000000" w:themeColor="text1"/>
                <w:sz w:val="24"/>
                <w:szCs w:val="24"/>
              </w:rPr>
              <w:t>p</w:t>
            </w: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-value</w:t>
            </w:r>
          </w:p>
        </w:tc>
      </w:tr>
      <w:tr w:rsidR="009E23F8" w:rsidRPr="009E23F8" w14:paraId="164C96E0" w14:textId="77777777" w:rsidTr="00B34A88">
        <w:trPr>
          <w:trHeight w:val="327"/>
          <w:jc w:val="center"/>
        </w:trPr>
        <w:tc>
          <w:tcPr>
            <w:tcW w:w="3545" w:type="dxa"/>
            <w:vMerge/>
            <w:tcBorders>
              <w:bottom w:val="single" w:sz="6" w:space="0" w:color="auto"/>
            </w:tcBorders>
            <w:shd w:val="clear" w:color="000000" w:fill="FFFFFF"/>
            <w:vAlign w:val="center"/>
          </w:tcPr>
          <w:p w14:paraId="69A74E02" w14:textId="77777777" w:rsidR="00523190" w:rsidRPr="009E23F8" w:rsidRDefault="00523190" w:rsidP="00121B35">
            <w:pPr>
              <w:adjustRightInd w:val="0"/>
              <w:snapToGrid w:val="0"/>
              <w:spacing w:line="480" w:lineRule="auto"/>
              <w:ind w:firstLineChars="2" w:firstLine="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6" w:space="0" w:color="auto"/>
            </w:tcBorders>
            <w:shd w:val="clear" w:color="000000" w:fill="FFFFFF"/>
            <w:vAlign w:val="center"/>
          </w:tcPr>
          <w:p w14:paraId="52689FDB" w14:textId="4BCBE7C0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(n=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317</w:t>
            </w: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bottom w:val="single" w:sz="6" w:space="0" w:color="auto"/>
            </w:tcBorders>
            <w:shd w:val="clear" w:color="000000" w:fill="FFFFFF"/>
            <w:vAlign w:val="center"/>
          </w:tcPr>
          <w:p w14:paraId="12C97B70" w14:textId="1ABD1CD8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(n=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bottom w:val="single" w:sz="6" w:space="0" w:color="auto"/>
            </w:tcBorders>
            <w:shd w:val="clear" w:color="000000" w:fill="FFFFFF"/>
            <w:vAlign w:val="center"/>
          </w:tcPr>
          <w:p w14:paraId="56913A39" w14:textId="4A35B12D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(n=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Pr="009E23F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vMerge/>
            <w:tcBorders>
              <w:bottom w:val="single" w:sz="6" w:space="0" w:color="auto"/>
            </w:tcBorders>
            <w:shd w:val="clear" w:color="000000" w:fill="FFFFFF"/>
            <w:vAlign w:val="center"/>
          </w:tcPr>
          <w:p w14:paraId="1C7381F0" w14:textId="77777777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9E23F8" w:rsidRPr="009E23F8" w14:paraId="145286F2" w14:textId="77777777" w:rsidTr="00B34A88">
        <w:trPr>
          <w:trHeight w:val="296"/>
          <w:jc w:val="center"/>
        </w:trPr>
        <w:tc>
          <w:tcPr>
            <w:tcW w:w="3545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344DC2E" w14:textId="77777777" w:rsidR="00523190" w:rsidRPr="009E23F8" w:rsidRDefault="00523190" w:rsidP="00121B35">
            <w:pPr>
              <w:adjustRightInd w:val="0"/>
              <w:snapToGrid w:val="0"/>
              <w:spacing w:line="480" w:lineRule="auto"/>
              <w:ind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Age (years)</w:t>
            </w:r>
          </w:p>
        </w:tc>
        <w:tc>
          <w:tcPr>
            <w:tcW w:w="1842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53BF8B27" w14:textId="251E4D63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2.3</w:t>
            </w:r>
          </w:p>
        </w:tc>
        <w:tc>
          <w:tcPr>
            <w:tcW w:w="198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64A4B14" w14:textId="5F583650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2.1</w:t>
            </w:r>
          </w:p>
        </w:tc>
        <w:tc>
          <w:tcPr>
            <w:tcW w:w="1985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1B2F3E65" w14:textId="6913D3D9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8.4</w:t>
            </w:r>
          </w:p>
        </w:tc>
        <w:tc>
          <w:tcPr>
            <w:tcW w:w="924" w:type="dxa"/>
            <w:tcBorders>
              <w:top w:val="single" w:sz="6" w:space="0" w:color="auto"/>
              <w:bottom w:val="nil"/>
            </w:tcBorders>
            <w:shd w:val="clear" w:color="auto" w:fill="auto"/>
            <w:vAlign w:val="center"/>
          </w:tcPr>
          <w:p w14:paraId="7E79738B" w14:textId="4FB5FCC8" w:rsidR="00523190" w:rsidRPr="009E23F8" w:rsidRDefault="00C23ED6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E23F8" w:rsidRPr="009E23F8" w14:paraId="31BD47C1" w14:textId="77777777" w:rsidTr="00B34A88">
        <w:trPr>
          <w:trHeight w:val="20"/>
          <w:jc w:val="center"/>
        </w:trPr>
        <w:tc>
          <w:tcPr>
            <w:tcW w:w="3545" w:type="dxa"/>
            <w:tcBorders>
              <w:top w:val="nil"/>
            </w:tcBorders>
            <w:shd w:val="clear" w:color="auto" w:fill="auto"/>
            <w:vAlign w:val="center"/>
          </w:tcPr>
          <w:p w14:paraId="3D0FB7AC" w14:textId="7AF11060" w:rsidR="00121B35" w:rsidRPr="009E23F8" w:rsidRDefault="00121B35" w:rsidP="00121B35">
            <w:pPr>
              <w:adjustRightInd w:val="0"/>
              <w:snapToGrid w:val="0"/>
              <w:spacing w:line="480" w:lineRule="auto"/>
              <w:ind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Male, n (%)</w:t>
            </w:r>
          </w:p>
        </w:tc>
        <w:tc>
          <w:tcPr>
            <w:tcW w:w="1842" w:type="dxa"/>
            <w:tcBorders>
              <w:top w:val="nil"/>
            </w:tcBorders>
            <w:shd w:val="clear" w:color="auto" w:fill="auto"/>
            <w:vAlign w:val="center"/>
          </w:tcPr>
          <w:p w14:paraId="1F061F72" w14:textId="0F3ED7AC" w:rsidR="00121B35" w:rsidRPr="009E23F8" w:rsidRDefault="00121B35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(43.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48F129B6" w14:textId="0F6C84FE" w:rsidR="00121B35" w:rsidRPr="009E23F8" w:rsidRDefault="00121B35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(41.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</w:tcPr>
          <w:p w14:paraId="66DA0807" w14:textId="41083AE5" w:rsidR="00121B35" w:rsidRPr="009E23F8" w:rsidRDefault="00C23ED6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="00121B35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80.0</w:t>
            </w:r>
            <w:r w:rsidR="00121B35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tcBorders>
              <w:top w:val="nil"/>
            </w:tcBorders>
            <w:shd w:val="clear" w:color="auto" w:fill="auto"/>
            <w:vAlign w:val="center"/>
          </w:tcPr>
          <w:p w14:paraId="5572D75F" w14:textId="0857AB7D" w:rsidR="00121B35" w:rsidRPr="009E23F8" w:rsidRDefault="00C23ED6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E23F8" w:rsidRPr="009E23F8" w14:paraId="44A00467" w14:textId="77777777" w:rsidTr="00B34A88">
        <w:trPr>
          <w:trHeight w:val="276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3A7781A8" w14:textId="77777777" w:rsidR="00523190" w:rsidRPr="009E23F8" w:rsidRDefault="00F25B0F" w:rsidP="00121B35">
            <w:pPr>
              <w:adjustRightInd w:val="0"/>
              <w:snapToGrid w:val="0"/>
              <w:spacing w:line="480" w:lineRule="auto"/>
              <w:ind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Smoking, n (%)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5B5D809" w14:textId="6998B3BE" w:rsidR="00523190" w:rsidRPr="009E23F8" w:rsidRDefault="00585F3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</w:t>
            </w:r>
            <w:r w:rsidR="0052319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  <w:r w:rsidR="0052319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2D881D" w14:textId="7794AFB6" w:rsidR="00523190" w:rsidRPr="009E23F8" w:rsidRDefault="00C23ED6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52319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</w:t>
            </w:r>
            <w:r w:rsidR="0052319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9CBBF3C" w14:textId="5B4A0066" w:rsidR="00523190" w:rsidRPr="009E23F8" w:rsidRDefault="00523190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5(2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187466FF" w14:textId="72163DE3" w:rsidR="00523190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715</w:t>
            </w:r>
          </w:p>
        </w:tc>
      </w:tr>
      <w:tr w:rsidR="009E23F8" w:rsidRPr="009E23F8" w14:paraId="3565EC69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49D5ACFF" w14:textId="72213879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Alcohol consumption, n</w:t>
            </w:r>
            <w:r w:rsidR="00121B35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5A9AB7" w14:textId="4F08F780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  <w:r w:rsidRPr="009E23F8" w:rsidDel="0012794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(40.9)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EE1D6C" w14:textId="62B67301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0C6399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(39.</w:t>
            </w:r>
            <w:r w:rsidR="000C6399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CEB81E4" w14:textId="42BD1A83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0C6399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(6</w:t>
            </w:r>
            <w:r w:rsidR="000C6399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41E2D082" w14:textId="6BAEDCDE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  <w:r w:rsidR="000C6399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9E23F8" w:rsidRPr="009E23F8" w14:paraId="2FD1E954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6571DB90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Medical history, n (%)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C0107DE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E97ABD0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0BA70E14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2D3BBA2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E23F8" w:rsidRPr="009E23F8" w14:paraId="0D8B1174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22F10D31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Diabetes mellitus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493C3D4" w14:textId="548AD4D1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(14.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3CC6A3F" w14:textId="67B9A1EA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4149846" w14:textId="17668F5E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3522A7C5" w14:textId="5496D9C5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9E23F8" w:rsidRPr="009E23F8" w14:paraId="70821AEB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2B293D4C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8216240" w14:textId="5F86AAA8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151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3C322B1" w14:textId="5020E82F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166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56.9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016BA4A" w14:textId="4217EDC0" w:rsidR="00F25B0F" w:rsidRPr="009E23F8" w:rsidRDefault="00585F30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36.0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12F5887F" w14:textId="5C8259D4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</w:tr>
      <w:tr w:rsidR="009E23F8" w:rsidRPr="009E23F8" w14:paraId="2673630D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4A4F9EB5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Dyslipidemia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B8870F9" w14:textId="03DDAFC4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C62FDE2" w14:textId="37949F9B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.7)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CB2CA01" w14:textId="7E16629F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(5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61FC486D" w14:textId="27114589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Chars="57" w:firstLine="137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</w:tr>
      <w:tr w:rsidR="009E23F8" w:rsidRPr="009E23F8" w14:paraId="56E20120" w14:textId="77777777" w:rsidTr="00B34A88">
        <w:trPr>
          <w:trHeight w:val="20"/>
          <w:jc w:val="center"/>
        </w:trPr>
        <w:tc>
          <w:tcPr>
            <w:tcW w:w="3545" w:type="dxa"/>
            <w:shd w:val="clear" w:color="auto" w:fill="auto"/>
            <w:vAlign w:val="center"/>
          </w:tcPr>
          <w:p w14:paraId="33ABC151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firstLine="1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Laboratory examination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F2400DD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3420038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60F2755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5E64AA31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E23F8" w:rsidRPr="009E23F8" w14:paraId="0CA42F11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375214F9" w14:textId="416E611E" w:rsidR="00F25B0F" w:rsidRPr="009E23F8" w:rsidRDefault="00121B35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Fasting glucose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(mmol/L)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62FB60F5" w14:textId="48185BB5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1.0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60C3824D" w14:textId="61DF4D0C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0.9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476AA202" w14:textId="43B5B382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60D5FEFE" w14:textId="627EB354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</w:t>
            </w:r>
          </w:p>
        </w:tc>
      </w:tr>
      <w:tr w:rsidR="009E23F8" w:rsidRPr="009E23F8" w14:paraId="2EE1C8EB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11AE5C05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 cholesterol (mmol/L)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690CF22C" w14:textId="1FBDF885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4.77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88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30B37154" w14:textId="05954B1B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4.78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0.91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6F0F7A35" w14:textId="7E06B234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4.62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0.84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3FD0232A" w14:textId="4461E4D9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313</w:t>
            </w:r>
          </w:p>
        </w:tc>
      </w:tr>
      <w:tr w:rsidR="009E23F8" w:rsidRPr="009E23F8" w14:paraId="72F58F04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26E59DDD" w14:textId="776FF053" w:rsidR="00F25B0F" w:rsidRPr="009E23F8" w:rsidRDefault="00121B35" w:rsidP="00121B35">
            <w:pPr>
              <w:adjustRightInd w:val="0"/>
              <w:snapToGrid w:val="0"/>
              <w:spacing w:line="480" w:lineRule="auto"/>
              <w:ind w:leftChars="202" w:left="424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High-density lipoprotein 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cholesterol (mmol/L)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51E5ED7E" w14:textId="38D97D92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1.46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0.3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7CD4DC2D" w14:textId="16A7D293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0.36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0D0FAFA6" w14:textId="7F0D3CB0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0.39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2DD22C2D" w14:textId="2780066E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9E23F8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033</w:t>
            </w:r>
          </w:p>
        </w:tc>
      </w:tr>
      <w:tr w:rsidR="009E23F8" w:rsidRPr="009E23F8" w14:paraId="05316D85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517C7008" w14:textId="1FF702B1" w:rsidR="00F25B0F" w:rsidRPr="009E23F8" w:rsidRDefault="00121B35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low-density lipoprotein cholesterol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(mmol/L)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2DE2CC2F" w14:textId="1A395F72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70BFE26A" w14:textId="384EA86B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0C5DF752" w14:textId="5B6F9725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</w:t>
            </w:r>
            <w:r w:rsidR="00420F74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0BE5AD2E" w14:textId="69051F3B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.058</w:t>
            </w:r>
          </w:p>
        </w:tc>
      </w:tr>
      <w:tr w:rsidR="009E23F8" w:rsidRPr="009E23F8" w14:paraId="589B0E1B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54433672" w14:textId="30BFCB05" w:rsidR="00F25B0F" w:rsidRPr="009E23F8" w:rsidRDefault="00121B35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Triglycerides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(mmol/L)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318C96EC" w14:textId="34E77671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79869799" w14:textId="5011E60B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1.44(1.0</w:t>
            </w:r>
            <w:r w:rsidR="00420F74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3B72CDCE" w14:textId="0E6EE9F4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(1.1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3E4E302D" w14:textId="201BDD00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9E23F8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.007</w:t>
            </w:r>
          </w:p>
        </w:tc>
      </w:tr>
      <w:tr w:rsidR="009E23F8" w:rsidRPr="009E23F8" w14:paraId="343B8B07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4F7900E4" w14:textId="3B1B3775" w:rsidR="00F25B0F" w:rsidRPr="009E23F8" w:rsidRDefault="00121B35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high-sensitivity C-reactive protein</w:t>
            </w:r>
            <w:r w:rsidR="00F25B0F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(mg/ml)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702417EC" w14:textId="750552B3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1.00(0.50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33B6A48F" w14:textId="58FA2EA6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1.00(0.50~1.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00D3C41D" w14:textId="2425CB6F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(0.50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57174EEC" w14:textId="4D22B2FA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156</w:t>
            </w:r>
          </w:p>
        </w:tc>
      </w:tr>
      <w:tr w:rsidR="009E23F8" w:rsidRPr="009E23F8" w14:paraId="466C82C7" w14:textId="77777777" w:rsidTr="00B34A88">
        <w:trPr>
          <w:trHeight w:val="20"/>
          <w:jc w:val="center"/>
        </w:trPr>
        <w:tc>
          <w:tcPr>
            <w:tcW w:w="3545" w:type="dxa"/>
            <w:shd w:val="clear" w:color="000000" w:fill="FFFFFF"/>
            <w:vAlign w:val="center"/>
          </w:tcPr>
          <w:p w14:paraId="6B5161EF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Chars="200" w:left="420" w:firstLineChars="2" w:firstLine="5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HbA1c (%)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2C26F839" w14:textId="0401E321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0.7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6E0D79D9" w14:textId="78CC93BB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0.70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14:paraId="16085D31" w14:textId="1E9642F1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  <w:r w:rsidR="0086433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± </w:t>
            </w:r>
            <w:r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1.</w:t>
            </w:r>
            <w:r w:rsidR="00C23ED6" w:rsidRPr="009E23F8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07</w:t>
            </w:r>
          </w:p>
        </w:tc>
        <w:tc>
          <w:tcPr>
            <w:tcW w:w="924" w:type="dxa"/>
            <w:shd w:val="clear" w:color="000000" w:fill="FFFFFF"/>
            <w:vAlign w:val="center"/>
          </w:tcPr>
          <w:p w14:paraId="59EBCEE1" w14:textId="77777777" w:rsidR="00F25B0F" w:rsidRPr="009E23F8" w:rsidRDefault="00F25B0F" w:rsidP="00121B35">
            <w:pPr>
              <w:adjustRightInd w:val="0"/>
              <w:snapToGrid w:val="0"/>
              <w:spacing w:line="480" w:lineRule="auto"/>
              <w:ind w:left="211" w:hangingChars="88" w:hanging="2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0.006</w:t>
            </w:r>
          </w:p>
        </w:tc>
      </w:tr>
    </w:tbl>
    <w:p w14:paraId="4BE1DB7E" w14:textId="30265285" w:rsidR="00951D58" w:rsidRPr="009E23F8" w:rsidRDefault="00951D58" w:rsidP="00121B35">
      <w:pPr>
        <w:widowControl/>
        <w:spacing w:line="480" w:lineRule="auto"/>
        <w:ind w:leftChars="-202" w:left="-424" w:rightChars="-224" w:right="-470" w:firstLine="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23F8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2AE4A64" w14:textId="0101D7E9" w:rsidR="00523190" w:rsidRPr="009E23F8" w:rsidRDefault="00DE3EB2" w:rsidP="00121B35">
      <w:pPr>
        <w:adjustRightInd w:val="0"/>
        <w:snapToGrid w:val="0"/>
        <w:spacing w:line="480" w:lineRule="auto"/>
        <w:ind w:leftChars="135" w:left="283" w:rightChars="112" w:right="23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 w:rsidR="00A1616A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>S2</w:t>
      </w:r>
      <w:r w:rsidR="00D24D9B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523190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Univariate analysis of the </w:t>
      </w:r>
      <w:r w:rsidR="00121B35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>association</w:t>
      </w:r>
      <w:r w:rsidR="00523190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risk factors and </w:t>
      </w:r>
      <w:bookmarkStart w:id="0" w:name="OLE_LINK6"/>
      <w:bookmarkStart w:id="1" w:name="OLE_LINK9"/>
      <w:r w:rsidR="00121B35" w:rsidRPr="009E23F8">
        <w:rPr>
          <w:rFonts w:ascii="Times New Roman" w:hAnsi="Times New Roman"/>
          <w:color w:val="000000" w:themeColor="text1"/>
          <w:sz w:val="24"/>
          <w:szCs w:val="24"/>
        </w:rPr>
        <w:t>carotid intraplaque hemorrhage</w:t>
      </w:r>
      <w:r w:rsidR="000742B0" w:rsidRPr="009E23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population with carotid plaques</w:t>
      </w:r>
    </w:p>
    <w:tbl>
      <w:tblPr>
        <w:tblStyle w:val="2"/>
        <w:tblW w:w="8028" w:type="dxa"/>
        <w:jc w:val="center"/>
        <w:tblLook w:val="04A0" w:firstRow="1" w:lastRow="0" w:firstColumn="1" w:lastColumn="0" w:noHBand="0" w:noVBand="1"/>
      </w:tblPr>
      <w:tblGrid>
        <w:gridCol w:w="4053"/>
        <w:gridCol w:w="2027"/>
        <w:gridCol w:w="1948"/>
      </w:tblGrid>
      <w:tr w:rsidR="009E23F8" w:rsidRPr="009E23F8" w14:paraId="66E1DDC4" w14:textId="13906063" w:rsidTr="00F15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single" w:sz="8" w:space="0" w:color="auto"/>
              <w:bottom w:val="single" w:sz="8" w:space="0" w:color="auto"/>
            </w:tcBorders>
          </w:tcPr>
          <w:bookmarkEnd w:id="0"/>
          <w:bookmarkEnd w:id="1"/>
          <w:p w14:paraId="5DEC3E14" w14:textId="2E2070B6" w:rsidR="00F154A2" w:rsidRPr="009E23F8" w:rsidRDefault="00F154A2" w:rsidP="00F154A2">
            <w:pPr>
              <w:adjustRightInd w:val="0"/>
              <w:snapToGrid w:val="0"/>
              <w:spacing w:line="480" w:lineRule="auto"/>
              <w:jc w:val="left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20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61680F" w14:textId="0426C1FA" w:rsidR="00F154A2" w:rsidRPr="009E23F8" w:rsidRDefault="00F154A2" w:rsidP="00F154A2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OR (95% </w:t>
            </w:r>
            <w:r w:rsidRPr="009E23F8">
              <w:rPr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</w:rPr>
              <w:t>CI</w:t>
            </w:r>
            <w:r w:rsidRPr="009E23F8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CE6579" w14:textId="7BFA9450" w:rsidR="00F154A2" w:rsidRPr="009E23F8" w:rsidRDefault="00F154A2" w:rsidP="00F154A2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bCs w:val="0"/>
                <w:i/>
                <w:caps/>
                <w:color w:val="000000" w:themeColor="text1"/>
                <w:sz w:val="24"/>
                <w:szCs w:val="24"/>
              </w:rPr>
              <w:t>p</w:t>
            </w:r>
          </w:p>
        </w:tc>
      </w:tr>
      <w:tr w:rsidR="009E23F8" w:rsidRPr="009E23F8" w14:paraId="071A8EC7" w14:textId="1D178C94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6DAC2FF" w14:textId="2D90C458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20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3B884" w14:textId="59FC55C0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1.08(1.0</w:t>
            </w:r>
            <w:r w:rsidR="00585F30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-1.1</w:t>
            </w:r>
            <w:r w:rsidR="00585F30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78D765" w14:textId="041DAE22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  <w:r w:rsidR="00585F30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E23F8" w:rsidRPr="009E23F8" w14:paraId="7ABDF9BE" w14:textId="55EBF80F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229D5B" w14:textId="25C92FB9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0ED57" w14:textId="0D581308" w:rsidR="00F154A2" w:rsidRPr="007C3C4D" w:rsidRDefault="00585F30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5.73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2.09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5.70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84465" w14:textId="2FFDB1CC" w:rsidR="00F154A2" w:rsidRPr="007C3C4D" w:rsidRDefault="00585F30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9E23F8" w:rsidRPr="009E23F8" w14:paraId="2B2FD044" w14:textId="6484B493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77722" w14:textId="3238982F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Smoking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CB245" w14:textId="71531F8F" w:rsidR="00F154A2" w:rsidRPr="007C3C4D" w:rsidRDefault="00585F30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1.21(0.43-3.38)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05C18" w14:textId="7F106618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585F30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716</w:t>
            </w:r>
          </w:p>
        </w:tc>
      </w:tr>
      <w:tr w:rsidR="009E23F8" w:rsidRPr="009E23F8" w14:paraId="0741E7B6" w14:textId="58A9E5C0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A9B5D" w14:textId="403323F5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Alcohol consumption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54558" w14:textId="4174E897" w:rsidR="00F154A2" w:rsidRPr="007C3C4D" w:rsidRDefault="00585F30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2.31(1.00-5.31)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D936" w14:textId="3D0BBF2C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  <w:r w:rsidR="00585F30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9E23F8" w:rsidRPr="009E23F8" w14:paraId="26F7B90A" w14:textId="0E9C93A8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bottom w:val="nil"/>
            </w:tcBorders>
          </w:tcPr>
          <w:p w14:paraId="73CEA0B5" w14:textId="04F74287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Medical history</w:t>
            </w:r>
          </w:p>
        </w:tc>
        <w:tc>
          <w:tcPr>
            <w:tcW w:w="2027" w:type="dxa"/>
            <w:tcBorders>
              <w:top w:val="nil"/>
              <w:bottom w:val="nil"/>
            </w:tcBorders>
            <w:vAlign w:val="center"/>
          </w:tcPr>
          <w:p w14:paraId="22B8CF5C" w14:textId="0816F556" w:rsidR="00F154A2" w:rsidRPr="007C3C4D" w:rsidRDefault="00F154A2" w:rsidP="00F154A2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nil"/>
              <w:bottom w:val="nil"/>
            </w:tcBorders>
            <w:vAlign w:val="center"/>
          </w:tcPr>
          <w:p w14:paraId="27D95FDC" w14:textId="77777777" w:rsidR="00F154A2" w:rsidRPr="007C3C4D" w:rsidRDefault="00F154A2" w:rsidP="00F154A2">
            <w:pPr>
              <w:adjustRightInd w:val="0"/>
              <w:snapToGri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9E23F8" w:rsidRPr="009E23F8" w14:paraId="40B7167D" w14:textId="593F4DDE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6275F" w14:textId="1CBFE453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Diabetes mellitus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F93D4" w14:textId="178DBD6B" w:rsidR="00F154A2" w:rsidRPr="007C3C4D" w:rsidRDefault="00585F30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5.96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(2.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F154A2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B1A68" w14:textId="5389EC09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9E23F8" w:rsidRPr="009E23F8" w14:paraId="0CC2479D" w14:textId="1551030B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FAFBFA" w14:textId="08A70F3C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4867C7" w14:textId="21F6BD36" w:rsidR="00F154A2" w:rsidRPr="007C3C4D" w:rsidRDefault="00C23ED6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2.34(1.00-5.47)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E68D4" w14:textId="00E2213A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</w:tr>
      <w:tr w:rsidR="009E23F8" w:rsidRPr="009E23F8" w14:paraId="0E70CF9B" w14:textId="583870D2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91A7E" w14:textId="0C00246D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Dyslipidemia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BC63D" w14:textId="1B75FC93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2.71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D0009" w14:textId="34582C75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</w:t>
            </w:r>
          </w:p>
        </w:tc>
      </w:tr>
      <w:tr w:rsidR="009E23F8" w:rsidRPr="009E23F8" w14:paraId="5BC50684" w14:textId="0275D82E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A8A730" w14:textId="7C8222D7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Fasting glucose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ACC1C" w14:textId="3005BC2F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(1.1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30924" w14:textId="7CB9AF66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9E23F8" w:rsidRPr="009E23F8" w14:paraId="166B2035" w14:textId="6FB29F44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EB1A4" w14:textId="277F899E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Triglycerides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25107" w14:textId="38AE0EFB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(0.5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.58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4E7EB" w14:textId="37E82666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</w:t>
            </w:r>
          </w:p>
        </w:tc>
      </w:tr>
      <w:tr w:rsidR="009E23F8" w:rsidRPr="009E23F8" w14:paraId="3AA136AF" w14:textId="1591F1B9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2BA31" w14:textId="62CF4172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Total cholesterol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67207" w14:textId="0088DDFF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52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30766" w14:textId="6CE692E7" w:rsidR="00F154A2" w:rsidRPr="007C3C4D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  <w:tr w:rsidR="009E23F8" w:rsidRPr="009E23F8" w14:paraId="711DCD23" w14:textId="786F8894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EFE01D" w14:textId="440EA474" w:rsidR="00F154A2" w:rsidRPr="007C3C4D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High-density lipoprotein cholesterol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6E7F6" w14:textId="1E5B5E9F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1.14</w:t>
            </w: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77C44" w14:textId="1A5AC7B3" w:rsidR="00F154A2" w:rsidRPr="007C3C4D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7C3C4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078</w:t>
            </w:r>
          </w:p>
        </w:tc>
      </w:tr>
      <w:tr w:rsidR="009E23F8" w:rsidRPr="009E23F8" w14:paraId="0331874C" w14:textId="0AC72921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3DC17" w14:textId="00C7E184" w:rsidR="00F154A2" w:rsidRPr="009E23F8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Low-density lipoprotein cholesterol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C32B1" w14:textId="05E1FF91" w:rsidR="00F154A2" w:rsidRPr="009E23F8" w:rsidRDefault="00C23ED6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18419" w14:textId="66819394" w:rsidR="00F154A2" w:rsidRPr="009E23F8" w:rsidRDefault="00F154A2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933</w:t>
            </w:r>
          </w:p>
        </w:tc>
      </w:tr>
      <w:tr w:rsidR="009E23F8" w:rsidRPr="009E23F8" w14:paraId="686D125D" w14:textId="24B573E6" w:rsidTr="00F154A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A0EB33" w14:textId="0F234399" w:rsidR="00F154A2" w:rsidRPr="009E23F8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High-sensitivity C-reactive protein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93D9A" w14:textId="534E2FE6" w:rsidR="00F154A2" w:rsidRPr="009E23F8" w:rsidRDefault="00C23ED6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(0.8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-1.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BF699" w14:textId="72A1E0D8" w:rsidR="00F154A2" w:rsidRPr="009E23F8" w:rsidRDefault="00F154A2" w:rsidP="00F154A2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</w:t>
            </w:r>
            <w:r w:rsidR="00C23ED6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816</w:t>
            </w:r>
          </w:p>
        </w:tc>
      </w:tr>
      <w:tr w:rsidR="009E23F8" w:rsidRPr="009E23F8" w14:paraId="541D2506" w14:textId="11A046B1" w:rsidTr="00F15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D63F4D" w14:textId="56E4F25D" w:rsidR="00F154A2" w:rsidRPr="009E23F8" w:rsidRDefault="00F154A2" w:rsidP="00F154A2">
            <w:pPr>
              <w:spacing w:line="480" w:lineRule="auto"/>
              <w:jc w:val="left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Hemoglobin A1c (%)</w:t>
            </w:r>
          </w:p>
        </w:tc>
        <w:tc>
          <w:tcPr>
            <w:tcW w:w="2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303991" w14:textId="3FD62DD8" w:rsidR="00F154A2" w:rsidRPr="009E23F8" w:rsidRDefault="00C23ED6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1.90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(1.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2.83</w:t>
            </w:r>
            <w:r w:rsidR="00F154A2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C4B87C" w14:textId="4890A4EB" w:rsidR="00F154A2" w:rsidRPr="009E23F8" w:rsidRDefault="00C23ED6" w:rsidP="00F154A2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</w:tr>
    </w:tbl>
    <w:p w14:paraId="7D223D9A" w14:textId="77777777" w:rsidR="00523190" w:rsidRPr="00DE3EB2" w:rsidRDefault="00523190" w:rsidP="00121B35">
      <w:pPr>
        <w:spacing w:line="480" w:lineRule="auto"/>
        <w:ind w:leftChars="135" w:left="283"/>
        <w:rPr>
          <w:rFonts w:ascii="Times New Roman" w:hAnsi="Times New Roman" w:cs="Times New Roman"/>
          <w:sz w:val="24"/>
          <w:szCs w:val="24"/>
        </w:rPr>
      </w:pPr>
      <w:r w:rsidRPr="00DE3EB2">
        <w:rPr>
          <w:rFonts w:ascii="Times New Roman" w:hAnsi="Times New Roman" w:cs="Times New Roman"/>
          <w:sz w:val="24"/>
          <w:szCs w:val="24"/>
        </w:rPr>
        <w:t>OR: odds ratio, CI: confidence interval.</w:t>
      </w:r>
    </w:p>
    <w:p w14:paraId="25A248C3" w14:textId="77777777" w:rsidR="00523190" w:rsidRPr="00DE3EB2" w:rsidRDefault="00523190" w:rsidP="00121B3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1D8B52" w14:textId="01C5BBB7" w:rsidR="00951D58" w:rsidRPr="00DE3EB2" w:rsidRDefault="00951D58" w:rsidP="00121B35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83C8DEB" w14:textId="77777777" w:rsidR="0017369D" w:rsidRDefault="0017369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76AA6B" w14:textId="7E268EAD" w:rsidR="00523190" w:rsidRPr="00DE3EB2" w:rsidRDefault="00523190" w:rsidP="00121B35">
      <w:pPr>
        <w:tabs>
          <w:tab w:val="left" w:pos="8080"/>
        </w:tabs>
        <w:adjustRightInd w:val="0"/>
        <w:snapToGrid w:val="0"/>
        <w:spacing w:line="480" w:lineRule="auto"/>
        <w:ind w:leftChars="405" w:left="850" w:rightChars="382" w:right="802"/>
        <w:rPr>
          <w:rFonts w:ascii="Times New Roman" w:hAnsi="Times New Roman" w:cs="Times New Roman"/>
          <w:sz w:val="24"/>
          <w:szCs w:val="24"/>
        </w:rPr>
      </w:pPr>
      <w:r w:rsidRPr="00DE3EB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A1616A">
        <w:rPr>
          <w:rFonts w:ascii="Times New Roman" w:hAnsi="Times New Roman" w:cs="Times New Roman"/>
          <w:sz w:val="24"/>
          <w:szCs w:val="24"/>
        </w:rPr>
        <w:t>S3</w:t>
      </w:r>
      <w:r w:rsidR="00D24D9B">
        <w:rPr>
          <w:rFonts w:ascii="Times New Roman" w:hAnsi="Times New Roman" w:cs="Times New Roman"/>
          <w:sz w:val="24"/>
          <w:szCs w:val="24"/>
        </w:rPr>
        <w:t xml:space="preserve">. </w:t>
      </w:r>
      <w:r w:rsidRPr="00DE3EB2">
        <w:rPr>
          <w:rFonts w:ascii="Times New Roman" w:hAnsi="Times New Roman" w:cs="Times New Roman"/>
          <w:sz w:val="24"/>
          <w:szCs w:val="24"/>
        </w:rPr>
        <w:t>Multivariate analysis model of the</w:t>
      </w:r>
      <w:r w:rsidR="00121B35" w:rsidRPr="00121B35">
        <w:rPr>
          <w:rFonts w:ascii="Times New Roman" w:hAnsi="Times New Roman"/>
          <w:sz w:val="24"/>
          <w:szCs w:val="24"/>
        </w:rPr>
        <w:t xml:space="preserve"> </w:t>
      </w:r>
      <w:r w:rsidR="00121B35">
        <w:rPr>
          <w:rFonts w:ascii="Times New Roman" w:hAnsi="Times New Roman"/>
          <w:sz w:val="24"/>
          <w:szCs w:val="24"/>
        </w:rPr>
        <w:t>association</w:t>
      </w:r>
      <w:r w:rsidRPr="00DE3EB2">
        <w:rPr>
          <w:rFonts w:ascii="Times New Roman" w:hAnsi="Times New Roman" w:cs="Times New Roman"/>
          <w:sz w:val="24"/>
          <w:szCs w:val="24"/>
        </w:rPr>
        <w:t xml:space="preserve"> between HbA1c levels and </w:t>
      </w:r>
      <w:r w:rsidR="00121B35">
        <w:rPr>
          <w:rFonts w:ascii="Times New Roman" w:hAnsi="Times New Roman"/>
          <w:sz w:val="24"/>
          <w:szCs w:val="24"/>
        </w:rPr>
        <w:t>carotid intraplaque hemorrhage</w:t>
      </w:r>
      <w:r w:rsidR="000742B0" w:rsidRPr="00DE3EB2">
        <w:rPr>
          <w:rFonts w:ascii="Times New Roman" w:hAnsi="Times New Roman" w:cs="Times New Roman"/>
          <w:sz w:val="24"/>
          <w:szCs w:val="24"/>
        </w:rPr>
        <w:t xml:space="preserve"> in population with carotid plaques</w:t>
      </w:r>
    </w:p>
    <w:tbl>
      <w:tblPr>
        <w:tblStyle w:val="2"/>
        <w:tblW w:w="7752" w:type="dxa"/>
        <w:jc w:val="center"/>
        <w:tblLook w:val="04A0" w:firstRow="1" w:lastRow="0" w:firstColumn="1" w:lastColumn="0" w:noHBand="0" w:noVBand="1"/>
      </w:tblPr>
      <w:tblGrid>
        <w:gridCol w:w="2800"/>
        <w:gridCol w:w="3012"/>
        <w:gridCol w:w="1940"/>
      </w:tblGrid>
      <w:tr w:rsidR="00B151FA" w:rsidRPr="00DE3EB2" w14:paraId="2E28139C" w14:textId="77777777" w:rsidTr="00B151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single" w:sz="8" w:space="0" w:color="auto"/>
              <w:bottom w:val="single" w:sz="8" w:space="0" w:color="auto"/>
            </w:tcBorders>
          </w:tcPr>
          <w:p w14:paraId="00E653F4" w14:textId="506CE16B" w:rsidR="00B151FA" w:rsidRPr="00B151FA" w:rsidRDefault="00B151FA" w:rsidP="00121B35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151F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Variable </w:t>
            </w:r>
          </w:p>
        </w:tc>
        <w:tc>
          <w:tcPr>
            <w:tcW w:w="301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C7FEDD" w14:textId="1BD7B3DE" w:rsidR="00B151FA" w:rsidRPr="00DE3EB2" w:rsidRDefault="00B151FA" w:rsidP="00121B35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3EB2">
              <w:rPr>
                <w:rFonts w:ascii="Times New Roman" w:hAnsi="Times New Roman" w:cs="Times New Roman"/>
                <w:b w:val="0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DE3EB2">
              <w:rPr>
                <w:rFonts w:ascii="Times New Roman" w:hAnsi="Times New Roman" w:cs="Times New Roman"/>
                <w:b w:val="0"/>
                <w:sz w:val="24"/>
                <w:szCs w:val="24"/>
              </w:rPr>
              <w:t>(95%</w:t>
            </w:r>
            <w:r w:rsidR="00D05548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D05548">
              <w:rPr>
                <w:rFonts w:ascii="Times New Roman" w:hAnsi="Times New Roman" w:cs="Times New Roman"/>
                <w:b w:val="0"/>
                <w:iCs/>
                <w:sz w:val="24"/>
                <w:szCs w:val="24"/>
              </w:rPr>
              <w:t>CI</w:t>
            </w:r>
            <w:r w:rsidRPr="00DE3EB2"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1940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1D890F99" w14:textId="77777777" w:rsidR="00B151FA" w:rsidRPr="00DE3EB2" w:rsidRDefault="00B151FA" w:rsidP="00121B35">
            <w:pPr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E3EB2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</w:t>
            </w:r>
          </w:p>
        </w:tc>
      </w:tr>
      <w:tr w:rsidR="00B151FA" w:rsidRPr="00DE3EB2" w14:paraId="38B9ABBB" w14:textId="77777777" w:rsidTr="00711B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single" w:sz="8" w:space="0" w:color="auto"/>
              <w:left w:val="nil"/>
              <w:bottom w:val="nil"/>
            </w:tcBorders>
          </w:tcPr>
          <w:p w14:paraId="7807FCC2" w14:textId="033EB1A3" w:rsidR="00B151FA" w:rsidRPr="00B151FA" w:rsidRDefault="00B151FA" w:rsidP="00121B35">
            <w:pPr>
              <w:spacing w:line="480" w:lineRule="auto"/>
              <w:ind w:leftChars="-50" w:left="-105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151FA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B151F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odel 1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5E44E" w14:textId="3EF5B51A" w:rsidR="00B151FA" w:rsidRPr="009E23F8" w:rsidRDefault="00585F30" w:rsidP="00121B35">
            <w:pPr>
              <w:spacing w:line="480" w:lineRule="auto"/>
              <w:ind w:leftChars="-50" w:left="-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1.72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2.70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476AD" w14:textId="4B3BD767" w:rsidR="00B151FA" w:rsidRPr="009E23F8" w:rsidRDefault="00B151FA" w:rsidP="00121B3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</w:t>
            </w:r>
            <w:r w:rsidR="00585F30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  <w:tr w:rsidR="00B151FA" w:rsidRPr="00DE3EB2" w14:paraId="7E35A711" w14:textId="77777777" w:rsidTr="00711B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0" w:type="dxa"/>
            <w:tcBorders>
              <w:top w:val="nil"/>
              <w:left w:val="nil"/>
              <w:bottom w:val="single" w:sz="4" w:space="0" w:color="auto"/>
            </w:tcBorders>
          </w:tcPr>
          <w:p w14:paraId="60D50AC3" w14:textId="25B98A5E" w:rsidR="00B151FA" w:rsidRPr="00B151FA" w:rsidRDefault="00B151FA" w:rsidP="00121B35">
            <w:pPr>
              <w:spacing w:line="480" w:lineRule="auto"/>
              <w:ind w:leftChars="-50" w:left="-105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151F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Model 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57ACC9" w14:textId="3734F44E" w:rsidR="00B151FA" w:rsidRPr="009E23F8" w:rsidRDefault="00585F30" w:rsidP="00121B35">
            <w:pPr>
              <w:spacing w:line="480" w:lineRule="auto"/>
              <w:ind w:leftChars="-50" w:left="-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1.76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.13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2.75</w:t>
            </w:r>
            <w:r w:rsidR="00B151FA"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C6619" w14:textId="63D7F8D1" w:rsidR="00B151FA" w:rsidRPr="009E23F8" w:rsidRDefault="00585F30" w:rsidP="00121B3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E23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</w:t>
            </w:r>
          </w:p>
        </w:tc>
      </w:tr>
    </w:tbl>
    <w:p w14:paraId="2A834139" w14:textId="4E6378DA" w:rsidR="00991ADB" w:rsidRPr="00991ADB" w:rsidRDefault="00991ADB" w:rsidP="00B151FA">
      <w:pPr>
        <w:spacing w:line="480" w:lineRule="auto"/>
        <w:ind w:leftChars="405" w:left="850" w:rightChars="382" w:right="802"/>
        <w:rPr>
          <w:rFonts w:ascii="Times New Roman" w:hAnsi="Times New Roman" w:cs="Times New Roman"/>
          <w:sz w:val="24"/>
          <w:szCs w:val="24"/>
        </w:rPr>
      </w:pPr>
      <w:r w:rsidRPr="00991ADB">
        <w:rPr>
          <w:rFonts w:ascii="Times New Roman" w:hAnsi="Times New Roman" w:cs="Times New Roman"/>
          <w:sz w:val="24"/>
          <w:szCs w:val="24"/>
        </w:rPr>
        <w:t>OR: odds ratio, CI: confidence interval.</w:t>
      </w:r>
    </w:p>
    <w:p w14:paraId="7BD960C0" w14:textId="77777777" w:rsidR="00F154A2" w:rsidRDefault="00523190" w:rsidP="00B151FA">
      <w:pPr>
        <w:spacing w:line="480" w:lineRule="auto"/>
        <w:ind w:leftChars="405" w:left="850" w:rightChars="382" w:right="802"/>
        <w:rPr>
          <w:rFonts w:ascii="Times New Roman" w:hAnsi="Times New Roman" w:cs="Times New Roman"/>
          <w:sz w:val="24"/>
          <w:szCs w:val="24"/>
        </w:rPr>
      </w:pPr>
      <w:r w:rsidRPr="00DE3EB2">
        <w:rPr>
          <w:rFonts w:ascii="Times New Roman" w:hAnsi="Times New Roman" w:cs="Times New Roman"/>
          <w:sz w:val="24"/>
          <w:szCs w:val="24"/>
        </w:rPr>
        <w:t xml:space="preserve">Model </w:t>
      </w:r>
      <w:r w:rsidR="00F25B0F" w:rsidRPr="00DE3EB2">
        <w:rPr>
          <w:rFonts w:ascii="Times New Roman" w:hAnsi="Times New Roman" w:cs="Times New Roman"/>
          <w:sz w:val="24"/>
          <w:szCs w:val="24"/>
        </w:rPr>
        <w:t>1</w:t>
      </w:r>
      <w:r w:rsidRPr="00DE3EB2">
        <w:rPr>
          <w:rFonts w:ascii="Times New Roman" w:hAnsi="Times New Roman" w:cs="Times New Roman"/>
          <w:sz w:val="24"/>
          <w:szCs w:val="24"/>
        </w:rPr>
        <w:t xml:space="preserve">: adjusted for age, sex; </w:t>
      </w:r>
    </w:p>
    <w:p w14:paraId="61DDD363" w14:textId="576C6D5E" w:rsidR="00986FD6" w:rsidRPr="00DE3EB2" w:rsidRDefault="00DA249D" w:rsidP="00B151FA">
      <w:pPr>
        <w:spacing w:line="480" w:lineRule="auto"/>
        <w:ind w:leftChars="405" w:left="850" w:rightChars="382" w:right="802"/>
        <w:rPr>
          <w:rFonts w:ascii="Times New Roman" w:hAnsi="Times New Roman" w:cs="Times New Roman"/>
          <w:sz w:val="24"/>
          <w:szCs w:val="24"/>
        </w:rPr>
      </w:pPr>
      <w:r w:rsidRPr="00DE3EB2">
        <w:rPr>
          <w:rFonts w:ascii="Times New Roman" w:hAnsi="Times New Roman" w:cs="Times New Roman"/>
          <w:sz w:val="24"/>
          <w:szCs w:val="24"/>
        </w:rPr>
        <w:t>m</w:t>
      </w:r>
      <w:r w:rsidR="00523190" w:rsidRPr="00DE3EB2">
        <w:rPr>
          <w:rFonts w:ascii="Times New Roman" w:hAnsi="Times New Roman" w:cs="Times New Roman"/>
          <w:sz w:val="24"/>
          <w:szCs w:val="24"/>
        </w:rPr>
        <w:t>odel</w:t>
      </w:r>
      <w:r w:rsidR="00F25B0F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711B24">
        <w:rPr>
          <w:rFonts w:ascii="Times New Roman" w:hAnsi="Times New Roman" w:cs="Times New Roman"/>
          <w:sz w:val="24"/>
          <w:szCs w:val="24"/>
        </w:rPr>
        <w:t>2</w:t>
      </w:r>
      <w:r w:rsidR="00523190" w:rsidRPr="00DE3EB2">
        <w:rPr>
          <w:rFonts w:ascii="Times New Roman" w:hAnsi="Times New Roman" w:cs="Times New Roman"/>
          <w:sz w:val="24"/>
          <w:szCs w:val="24"/>
        </w:rPr>
        <w:t xml:space="preserve">: adjusted for </w:t>
      </w:r>
      <w:r w:rsidR="009E23F8">
        <w:rPr>
          <w:rFonts w:ascii="Times New Roman" w:hAnsi="Times New Roman"/>
          <w:sz w:val="24"/>
          <w:szCs w:val="24"/>
        </w:rPr>
        <w:t xml:space="preserve">age, sex, </w:t>
      </w:r>
      <w:r w:rsidR="009E23F8">
        <w:rPr>
          <w:rFonts w:ascii="Times New Roman" w:hAnsi="Times New Roman" w:cs="Times New Roman"/>
          <w:sz w:val="24"/>
          <w:szCs w:val="24"/>
        </w:rPr>
        <w:t>history of</w:t>
      </w:r>
      <w:r w:rsidR="009E23F8" w:rsidRPr="008C2B33">
        <w:rPr>
          <w:rFonts w:ascii="Times New Roman" w:hAnsi="Times New Roman"/>
          <w:b/>
          <w:sz w:val="24"/>
          <w:szCs w:val="24"/>
        </w:rPr>
        <w:t xml:space="preserve"> </w:t>
      </w:r>
      <w:r w:rsidR="009E23F8">
        <w:rPr>
          <w:rFonts w:ascii="Times New Roman" w:hAnsi="Times New Roman" w:cs="Times New Roman"/>
          <w:sz w:val="24"/>
          <w:szCs w:val="24"/>
        </w:rPr>
        <w:t>h</w:t>
      </w:r>
      <w:r w:rsidR="009E23F8" w:rsidRPr="008C2B33">
        <w:rPr>
          <w:rFonts w:ascii="Times New Roman" w:hAnsi="Times New Roman" w:cs="Times New Roman"/>
          <w:sz w:val="24"/>
          <w:szCs w:val="24"/>
        </w:rPr>
        <w:t>ypertension</w:t>
      </w:r>
      <w:r w:rsidR="009E23F8">
        <w:rPr>
          <w:rFonts w:ascii="Times New Roman" w:hAnsi="Times New Roman" w:cs="Times New Roman"/>
          <w:sz w:val="24"/>
          <w:szCs w:val="24"/>
        </w:rPr>
        <w:t xml:space="preserve"> and</w:t>
      </w:r>
      <w:r w:rsidR="009E23F8" w:rsidRPr="0045617C">
        <w:rPr>
          <w:rFonts w:ascii="Times New Roman" w:hAnsi="Times New Roman" w:cs="Times New Roman"/>
          <w:sz w:val="24"/>
          <w:szCs w:val="24"/>
        </w:rPr>
        <w:t xml:space="preserve"> </w:t>
      </w:r>
      <w:r w:rsidR="009E23F8">
        <w:rPr>
          <w:rFonts w:ascii="Times New Roman" w:hAnsi="Times New Roman"/>
          <w:sz w:val="24"/>
          <w:szCs w:val="24"/>
        </w:rPr>
        <w:t>d</w:t>
      </w:r>
      <w:r w:rsidR="009E23F8" w:rsidRPr="0045617C">
        <w:rPr>
          <w:rFonts w:ascii="Times New Roman" w:hAnsi="Times New Roman" w:hint="eastAsia"/>
          <w:sz w:val="24"/>
          <w:szCs w:val="24"/>
        </w:rPr>
        <w:t>ys</w:t>
      </w:r>
      <w:r w:rsidR="009E23F8" w:rsidRPr="0045617C">
        <w:rPr>
          <w:rFonts w:ascii="Times New Roman" w:hAnsi="Times New Roman"/>
          <w:sz w:val="24"/>
          <w:szCs w:val="24"/>
        </w:rPr>
        <w:t>lipidemia</w:t>
      </w:r>
      <w:r w:rsidR="009E23F8">
        <w:rPr>
          <w:rFonts w:ascii="Times New Roman" w:hAnsi="Times New Roman"/>
          <w:sz w:val="24"/>
          <w:szCs w:val="24"/>
        </w:rPr>
        <w:t>,</w:t>
      </w:r>
      <w:r w:rsidR="009E23F8" w:rsidRPr="0045617C">
        <w:rPr>
          <w:rFonts w:ascii="Times New Roman" w:hAnsi="Times New Roman" w:cs="Times New Roman"/>
          <w:sz w:val="24"/>
          <w:szCs w:val="24"/>
        </w:rPr>
        <w:t xml:space="preserve"> </w:t>
      </w:r>
      <w:r w:rsidR="009E23F8">
        <w:rPr>
          <w:rFonts w:ascii="Times New Roman" w:hAnsi="Times New Roman" w:cs="Times New Roman"/>
          <w:sz w:val="24"/>
          <w:szCs w:val="24"/>
        </w:rPr>
        <w:t>smoking an</w:t>
      </w:r>
      <w:r w:rsidR="009E23F8" w:rsidRPr="008C2B33">
        <w:rPr>
          <w:rFonts w:ascii="Times New Roman" w:hAnsi="Times New Roman" w:cs="Times New Roman"/>
          <w:sz w:val="24"/>
          <w:szCs w:val="24"/>
        </w:rPr>
        <w:t>d a</w:t>
      </w:r>
      <w:r w:rsidR="009E23F8" w:rsidRPr="008C2B33">
        <w:rPr>
          <w:rFonts w:ascii="Times New Roman" w:hAnsi="Times New Roman"/>
          <w:sz w:val="24"/>
          <w:szCs w:val="24"/>
        </w:rPr>
        <w:t>lcohol consumption</w:t>
      </w:r>
      <w:r w:rsidR="009E23F8">
        <w:rPr>
          <w:rFonts w:ascii="Times New Roman" w:hAnsi="Times New Roman"/>
          <w:sz w:val="24"/>
          <w:szCs w:val="24"/>
        </w:rPr>
        <w:t xml:space="preserve">, LDL </w:t>
      </w:r>
      <w:r w:rsidR="009E23F8" w:rsidRPr="0045617C">
        <w:rPr>
          <w:rFonts w:ascii="Times New Roman" w:hAnsi="Times New Roman"/>
          <w:sz w:val="24"/>
          <w:szCs w:val="24"/>
        </w:rPr>
        <w:t>cholesterol</w:t>
      </w:r>
      <w:r w:rsidR="009E23F8">
        <w:rPr>
          <w:rFonts w:ascii="Times New Roman" w:hAnsi="Times New Roman"/>
          <w:sz w:val="24"/>
          <w:szCs w:val="24"/>
        </w:rPr>
        <w:t xml:space="preserve">, HDL </w:t>
      </w:r>
      <w:r w:rsidR="009E23F8" w:rsidRPr="0045617C">
        <w:rPr>
          <w:rFonts w:ascii="Times New Roman" w:hAnsi="Times New Roman"/>
          <w:sz w:val="24"/>
          <w:szCs w:val="24"/>
        </w:rPr>
        <w:t>cholesterol</w:t>
      </w:r>
      <w:r w:rsidR="009E23F8">
        <w:rPr>
          <w:rFonts w:ascii="Times New Roman" w:hAnsi="Times New Roman"/>
          <w:sz w:val="24"/>
          <w:szCs w:val="24"/>
        </w:rPr>
        <w:t xml:space="preserve">, </w:t>
      </w:r>
      <w:r w:rsidR="009E23F8" w:rsidRPr="0045617C">
        <w:rPr>
          <w:rFonts w:ascii="Times New Roman" w:hAnsi="Times New Roman"/>
          <w:sz w:val="24"/>
          <w:szCs w:val="24"/>
        </w:rPr>
        <w:t>triglycerides, total cholesterol</w:t>
      </w:r>
      <w:r w:rsidR="009E23F8">
        <w:rPr>
          <w:rFonts w:ascii="Times New Roman" w:hAnsi="Times New Roman"/>
          <w:sz w:val="24"/>
          <w:szCs w:val="24"/>
        </w:rPr>
        <w:t>,</w:t>
      </w:r>
      <w:r w:rsidR="009E23F8" w:rsidRPr="0045617C">
        <w:rPr>
          <w:rFonts w:ascii="Times New Roman" w:hAnsi="Times New Roman"/>
          <w:sz w:val="24"/>
          <w:szCs w:val="24"/>
        </w:rPr>
        <w:t xml:space="preserve"> high-sensitivity C-reactive protein</w:t>
      </w:r>
      <w:r w:rsidR="009E23F8">
        <w:rPr>
          <w:rFonts w:ascii="Times New Roman" w:hAnsi="Times New Roman"/>
          <w:sz w:val="24"/>
          <w:szCs w:val="24"/>
        </w:rPr>
        <w:t xml:space="preserve">, and </w:t>
      </w:r>
      <w:r w:rsidR="009E23F8">
        <w:rPr>
          <w:rFonts w:ascii="Times New Roman" w:hAnsi="Times New Roman" w:hint="eastAsia"/>
          <w:sz w:val="24"/>
          <w:szCs w:val="24"/>
        </w:rPr>
        <w:t>f</w:t>
      </w:r>
      <w:r w:rsidR="009E23F8" w:rsidRPr="008E371B">
        <w:rPr>
          <w:rFonts w:ascii="Times New Roman" w:hAnsi="Times New Roman" w:hint="eastAsia"/>
          <w:sz w:val="24"/>
          <w:szCs w:val="24"/>
        </w:rPr>
        <w:t>a</w:t>
      </w:r>
      <w:r w:rsidR="009E23F8" w:rsidRPr="008E371B">
        <w:rPr>
          <w:rFonts w:ascii="Times New Roman" w:hAnsi="Times New Roman"/>
          <w:sz w:val="24"/>
          <w:szCs w:val="24"/>
        </w:rPr>
        <w:t>sting glucose</w:t>
      </w:r>
      <w:r w:rsidR="009E23F8">
        <w:rPr>
          <w:rFonts w:ascii="Times New Roman" w:hAnsi="Times New Roman"/>
          <w:sz w:val="24"/>
          <w:szCs w:val="24"/>
        </w:rPr>
        <w:t xml:space="preserve"> (stepwise selection).</w:t>
      </w:r>
      <w:r w:rsidR="00523190" w:rsidRPr="00DE3EB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036DBC" w14:textId="5C1AB852" w:rsidR="00B151FA" w:rsidRDefault="00B151F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C312A7A" w14:textId="5E34828C" w:rsidR="00E336F6" w:rsidRDefault="00E336F6" w:rsidP="00121B3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336F6">
        <w:rPr>
          <w:rFonts w:ascii="Times New Roman" w:hAnsi="Times New Roman" w:cs="Times New Roman"/>
          <w:b/>
          <w:sz w:val="24"/>
          <w:szCs w:val="24"/>
        </w:rPr>
        <w:lastRenderedPageBreak/>
        <w:t>Description of data</w:t>
      </w:r>
    </w:p>
    <w:p w14:paraId="6DFC7DCA" w14:textId="2D53757E" w:rsidR="009D41F9" w:rsidRPr="00DE3EB2" w:rsidRDefault="009D41F9" w:rsidP="00121B35">
      <w:p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In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this study population,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317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participants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had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carotid plaque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 xml:space="preserve">25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7.89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%) </w:t>
      </w:r>
      <w:bookmarkStart w:id="2" w:name="_Hlk66790421"/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had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intraplaque hemorrhage.</w:t>
      </w:r>
      <w:bookmarkEnd w:id="2"/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Of the 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317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 participants, the mean age was </w:t>
      </w:r>
      <w:r w:rsidR="00E336F6" w:rsidRPr="00DE3EB2">
        <w:rPr>
          <w:rFonts w:ascii="Times New Roman" w:hAnsi="Times New Roman" w:cs="Times New Roman"/>
          <w:sz w:val="24"/>
          <w:szCs w:val="24"/>
        </w:rPr>
        <w:t>6</w:t>
      </w:r>
      <w:r w:rsidR="00A24AD2">
        <w:rPr>
          <w:rFonts w:ascii="Times New Roman" w:hAnsi="Times New Roman" w:cs="Times New Roman"/>
          <w:sz w:val="24"/>
          <w:szCs w:val="24"/>
        </w:rPr>
        <w:t xml:space="preserve">4.3 </w:t>
      </w:r>
      <w:r w:rsidR="0086433A">
        <w:rPr>
          <w:rFonts w:ascii="Times New Roman" w:eastAsia="宋体" w:hAnsi="Times New Roman" w:cs="Times New Roman"/>
          <w:kern w:val="0"/>
          <w:sz w:val="24"/>
          <w:szCs w:val="24"/>
        </w:rPr>
        <w:t xml:space="preserve">± </w:t>
      </w:r>
      <w:r w:rsidR="00E336F6" w:rsidRPr="00DE3EB2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2.3</w:t>
      </w:r>
      <w:r w:rsidR="00B34A88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E336F6" w:rsidRPr="00DE3EB2">
        <w:rPr>
          <w:rFonts w:ascii="Times New Roman" w:eastAsia="宋体" w:hAnsi="Times New Roman" w:cs="Times New Roman"/>
          <w:kern w:val="0"/>
          <w:sz w:val="24"/>
          <w:szCs w:val="24"/>
        </w:rPr>
        <w:t>years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 old, and 1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50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 (4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3.5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%) </w:t>
      </w:r>
      <w:r w:rsidR="009079DF">
        <w:rPr>
          <w:rFonts w:ascii="Times New Roman" w:eastAsia="宋体" w:hAnsi="Times New Roman" w:cs="Times New Roman"/>
          <w:kern w:val="0"/>
          <w:sz w:val="24"/>
          <w:szCs w:val="24"/>
        </w:rPr>
        <w:t>were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 males. </w:t>
      </w:r>
      <w:bookmarkStart w:id="3" w:name="OLE_LINK10"/>
      <w:bookmarkStart w:id="4" w:name="OLE_LINK11"/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>Comparison between the</w:t>
      </w:r>
      <w:r w:rsidR="00E336F6" w:rsidRPr="00E336F6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non-IPH</w:t>
      </w:r>
      <w:r w:rsidR="00E336F6" w:rsidRPr="00B847B7">
        <w:rPr>
          <w:rFonts w:ascii="Times New Roman" w:eastAsia="宋体" w:hAnsi="Times New Roman" w:cs="Times New Roman"/>
          <w:kern w:val="0"/>
          <w:sz w:val="24"/>
          <w:szCs w:val="24"/>
        </w:rPr>
        <w:t xml:space="preserve"> group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bookmarkEnd w:id="3"/>
      <w:bookmarkEnd w:id="4"/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participants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in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IPH </w:t>
      </w:r>
      <w:r w:rsidR="00E336F6" w:rsidRPr="00B847B7">
        <w:rPr>
          <w:rFonts w:ascii="Times New Roman" w:eastAsia="宋体" w:hAnsi="Times New Roman" w:cs="Times New Roman"/>
          <w:kern w:val="0"/>
          <w:sz w:val="24"/>
          <w:szCs w:val="24"/>
        </w:rPr>
        <w:t>group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are 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more likely to be male (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80.0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% vs. </w:t>
      </w:r>
      <w:r w:rsidR="00A24AD2">
        <w:rPr>
          <w:rFonts w:ascii="Times New Roman" w:hAnsi="Times New Roman" w:cs="Times New Roman"/>
          <w:sz w:val="24"/>
          <w:szCs w:val="24"/>
        </w:rPr>
        <w:t>41.1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%, P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 xml:space="preserve"> &lt;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0.00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), had a higher age (</w:t>
      </w:r>
      <w:r w:rsidRPr="00DE3EB2">
        <w:rPr>
          <w:rFonts w:ascii="Times New Roman" w:hAnsi="Times New Roman" w:cs="Times New Roman"/>
          <w:sz w:val="24"/>
          <w:szCs w:val="24"/>
        </w:rPr>
        <w:t>7</w:t>
      </w:r>
      <w:r w:rsidR="00A24AD2">
        <w:rPr>
          <w:rFonts w:ascii="Times New Roman" w:hAnsi="Times New Roman" w:cs="Times New Roman"/>
          <w:sz w:val="24"/>
          <w:szCs w:val="24"/>
        </w:rPr>
        <w:t>2.5</w:t>
      </w:r>
      <w:r w:rsidR="008643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±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8.4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years vs. </w:t>
      </w:r>
      <w:r w:rsidRPr="00DE3EB2">
        <w:rPr>
          <w:rFonts w:ascii="Times New Roman" w:hAnsi="Times New Roman" w:cs="Times New Roman"/>
          <w:sz w:val="24"/>
          <w:szCs w:val="24"/>
        </w:rPr>
        <w:t>6</w:t>
      </w:r>
      <w:r w:rsidR="00A24AD2">
        <w:rPr>
          <w:rFonts w:ascii="Times New Roman" w:hAnsi="Times New Roman" w:cs="Times New Roman"/>
          <w:sz w:val="24"/>
          <w:szCs w:val="24"/>
        </w:rPr>
        <w:t>4.4</w:t>
      </w:r>
      <w:r w:rsidR="008643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±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1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2.1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years, P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&lt;0.001), </w:t>
      </w:r>
      <w:r w:rsidR="00591F45">
        <w:rPr>
          <w:rFonts w:ascii="Times New Roman" w:eastAsia="宋体" w:hAnsi="Times New Roman" w:cs="Times New Roman"/>
          <w:kern w:val="0"/>
          <w:sz w:val="24"/>
          <w:szCs w:val="24"/>
        </w:rPr>
        <w:t>and with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hypertension </w:t>
      </w:r>
      <w:r w:rsidRPr="00DE3EB2">
        <w:rPr>
          <w:rFonts w:ascii="Times New Roman" w:hAnsi="Times New Roman" w:cs="Times New Roman"/>
          <w:sz w:val="24"/>
          <w:szCs w:val="24"/>
        </w:rPr>
        <w:t>(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P=0.0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44</w:t>
      </w:r>
      <w:r w:rsidRPr="00DE3EB2">
        <w:rPr>
          <w:rFonts w:ascii="Times New Roman" w:hAnsi="Times New Roman" w:cs="Times New Roman"/>
          <w:sz w:val="24"/>
          <w:szCs w:val="24"/>
        </w:rPr>
        <w:t>)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w:r w:rsidRPr="00DE3EB2">
        <w:rPr>
          <w:rFonts w:ascii="Times New Roman" w:hAnsi="Times New Roman" w:cs="Times New Roman"/>
          <w:sz w:val="24"/>
          <w:szCs w:val="24"/>
        </w:rPr>
        <w:t>diabetes mellitus (P</w:t>
      </w:r>
      <w:r w:rsidR="00A24AD2">
        <w:rPr>
          <w:rFonts w:ascii="Times New Roman" w:hAnsi="Times New Roman" w:cs="Times New Roman"/>
          <w:sz w:val="24"/>
          <w:szCs w:val="24"/>
        </w:rPr>
        <w:t xml:space="preserve"> &lt;</w:t>
      </w:r>
      <w:r w:rsidRPr="00DE3EB2">
        <w:rPr>
          <w:rFonts w:ascii="Times New Roman" w:hAnsi="Times New Roman" w:cs="Times New Roman"/>
          <w:sz w:val="24"/>
          <w:szCs w:val="24"/>
        </w:rPr>
        <w:t xml:space="preserve">0.001). </w:t>
      </w:r>
      <w:r w:rsidR="00B702E2" w:rsidRPr="00DE3EB2">
        <w:rPr>
          <w:rFonts w:ascii="Times New Roman" w:hAnsi="Times New Roman" w:cs="Times New Roman"/>
          <w:sz w:val="24"/>
          <w:szCs w:val="24"/>
        </w:rPr>
        <w:t xml:space="preserve">There </w:t>
      </w:r>
      <w:r w:rsidR="00D05548">
        <w:rPr>
          <w:rFonts w:ascii="Times New Roman" w:hAnsi="Times New Roman" w:cs="Times New Roman"/>
          <w:sz w:val="24"/>
          <w:szCs w:val="24"/>
        </w:rPr>
        <w:t>are</w:t>
      </w:r>
      <w:r w:rsidR="00B702E2" w:rsidRPr="00DE3EB2">
        <w:rPr>
          <w:rFonts w:ascii="Times New Roman" w:hAnsi="Times New Roman" w:cs="Times New Roman"/>
          <w:sz w:val="24"/>
          <w:szCs w:val="24"/>
        </w:rPr>
        <w:t xml:space="preserve"> n</w:t>
      </w:r>
      <w:r w:rsidRPr="00DE3EB2">
        <w:rPr>
          <w:rFonts w:ascii="Times New Roman" w:hAnsi="Times New Roman" w:cs="Times New Roman"/>
          <w:sz w:val="24"/>
          <w:szCs w:val="24"/>
        </w:rPr>
        <w:t xml:space="preserve">o significant </w:t>
      </w:r>
      <w:r w:rsidR="00B702E2" w:rsidRPr="00DE3EB2">
        <w:rPr>
          <w:rFonts w:ascii="Times New Roman" w:hAnsi="Times New Roman" w:cs="Times New Roman"/>
          <w:sz w:val="24"/>
          <w:szCs w:val="24"/>
        </w:rPr>
        <w:t>difference</w:t>
      </w:r>
      <w:r w:rsidR="00D05548">
        <w:rPr>
          <w:rFonts w:ascii="Times New Roman" w:hAnsi="Times New Roman" w:cs="Times New Roman"/>
          <w:sz w:val="24"/>
          <w:szCs w:val="24"/>
        </w:rPr>
        <w:t>s</w:t>
      </w:r>
      <w:r w:rsidR="00B702E2" w:rsidRPr="00DE3EB2">
        <w:rPr>
          <w:rFonts w:ascii="Times New Roman" w:hAnsi="Times New Roman" w:cs="Times New Roman"/>
          <w:sz w:val="24"/>
          <w:szCs w:val="24"/>
        </w:rPr>
        <w:t xml:space="preserve"> in </w:t>
      </w:r>
      <w:r w:rsidRPr="00DE3EB2">
        <w:rPr>
          <w:rFonts w:ascii="Times New Roman" w:hAnsi="Times New Roman" w:cs="Times New Roman"/>
          <w:sz w:val="24"/>
          <w:szCs w:val="24"/>
        </w:rPr>
        <w:t xml:space="preserve">smoking and alcohol consumption, history of dyslipidemia, </w:t>
      </w:r>
      <w:r w:rsidR="00E336F6" w:rsidRPr="00E336F6">
        <w:rPr>
          <w:rFonts w:ascii="Times New Roman" w:hAnsi="Times New Roman" w:cs="Times New Roman"/>
          <w:sz w:val="24"/>
          <w:szCs w:val="24"/>
        </w:rPr>
        <w:t>triglycerides, low-density lipoprotein cholesterol, total cholesterol, and</w:t>
      </w:r>
      <w:r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E336F6">
        <w:rPr>
          <w:rFonts w:ascii="Times New Roman" w:hAnsi="Times New Roman" w:cs="Times New Roman"/>
          <w:sz w:val="24"/>
          <w:szCs w:val="24"/>
        </w:rPr>
        <w:t>h</w:t>
      </w:r>
      <w:r w:rsidR="00E336F6" w:rsidRPr="00E336F6">
        <w:rPr>
          <w:rFonts w:ascii="Times New Roman" w:hAnsi="Times New Roman" w:cs="Times New Roman"/>
          <w:sz w:val="24"/>
          <w:szCs w:val="24"/>
        </w:rPr>
        <w:t>igh-sensitivity C-reactive protein</w:t>
      </w:r>
      <w:r w:rsidRPr="00DE3EB2">
        <w:rPr>
          <w:rFonts w:ascii="Times New Roman" w:hAnsi="Times New Roman" w:cs="Times New Roman"/>
          <w:sz w:val="24"/>
          <w:szCs w:val="24"/>
        </w:rPr>
        <w:t xml:space="preserve"> level</w:t>
      </w:r>
      <w:r w:rsidR="00D05548">
        <w:rPr>
          <w:rFonts w:ascii="Times New Roman" w:hAnsi="Times New Roman" w:cs="Times New Roman"/>
          <w:sz w:val="24"/>
          <w:szCs w:val="24"/>
        </w:rPr>
        <w:t>s</w:t>
      </w:r>
      <w:r w:rsidRPr="00DE3EB2">
        <w:rPr>
          <w:rFonts w:ascii="Times New Roman" w:hAnsi="Times New Roman" w:cs="Times New Roman"/>
          <w:sz w:val="24"/>
          <w:szCs w:val="24"/>
        </w:rPr>
        <w:t xml:space="preserve"> (P</w:t>
      </w:r>
      <w:r w:rsidR="00094F15">
        <w:rPr>
          <w:rFonts w:ascii="Times New Roman" w:hAnsi="Times New Roman" w:cs="Times New Roman"/>
          <w:sz w:val="24"/>
          <w:szCs w:val="24"/>
        </w:rPr>
        <w:t xml:space="preserve"> </w:t>
      </w:r>
      <w:r w:rsidRPr="00DE3EB2">
        <w:rPr>
          <w:rFonts w:ascii="Times New Roman" w:hAnsi="Times New Roman" w:cs="Times New Roman"/>
          <w:sz w:val="24"/>
          <w:szCs w:val="24"/>
        </w:rPr>
        <w:t>&gt;0.5)</w:t>
      </w:r>
      <w:r w:rsidR="00B702E2" w:rsidRPr="00DE3EB2">
        <w:rPr>
          <w:rFonts w:ascii="Times New Roman" w:hAnsi="Times New Roman" w:cs="Times New Roman"/>
          <w:sz w:val="24"/>
          <w:szCs w:val="24"/>
        </w:rPr>
        <w:t xml:space="preserve"> between </w:t>
      </w:r>
      <w:r w:rsidR="00D05548">
        <w:rPr>
          <w:rFonts w:ascii="Times New Roman" w:hAnsi="Times New Roman" w:cs="Times New Roman"/>
          <w:sz w:val="24"/>
          <w:szCs w:val="24"/>
        </w:rPr>
        <w:t xml:space="preserve">the </w:t>
      </w:r>
      <w:r w:rsidR="00B702E2" w:rsidRPr="00DE3EB2">
        <w:rPr>
          <w:rFonts w:ascii="Times New Roman" w:hAnsi="Times New Roman" w:cs="Times New Roman"/>
          <w:sz w:val="24"/>
          <w:szCs w:val="24"/>
        </w:rPr>
        <w:t>two groups</w:t>
      </w:r>
      <w:r w:rsidRPr="00DE3EB2">
        <w:rPr>
          <w:rFonts w:ascii="Times New Roman" w:hAnsi="Times New Roman" w:cs="Times New Roman"/>
          <w:sz w:val="24"/>
          <w:szCs w:val="24"/>
        </w:rPr>
        <w:t xml:space="preserve">. </w:t>
      </w:r>
      <w:r w:rsidR="00E336F6">
        <w:rPr>
          <w:rFonts w:ascii="Times New Roman" w:hAnsi="Times New Roman" w:cs="Times New Roman"/>
          <w:sz w:val="24"/>
          <w:szCs w:val="24"/>
        </w:rPr>
        <w:t>The</w:t>
      </w:r>
      <w:r w:rsidRPr="00DE3EB2">
        <w:rPr>
          <w:rFonts w:ascii="Times New Roman" w:hAnsi="Times New Roman" w:cs="Times New Roman"/>
          <w:sz w:val="24"/>
          <w:szCs w:val="24"/>
        </w:rPr>
        <w:t xml:space="preserve"> HbA1c levels were significantly higher in </w:t>
      </w:r>
      <w:r w:rsidR="00D05548">
        <w:rPr>
          <w:rFonts w:ascii="Times New Roman" w:hAnsi="Times New Roman" w:cs="Times New Roman"/>
          <w:sz w:val="24"/>
          <w:szCs w:val="24"/>
        </w:rPr>
        <w:t xml:space="preserve">the </w:t>
      </w:r>
      <w:r w:rsidR="00E336F6">
        <w:rPr>
          <w:rFonts w:ascii="Times New Roman" w:hAnsi="Times New Roman" w:cs="Times New Roman"/>
          <w:sz w:val="24"/>
          <w:szCs w:val="24"/>
        </w:rPr>
        <w:t>IPH</w:t>
      </w:r>
      <w:r w:rsidRPr="00DE3EB2">
        <w:rPr>
          <w:rFonts w:ascii="Times New Roman" w:hAnsi="Times New Roman" w:cs="Times New Roman"/>
          <w:sz w:val="24"/>
          <w:szCs w:val="24"/>
        </w:rPr>
        <w:t xml:space="preserve"> group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than </w:t>
      </w:r>
      <w:r w:rsidR="00D05548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non-IPH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group (</w:t>
      </w:r>
      <w:r w:rsidR="00A24AD2" w:rsidRPr="00DE3EB2">
        <w:rPr>
          <w:rFonts w:ascii="Times New Roman" w:hAnsi="Times New Roman" w:cs="Times New Roman"/>
          <w:sz w:val="24"/>
          <w:szCs w:val="24"/>
        </w:rPr>
        <w:t>6.</w:t>
      </w:r>
      <w:r w:rsidR="00A24AD2">
        <w:rPr>
          <w:rFonts w:ascii="Times New Roman" w:hAnsi="Times New Roman" w:cs="Times New Roman"/>
          <w:sz w:val="24"/>
          <w:szCs w:val="24"/>
        </w:rPr>
        <w:t>42</w:t>
      </w:r>
      <w:r w:rsidR="008643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±</w:t>
      </w:r>
      <w:r w:rsidR="00A24AD2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1.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 xml:space="preserve">07 vs. </w:t>
      </w:r>
      <w:r w:rsidR="00BF6267" w:rsidRPr="00DE3EB2">
        <w:rPr>
          <w:rFonts w:ascii="Times New Roman" w:hAnsi="Times New Roman" w:cs="Times New Roman"/>
          <w:sz w:val="24"/>
          <w:szCs w:val="24"/>
        </w:rPr>
        <w:t>5.8</w:t>
      </w:r>
      <w:r w:rsidR="00A24AD2">
        <w:rPr>
          <w:rFonts w:ascii="Times New Roman" w:hAnsi="Times New Roman" w:cs="Times New Roman"/>
          <w:sz w:val="24"/>
          <w:szCs w:val="24"/>
        </w:rPr>
        <w:t>7</w:t>
      </w:r>
      <w:r w:rsidR="0086433A">
        <w:rPr>
          <w:rFonts w:ascii="Times New Roman" w:eastAsia="宋体" w:hAnsi="Times New Roman" w:cs="Times New Roman"/>
          <w:kern w:val="0"/>
          <w:sz w:val="24"/>
          <w:szCs w:val="24"/>
        </w:rPr>
        <w:t xml:space="preserve"> ± 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>0.70</w:t>
      </w:r>
      <w:r w:rsidR="00A24AD2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P=0.006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="002801F5">
        <w:rPr>
          <w:rFonts w:ascii="Times New Roman" w:eastAsia="宋体" w:hAnsi="Times New Roman" w:cs="Times New Roman"/>
          <w:kern w:val="0"/>
          <w:sz w:val="24"/>
          <w:szCs w:val="24"/>
        </w:rPr>
        <w:t xml:space="preserve">Table </w:t>
      </w:r>
      <w:r w:rsidR="00E336F6">
        <w:rPr>
          <w:rFonts w:ascii="Times New Roman" w:eastAsia="宋体" w:hAnsi="Times New Roman" w:cs="Times New Roman"/>
          <w:kern w:val="0"/>
          <w:sz w:val="24"/>
          <w:szCs w:val="24"/>
        </w:rPr>
        <w:t>S1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88191A0" w14:textId="0979777C" w:rsidR="009D41F9" w:rsidRPr="001F13B0" w:rsidRDefault="00E336F6" w:rsidP="00915F6E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DE3EB2">
        <w:rPr>
          <w:rFonts w:ascii="Times New Roman" w:hAnsi="Times New Roman" w:cs="Times New Roman"/>
          <w:sz w:val="24"/>
          <w:szCs w:val="24"/>
        </w:rPr>
        <w:t xml:space="preserve">n the </w:t>
      </w:r>
      <w:r w:rsidRPr="00DE3EB2">
        <w:rPr>
          <w:rFonts w:ascii="Times New Roman" w:eastAsia="宋体" w:hAnsi="Times New Roman" w:cs="Times New Roman"/>
          <w:kern w:val="0"/>
          <w:sz w:val="24"/>
          <w:szCs w:val="24"/>
        </w:rPr>
        <w:t>univariate analysis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79DF">
        <w:rPr>
          <w:rFonts w:ascii="Times New Roman" w:hAnsi="Times New Roman" w:cs="Times New Roman" w:hint="eastAsia"/>
          <w:sz w:val="24"/>
          <w:szCs w:val="24"/>
        </w:rPr>
        <w:t>t</w:t>
      </w:r>
      <w:r w:rsidR="009079DF">
        <w:rPr>
          <w:rFonts w:ascii="Times New Roman" w:hAnsi="Times New Roman" w:cs="Times New Roman"/>
          <w:sz w:val="24"/>
          <w:szCs w:val="24"/>
        </w:rPr>
        <w:t xml:space="preserve">he association of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="009D41F9" w:rsidRPr="00DE3EB2">
        <w:rPr>
          <w:rFonts w:ascii="Times New Roman" w:hAnsi="Times New Roman" w:cs="Times New Roman"/>
          <w:sz w:val="24"/>
          <w:szCs w:val="24"/>
        </w:rPr>
        <w:t>otential risk factors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including</w:t>
      </w:r>
      <w:r w:rsidR="009D41F9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age, sex, </w:t>
      </w:r>
      <w:r w:rsidR="00BF6267" w:rsidRPr="00DE3EB2">
        <w:rPr>
          <w:rFonts w:ascii="Times New Roman" w:hAnsi="Times New Roman" w:cs="Times New Roman"/>
          <w:sz w:val="24"/>
          <w:szCs w:val="24"/>
        </w:rPr>
        <w:t>alcohol consumption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, </w:t>
      </w:r>
      <w:r w:rsidR="00B702E2" w:rsidRPr="00DE3EB2">
        <w:rPr>
          <w:rFonts w:ascii="Times New Roman" w:eastAsia="宋体" w:hAnsi="Times New Roman" w:cs="Times New Roman"/>
          <w:kern w:val="0"/>
          <w:sz w:val="24"/>
          <w:szCs w:val="24"/>
        </w:rPr>
        <w:t>and medical</w:t>
      </w:r>
      <w:r w:rsidR="009D41F9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 history of diabetes mellitus, hypertension, </w:t>
      </w:r>
      <w:r w:rsidR="009D41F9" w:rsidRPr="00DE3EB2">
        <w:rPr>
          <w:rFonts w:ascii="Times New Roman" w:hAnsi="Times New Roman" w:cs="Times New Roman"/>
          <w:sz w:val="24"/>
          <w:szCs w:val="24"/>
        </w:rPr>
        <w:t>fasting glucose level</w:t>
      </w:r>
      <w:r w:rsidR="00D05548">
        <w:rPr>
          <w:rFonts w:ascii="Times New Roman" w:hAnsi="Times New Roman" w:cs="Times New Roman"/>
          <w:sz w:val="24"/>
          <w:szCs w:val="24"/>
        </w:rPr>
        <w:t>,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 and HbA1c level </w:t>
      </w:r>
      <w:r w:rsidR="009079DF">
        <w:rPr>
          <w:rFonts w:ascii="Times New Roman" w:hAnsi="Times New Roman" w:cs="Times New Roman"/>
          <w:sz w:val="24"/>
          <w:szCs w:val="24"/>
        </w:rPr>
        <w:t xml:space="preserve">with IPH were shown in </w:t>
      </w:r>
      <w:r w:rsidR="009D41F9" w:rsidRPr="00DE3EB2"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S2</w:t>
      </w:r>
      <w:r w:rsidR="009D41F9" w:rsidRPr="00DE3EB2">
        <w:rPr>
          <w:rFonts w:ascii="Times New Roman" w:hAnsi="Times New Roman" w:cs="Times New Roman"/>
          <w:sz w:val="24"/>
          <w:szCs w:val="24"/>
        </w:rPr>
        <w:t>.</w:t>
      </w:r>
      <w:r w:rsidR="00BF6267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After that, </w:t>
      </w:r>
      <w:r w:rsidR="001F13B0">
        <w:rPr>
          <w:rFonts w:ascii="Times New Roman" w:hAnsi="Times New Roman" w:cs="Times New Roman"/>
          <w:sz w:val="24"/>
          <w:szCs w:val="24"/>
        </w:rPr>
        <w:t>potential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 risk factors were included in the multivariate analysis </w:t>
      </w:r>
      <w:r w:rsidR="009D41F9" w:rsidRPr="00DE3EB2">
        <w:rPr>
          <w:rFonts w:ascii="Times New Roman" w:eastAsia="宋体" w:hAnsi="Times New Roman" w:cs="Times New Roman"/>
          <w:kern w:val="0"/>
          <w:sz w:val="24"/>
          <w:szCs w:val="24"/>
        </w:rPr>
        <w:t>(T</w:t>
      </w:r>
      <w:r w:rsidR="00BF6267" w:rsidRPr="00DE3EB2">
        <w:rPr>
          <w:rFonts w:ascii="Times New Roman" w:eastAsia="宋体" w:hAnsi="Times New Roman" w:cs="Times New Roman"/>
          <w:kern w:val="0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S3</w:t>
      </w:r>
      <w:r w:rsidR="009D41F9" w:rsidRPr="00DE3EB2">
        <w:rPr>
          <w:rFonts w:ascii="Times New Roman" w:eastAsia="宋体" w:hAnsi="Times New Roman" w:cs="Times New Roman"/>
          <w:kern w:val="0"/>
          <w:sz w:val="24"/>
          <w:szCs w:val="24"/>
        </w:rPr>
        <w:t>)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. </w:t>
      </w:r>
      <w:r w:rsidR="00084BE2" w:rsidRPr="00DE3EB2">
        <w:rPr>
          <w:rFonts w:ascii="Times New Roman" w:hAnsi="Times New Roman" w:cs="Times New Roman"/>
          <w:sz w:val="24"/>
          <w:szCs w:val="24"/>
        </w:rPr>
        <w:t>In model 1, age- and sex-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adjusted associations between HbA1c level and </w:t>
      </w:r>
      <w:r w:rsidR="00171EAD" w:rsidRPr="00DE3EB2">
        <w:rPr>
          <w:rFonts w:ascii="Times New Roman" w:hAnsi="Times New Roman" w:cs="Times New Roman"/>
          <w:sz w:val="24"/>
          <w:szCs w:val="24"/>
        </w:rPr>
        <w:t xml:space="preserve">carotid </w:t>
      </w:r>
      <w:r>
        <w:rPr>
          <w:rFonts w:ascii="Times New Roman" w:hAnsi="Times New Roman"/>
          <w:sz w:val="24"/>
          <w:szCs w:val="24"/>
        </w:rPr>
        <w:t>IPH</w:t>
      </w:r>
      <w:r w:rsidR="00171EAD" w:rsidRPr="00DE3EB2">
        <w:rPr>
          <w:rFonts w:ascii="Times New Roman" w:hAnsi="Times New Roman" w:cs="Times New Roman"/>
          <w:sz w:val="24"/>
          <w:szCs w:val="24"/>
        </w:rPr>
        <w:t xml:space="preserve"> were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EC3EB9">
        <w:rPr>
          <w:rFonts w:ascii="Times New Roman" w:hAnsi="Times New Roman" w:cs="Times New Roman"/>
          <w:sz w:val="24"/>
          <w:szCs w:val="24"/>
        </w:rPr>
        <w:t>statistically significant</w:t>
      </w:r>
      <w:r w:rsidR="00EC3EB9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(OR, </w:t>
      </w:r>
      <w:r w:rsidR="001F13B0" w:rsidRPr="001F13B0">
        <w:rPr>
          <w:rFonts w:ascii="Times New Roman" w:hAnsi="Times New Roman" w:cs="Times New Roman"/>
          <w:sz w:val="24"/>
          <w:szCs w:val="24"/>
        </w:rPr>
        <w:t>1.72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9D41F9" w:rsidRPr="00DE3EB2">
        <w:rPr>
          <w:rFonts w:ascii="Times New Roman" w:hAnsi="Times New Roman" w:cs="Times New Roman"/>
          <w:sz w:val="24"/>
          <w:szCs w:val="24"/>
        </w:rPr>
        <w:t>95%</w:t>
      </w:r>
      <w:r w:rsidR="001F13B0">
        <w:rPr>
          <w:rFonts w:ascii="Times New Roman" w:hAnsi="Times New Roman" w:cs="Times New Roman"/>
          <w:sz w:val="24"/>
          <w:szCs w:val="24"/>
        </w:rPr>
        <w:t xml:space="preserve"> </w:t>
      </w:r>
      <w:r w:rsidR="009D41F9" w:rsidRPr="00DE3EB2">
        <w:rPr>
          <w:rFonts w:ascii="Times New Roman" w:hAnsi="Times New Roman" w:cs="Times New Roman"/>
          <w:sz w:val="24"/>
          <w:szCs w:val="24"/>
        </w:rPr>
        <w:t>CI, 1.</w:t>
      </w:r>
      <w:r w:rsidR="001F13B0">
        <w:rPr>
          <w:rFonts w:ascii="Times New Roman" w:hAnsi="Times New Roman" w:cs="Times New Roman"/>
          <w:sz w:val="24"/>
          <w:szCs w:val="24"/>
        </w:rPr>
        <w:t>10-2.70</w:t>
      </w:r>
      <w:r w:rsidR="009D41F9" w:rsidRPr="00DE3EB2">
        <w:rPr>
          <w:rFonts w:ascii="Times New Roman" w:hAnsi="Times New Roman" w:cs="Times New Roman"/>
          <w:sz w:val="24"/>
          <w:szCs w:val="24"/>
        </w:rPr>
        <w:t>).</w:t>
      </w:r>
      <w:r w:rsidR="00094F15">
        <w:rPr>
          <w:rFonts w:ascii="Times New Roman" w:hAnsi="Times New Roman" w:cs="Times New Roman"/>
          <w:sz w:val="24"/>
          <w:szCs w:val="24"/>
        </w:rPr>
        <w:t xml:space="preserve"> A</w:t>
      </w:r>
      <w:r w:rsidR="001F13B0">
        <w:rPr>
          <w:rFonts w:ascii="Times New Roman" w:hAnsi="Times New Roman" w:cs="Times New Roman"/>
          <w:sz w:val="24"/>
          <w:szCs w:val="24"/>
        </w:rPr>
        <w:t>fter</w:t>
      </w:r>
      <w:r w:rsidR="00094F15">
        <w:rPr>
          <w:rFonts w:ascii="Times New Roman" w:hAnsi="Times New Roman" w:cs="Times New Roman"/>
          <w:sz w:val="24"/>
          <w:szCs w:val="24"/>
        </w:rPr>
        <w:t xml:space="preserve"> adjusting </w:t>
      </w:r>
      <w:r w:rsidR="00094F15">
        <w:rPr>
          <w:rFonts w:ascii="Times New Roman" w:hAnsi="Times New Roman"/>
          <w:sz w:val="24"/>
          <w:szCs w:val="24"/>
        </w:rPr>
        <w:t xml:space="preserve">age, sex, </w:t>
      </w:r>
      <w:r w:rsidR="00094F15">
        <w:rPr>
          <w:rFonts w:ascii="Times New Roman" w:hAnsi="Times New Roman" w:cs="Times New Roman"/>
          <w:sz w:val="24"/>
          <w:szCs w:val="24"/>
        </w:rPr>
        <w:t>history of</w:t>
      </w:r>
      <w:r w:rsidR="00094F15" w:rsidRPr="008C2B33">
        <w:rPr>
          <w:rFonts w:ascii="Times New Roman" w:hAnsi="Times New Roman"/>
          <w:b/>
          <w:sz w:val="24"/>
          <w:szCs w:val="24"/>
        </w:rPr>
        <w:t xml:space="preserve"> </w:t>
      </w:r>
      <w:r w:rsidR="00094F15">
        <w:rPr>
          <w:rFonts w:ascii="Times New Roman" w:hAnsi="Times New Roman" w:cs="Times New Roman"/>
          <w:sz w:val="24"/>
          <w:szCs w:val="24"/>
        </w:rPr>
        <w:t>h</w:t>
      </w:r>
      <w:r w:rsidR="00094F15" w:rsidRPr="008C2B33">
        <w:rPr>
          <w:rFonts w:ascii="Times New Roman" w:hAnsi="Times New Roman" w:cs="Times New Roman"/>
          <w:sz w:val="24"/>
          <w:szCs w:val="24"/>
        </w:rPr>
        <w:t>ypertension</w:t>
      </w:r>
      <w:r w:rsidR="00094F15">
        <w:rPr>
          <w:rFonts w:ascii="Times New Roman" w:hAnsi="Times New Roman" w:cs="Times New Roman"/>
          <w:sz w:val="24"/>
          <w:szCs w:val="24"/>
        </w:rPr>
        <w:t xml:space="preserve"> and</w:t>
      </w:r>
      <w:r w:rsidR="00094F15" w:rsidRPr="0045617C">
        <w:rPr>
          <w:rFonts w:ascii="Times New Roman" w:hAnsi="Times New Roman" w:cs="Times New Roman"/>
          <w:sz w:val="24"/>
          <w:szCs w:val="24"/>
        </w:rPr>
        <w:t xml:space="preserve"> </w:t>
      </w:r>
      <w:r w:rsidR="00094F15">
        <w:rPr>
          <w:rFonts w:ascii="Times New Roman" w:hAnsi="Times New Roman"/>
          <w:sz w:val="24"/>
          <w:szCs w:val="24"/>
        </w:rPr>
        <w:t>d</w:t>
      </w:r>
      <w:r w:rsidR="00094F15" w:rsidRPr="0045617C">
        <w:rPr>
          <w:rFonts w:ascii="Times New Roman" w:hAnsi="Times New Roman" w:hint="eastAsia"/>
          <w:sz w:val="24"/>
          <w:szCs w:val="24"/>
        </w:rPr>
        <w:t>ys</w:t>
      </w:r>
      <w:r w:rsidR="00094F15" w:rsidRPr="0045617C">
        <w:rPr>
          <w:rFonts w:ascii="Times New Roman" w:hAnsi="Times New Roman"/>
          <w:sz w:val="24"/>
          <w:szCs w:val="24"/>
        </w:rPr>
        <w:t>lipidemia</w:t>
      </w:r>
      <w:r w:rsidR="00094F15">
        <w:rPr>
          <w:rFonts w:ascii="Times New Roman" w:hAnsi="Times New Roman"/>
          <w:sz w:val="24"/>
          <w:szCs w:val="24"/>
        </w:rPr>
        <w:t>,</w:t>
      </w:r>
      <w:r w:rsidR="00094F15" w:rsidRPr="0045617C">
        <w:rPr>
          <w:rFonts w:ascii="Times New Roman" w:hAnsi="Times New Roman" w:cs="Times New Roman"/>
          <w:sz w:val="24"/>
          <w:szCs w:val="24"/>
        </w:rPr>
        <w:t xml:space="preserve"> </w:t>
      </w:r>
      <w:r w:rsidR="00094F15">
        <w:rPr>
          <w:rFonts w:ascii="Times New Roman" w:hAnsi="Times New Roman" w:cs="Times New Roman"/>
          <w:sz w:val="24"/>
          <w:szCs w:val="24"/>
        </w:rPr>
        <w:t>smoking an</w:t>
      </w:r>
      <w:r w:rsidR="00094F15" w:rsidRPr="008C2B33">
        <w:rPr>
          <w:rFonts w:ascii="Times New Roman" w:hAnsi="Times New Roman" w:cs="Times New Roman"/>
          <w:sz w:val="24"/>
          <w:szCs w:val="24"/>
        </w:rPr>
        <w:t>d a</w:t>
      </w:r>
      <w:r w:rsidR="00094F15" w:rsidRPr="008C2B33">
        <w:rPr>
          <w:rFonts w:ascii="Times New Roman" w:hAnsi="Times New Roman"/>
          <w:sz w:val="24"/>
          <w:szCs w:val="24"/>
        </w:rPr>
        <w:t>lcohol consumption</w:t>
      </w:r>
      <w:r w:rsidR="00094F15">
        <w:rPr>
          <w:rFonts w:ascii="Times New Roman" w:hAnsi="Times New Roman"/>
          <w:sz w:val="24"/>
          <w:szCs w:val="24"/>
        </w:rPr>
        <w:t xml:space="preserve">, </w:t>
      </w:r>
      <w:bookmarkStart w:id="5" w:name="_Hlk66437483"/>
      <w:r w:rsidR="00094F15" w:rsidRPr="00E336F6">
        <w:rPr>
          <w:rFonts w:ascii="Times New Roman" w:hAnsi="Times New Roman" w:cs="Times New Roman"/>
          <w:sz w:val="24"/>
          <w:szCs w:val="24"/>
        </w:rPr>
        <w:t>low-density lipoprotein</w:t>
      </w:r>
      <w:bookmarkEnd w:id="5"/>
      <w:r w:rsidR="00094F15">
        <w:rPr>
          <w:rFonts w:ascii="Times New Roman" w:hAnsi="Times New Roman"/>
          <w:sz w:val="24"/>
          <w:szCs w:val="24"/>
        </w:rPr>
        <w:t xml:space="preserve"> </w:t>
      </w:r>
      <w:r w:rsidR="00094F15" w:rsidRPr="0045617C">
        <w:rPr>
          <w:rFonts w:ascii="Times New Roman" w:hAnsi="Times New Roman"/>
          <w:sz w:val="24"/>
          <w:szCs w:val="24"/>
        </w:rPr>
        <w:t>cholesterol</w:t>
      </w:r>
      <w:r w:rsidR="00094F15">
        <w:rPr>
          <w:rFonts w:ascii="Times New Roman" w:hAnsi="Times New Roman"/>
          <w:sz w:val="24"/>
          <w:szCs w:val="24"/>
        </w:rPr>
        <w:t xml:space="preserve">, </w:t>
      </w:r>
      <w:bookmarkStart w:id="6" w:name="_Hlk66437492"/>
      <w:r w:rsidR="00094F15">
        <w:rPr>
          <w:rFonts w:ascii="Times New Roman" w:hAnsi="Times New Roman"/>
          <w:sz w:val="24"/>
          <w:szCs w:val="24"/>
        </w:rPr>
        <w:t>high-</w:t>
      </w:r>
      <w:r w:rsidR="00094F15" w:rsidRPr="00E336F6">
        <w:rPr>
          <w:rFonts w:ascii="Times New Roman" w:hAnsi="Times New Roman" w:cs="Times New Roman"/>
          <w:sz w:val="24"/>
          <w:szCs w:val="24"/>
        </w:rPr>
        <w:t>density lipoprotein</w:t>
      </w:r>
      <w:bookmarkEnd w:id="6"/>
      <w:r w:rsidR="00094F15">
        <w:rPr>
          <w:rFonts w:ascii="Times New Roman" w:hAnsi="Times New Roman"/>
          <w:sz w:val="24"/>
          <w:szCs w:val="24"/>
        </w:rPr>
        <w:t xml:space="preserve"> </w:t>
      </w:r>
      <w:r w:rsidR="00094F15" w:rsidRPr="0045617C">
        <w:rPr>
          <w:rFonts w:ascii="Times New Roman" w:hAnsi="Times New Roman"/>
          <w:sz w:val="24"/>
          <w:szCs w:val="24"/>
        </w:rPr>
        <w:t>cholesterol</w:t>
      </w:r>
      <w:r w:rsidR="00094F15">
        <w:rPr>
          <w:rFonts w:ascii="Times New Roman" w:hAnsi="Times New Roman"/>
          <w:sz w:val="24"/>
          <w:szCs w:val="24"/>
        </w:rPr>
        <w:t xml:space="preserve">, </w:t>
      </w:r>
      <w:r w:rsidR="00094F15" w:rsidRPr="0045617C">
        <w:rPr>
          <w:rFonts w:ascii="Times New Roman" w:hAnsi="Times New Roman"/>
          <w:sz w:val="24"/>
          <w:szCs w:val="24"/>
        </w:rPr>
        <w:t>triglycerides, total cholesterol</w:t>
      </w:r>
      <w:r w:rsidR="00094F15">
        <w:rPr>
          <w:rFonts w:ascii="Times New Roman" w:hAnsi="Times New Roman"/>
          <w:sz w:val="24"/>
          <w:szCs w:val="24"/>
        </w:rPr>
        <w:t>,</w:t>
      </w:r>
      <w:r w:rsidR="00094F15" w:rsidRPr="0045617C">
        <w:rPr>
          <w:rFonts w:ascii="Times New Roman" w:hAnsi="Times New Roman"/>
          <w:sz w:val="24"/>
          <w:szCs w:val="24"/>
        </w:rPr>
        <w:t xml:space="preserve"> high-sensitivity C-reactive protein</w:t>
      </w:r>
      <w:r w:rsidR="00094F15">
        <w:rPr>
          <w:rFonts w:ascii="Times New Roman" w:hAnsi="Times New Roman"/>
          <w:sz w:val="24"/>
          <w:szCs w:val="24"/>
        </w:rPr>
        <w:t xml:space="preserve">, and </w:t>
      </w:r>
      <w:r w:rsidR="00094F15">
        <w:rPr>
          <w:rFonts w:ascii="Times New Roman" w:hAnsi="Times New Roman" w:hint="eastAsia"/>
          <w:sz w:val="24"/>
          <w:szCs w:val="24"/>
        </w:rPr>
        <w:t>f</w:t>
      </w:r>
      <w:r w:rsidR="00094F15" w:rsidRPr="008E371B">
        <w:rPr>
          <w:rFonts w:ascii="Times New Roman" w:hAnsi="Times New Roman" w:hint="eastAsia"/>
          <w:sz w:val="24"/>
          <w:szCs w:val="24"/>
        </w:rPr>
        <w:t>a</w:t>
      </w:r>
      <w:r w:rsidR="00094F15" w:rsidRPr="008E371B">
        <w:rPr>
          <w:rFonts w:ascii="Times New Roman" w:hAnsi="Times New Roman"/>
          <w:sz w:val="24"/>
          <w:szCs w:val="24"/>
        </w:rPr>
        <w:t>sting glucose</w:t>
      </w:r>
      <w:r w:rsidR="00EC3EB9" w:rsidRPr="00EC3EB9">
        <w:rPr>
          <w:rFonts w:ascii="Times New Roman" w:hAnsi="Times New Roman"/>
          <w:sz w:val="24"/>
          <w:szCs w:val="24"/>
        </w:rPr>
        <w:t xml:space="preserve"> </w:t>
      </w:r>
      <w:r w:rsidR="00EC3EB9">
        <w:rPr>
          <w:rFonts w:ascii="Times New Roman" w:hAnsi="Times New Roman"/>
          <w:sz w:val="24"/>
          <w:szCs w:val="24"/>
        </w:rPr>
        <w:t xml:space="preserve">in the </w:t>
      </w:r>
      <w:r w:rsidR="00EC3EB9" w:rsidRPr="00AD4FC4">
        <w:rPr>
          <w:rFonts w:ascii="Times New Roman" w:hAnsi="Times New Roman"/>
          <w:sz w:val="24"/>
          <w:szCs w:val="24"/>
        </w:rPr>
        <w:t>multiple stepwise logistic regression</w:t>
      </w:r>
      <w:r w:rsidR="00094F15">
        <w:rPr>
          <w:rFonts w:ascii="Times New Roman" w:hAnsi="Times New Roman"/>
          <w:sz w:val="24"/>
          <w:szCs w:val="24"/>
        </w:rPr>
        <w:t xml:space="preserve">, </w:t>
      </w:r>
      <w:r w:rsidR="00EC3EB9">
        <w:rPr>
          <w:rFonts w:ascii="Times New Roman" w:hAnsi="Times New Roman"/>
          <w:sz w:val="24"/>
          <w:szCs w:val="24"/>
        </w:rPr>
        <w:t xml:space="preserve">the </w:t>
      </w:r>
      <w:r w:rsidR="00094F15">
        <w:rPr>
          <w:rFonts w:ascii="Times New Roman" w:hAnsi="Times New Roman"/>
          <w:sz w:val="24"/>
          <w:szCs w:val="24"/>
        </w:rPr>
        <w:t xml:space="preserve">association between </w:t>
      </w:r>
      <w:r w:rsidR="009D41F9" w:rsidRPr="00DE3EB2">
        <w:rPr>
          <w:rFonts w:ascii="Times New Roman" w:hAnsi="Times New Roman" w:cs="Times New Roman"/>
          <w:sz w:val="24"/>
          <w:szCs w:val="24"/>
        </w:rPr>
        <w:t>HbA1c level</w:t>
      </w:r>
      <w:r w:rsidR="00094F15">
        <w:rPr>
          <w:rFonts w:ascii="Times New Roman" w:hAnsi="Times New Roman" w:cs="Times New Roman"/>
          <w:sz w:val="24"/>
          <w:szCs w:val="24"/>
        </w:rPr>
        <w:t xml:space="preserve"> and </w:t>
      </w:r>
      <w:r w:rsidR="009079DF">
        <w:rPr>
          <w:rFonts w:ascii="Times New Roman" w:hAnsi="Times New Roman" w:cs="Times New Roman"/>
          <w:sz w:val="24"/>
          <w:szCs w:val="24"/>
        </w:rPr>
        <w:t>p</w:t>
      </w:r>
      <w:r w:rsidR="00094F15" w:rsidRPr="00DE3EB2">
        <w:rPr>
          <w:rFonts w:ascii="Times New Roman" w:hAnsi="Times New Roman" w:cs="Times New Roman"/>
          <w:sz w:val="24"/>
          <w:szCs w:val="24"/>
        </w:rPr>
        <w:t>resence of</w:t>
      </w:r>
      <w:r w:rsidR="00094F15">
        <w:rPr>
          <w:rFonts w:ascii="Times New Roman" w:hAnsi="Times New Roman" w:cs="Times New Roman"/>
          <w:sz w:val="24"/>
          <w:szCs w:val="24"/>
        </w:rPr>
        <w:t xml:space="preserve"> carotid IPH</w:t>
      </w:r>
      <w:r w:rsidR="009D41F9" w:rsidRPr="00DE3EB2">
        <w:rPr>
          <w:rFonts w:ascii="Times New Roman" w:hAnsi="Times New Roman" w:cs="Times New Roman"/>
          <w:sz w:val="24"/>
          <w:szCs w:val="24"/>
        </w:rPr>
        <w:t xml:space="preserve"> remained significant</w:t>
      </w:r>
      <w:r w:rsidR="00171EAD" w:rsidRPr="00DE3EB2">
        <w:rPr>
          <w:rFonts w:ascii="Times New Roman" w:hAnsi="Times New Roman" w:cs="Times New Roman"/>
          <w:sz w:val="24"/>
          <w:szCs w:val="24"/>
        </w:rPr>
        <w:t xml:space="preserve"> in</w:t>
      </w:r>
      <w:r w:rsidR="00084BE2" w:rsidRPr="00DE3EB2"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OLE_LINK4"/>
      <w:bookmarkStart w:id="8" w:name="OLE_LINK5"/>
      <w:r w:rsidR="00084BE2" w:rsidRPr="00DE3EB2">
        <w:rPr>
          <w:rFonts w:ascii="Times New Roman" w:hAnsi="Times New Roman" w:cs="Times New Roman"/>
          <w:sz w:val="24"/>
          <w:szCs w:val="24"/>
        </w:rPr>
        <w:t>model 2</w:t>
      </w:r>
      <w:bookmarkEnd w:id="7"/>
      <w:bookmarkEnd w:id="8"/>
      <w:r w:rsidR="00171EAD" w:rsidRPr="00DE3EB2">
        <w:rPr>
          <w:rFonts w:ascii="Times New Roman" w:hAnsi="Times New Roman" w:cs="Times New Roman"/>
          <w:sz w:val="24"/>
          <w:szCs w:val="24"/>
        </w:rPr>
        <w:t xml:space="preserve"> </w:t>
      </w:r>
      <w:r w:rsidR="00084BE2" w:rsidRPr="00DE3EB2">
        <w:rPr>
          <w:rFonts w:ascii="Times New Roman" w:hAnsi="Times New Roman" w:cs="Times New Roman"/>
          <w:sz w:val="24"/>
          <w:szCs w:val="24"/>
        </w:rPr>
        <w:t xml:space="preserve">(OR, </w:t>
      </w:r>
      <w:r w:rsidR="001F13B0">
        <w:rPr>
          <w:rFonts w:ascii="Times New Roman" w:hAnsi="Times New Roman" w:cs="Times New Roman"/>
          <w:sz w:val="24"/>
          <w:szCs w:val="24"/>
        </w:rPr>
        <w:t>1.76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084BE2" w:rsidRPr="00DE3EB2">
        <w:rPr>
          <w:rFonts w:ascii="Times New Roman" w:hAnsi="Times New Roman" w:cs="Times New Roman"/>
          <w:sz w:val="24"/>
          <w:szCs w:val="24"/>
        </w:rPr>
        <w:t>95%</w:t>
      </w:r>
      <w:r w:rsidR="00094F15">
        <w:rPr>
          <w:rFonts w:ascii="Times New Roman" w:hAnsi="Times New Roman" w:cs="Times New Roman"/>
          <w:sz w:val="24"/>
          <w:szCs w:val="24"/>
        </w:rPr>
        <w:t xml:space="preserve"> </w:t>
      </w:r>
      <w:r w:rsidR="00084BE2" w:rsidRPr="00DE3EB2">
        <w:rPr>
          <w:rFonts w:ascii="Times New Roman" w:hAnsi="Times New Roman" w:cs="Times New Roman"/>
          <w:sz w:val="24"/>
          <w:szCs w:val="24"/>
        </w:rPr>
        <w:t>CI, 1.</w:t>
      </w:r>
      <w:r w:rsidR="001F13B0">
        <w:rPr>
          <w:rFonts w:ascii="Times New Roman" w:hAnsi="Times New Roman" w:cs="Times New Roman"/>
          <w:sz w:val="24"/>
          <w:szCs w:val="24"/>
        </w:rPr>
        <w:t>13</w:t>
      </w:r>
      <w:r w:rsidR="00084BE2" w:rsidRPr="00DE3EB2">
        <w:rPr>
          <w:rFonts w:ascii="Times New Roman" w:hAnsi="Times New Roman" w:cs="Times New Roman"/>
          <w:sz w:val="24"/>
          <w:szCs w:val="24"/>
        </w:rPr>
        <w:t>-</w:t>
      </w:r>
      <w:r w:rsidR="001F13B0">
        <w:rPr>
          <w:rFonts w:ascii="Times New Roman" w:hAnsi="Times New Roman" w:cs="Times New Roman"/>
          <w:sz w:val="24"/>
          <w:szCs w:val="24"/>
        </w:rPr>
        <w:t>2.75</w:t>
      </w:r>
      <w:r w:rsidR="00084BE2" w:rsidRPr="00DE3EB2">
        <w:rPr>
          <w:rFonts w:ascii="Times New Roman" w:hAnsi="Times New Roman" w:cs="Times New Roman"/>
          <w:sz w:val="24"/>
          <w:szCs w:val="24"/>
        </w:rPr>
        <w:t>)</w:t>
      </w:r>
      <w:r w:rsidR="009D41F9" w:rsidRPr="00DE3EB2">
        <w:rPr>
          <w:rFonts w:ascii="Times New Roman" w:hAnsi="Times New Roman" w:cs="Times New Roman"/>
          <w:sz w:val="24"/>
          <w:szCs w:val="24"/>
        </w:rPr>
        <w:t>.</w:t>
      </w:r>
      <w:r w:rsidR="001F13B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D41F9" w:rsidRPr="001F13B0" w:rsidSect="002801F5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4B1E54" w14:textId="77777777" w:rsidR="00C833EC" w:rsidRDefault="00C833EC" w:rsidP="00523190">
      <w:r>
        <w:separator/>
      </w:r>
    </w:p>
  </w:endnote>
  <w:endnote w:type="continuationSeparator" w:id="0">
    <w:p w14:paraId="65DC5572" w14:textId="77777777" w:rsidR="00C833EC" w:rsidRDefault="00C833EC" w:rsidP="00523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379DF0" w14:textId="77777777" w:rsidR="00C833EC" w:rsidRDefault="00C833EC" w:rsidP="00523190">
      <w:r>
        <w:separator/>
      </w:r>
    </w:p>
  </w:footnote>
  <w:footnote w:type="continuationSeparator" w:id="0">
    <w:p w14:paraId="6CDBCAC8" w14:textId="77777777" w:rsidR="00C833EC" w:rsidRDefault="00C833EC" w:rsidP="00523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C3NDQzNDM1MTI2NTRT0lEKTi0uzszPAykwqQUA6pit+ywAAAA="/>
  </w:docVars>
  <w:rsids>
    <w:rsidRoot w:val="00972727"/>
    <w:rsid w:val="00063286"/>
    <w:rsid w:val="000742B0"/>
    <w:rsid w:val="00084BE2"/>
    <w:rsid w:val="00094F15"/>
    <w:rsid w:val="000B7668"/>
    <w:rsid w:val="000C6399"/>
    <w:rsid w:val="000D30D5"/>
    <w:rsid w:val="000E4185"/>
    <w:rsid w:val="000E4996"/>
    <w:rsid w:val="00121B35"/>
    <w:rsid w:val="00171EAD"/>
    <w:rsid w:val="0017369D"/>
    <w:rsid w:val="001D1DD6"/>
    <w:rsid w:val="001D3792"/>
    <w:rsid w:val="001F13B0"/>
    <w:rsid w:val="00210957"/>
    <w:rsid w:val="002801F5"/>
    <w:rsid w:val="00283B8C"/>
    <w:rsid w:val="00343C43"/>
    <w:rsid w:val="00367F24"/>
    <w:rsid w:val="003F14A5"/>
    <w:rsid w:val="00420F74"/>
    <w:rsid w:val="00466512"/>
    <w:rsid w:val="004943AA"/>
    <w:rsid w:val="0051553B"/>
    <w:rsid w:val="00523190"/>
    <w:rsid w:val="00585F30"/>
    <w:rsid w:val="00591F45"/>
    <w:rsid w:val="00631C5E"/>
    <w:rsid w:val="006531FF"/>
    <w:rsid w:val="00677FC7"/>
    <w:rsid w:val="00687CBE"/>
    <w:rsid w:val="00711B24"/>
    <w:rsid w:val="00727967"/>
    <w:rsid w:val="007C3C4D"/>
    <w:rsid w:val="0082144C"/>
    <w:rsid w:val="00835113"/>
    <w:rsid w:val="008562FC"/>
    <w:rsid w:val="0086433A"/>
    <w:rsid w:val="008A6204"/>
    <w:rsid w:val="009079DF"/>
    <w:rsid w:val="00915F6E"/>
    <w:rsid w:val="00930F29"/>
    <w:rsid w:val="00951D58"/>
    <w:rsid w:val="00972727"/>
    <w:rsid w:val="00986FD6"/>
    <w:rsid w:val="00991ADB"/>
    <w:rsid w:val="009A3097"/>
    <w:rsid w:val="009D41F9"/>
    <w:rsid w:val="009E23F8"/>
    <w:rsid w:val="00A1616A"/>
    <w:rsid w:val="00A24AD2"/>
    <w:rsid w:val="00A47779"/>
    <w:rsid w:val="00A57A68"/>
    <w:rsid w:val="00A7674F"/>
    <w:rsid w:val="00B151FA"/>
    <w:rsid w:val="00B34A88"/>
    <w:rsid w:val="00B53068"/>
    <w:rsid w:val="00B702E2"/>
    <w:rsid w:val="00B876C8"/>
    <w:rsid w:val="00BA18D0"/>
    <w:rsid w:val="00BB081E"/>
    <w:rsid w:val="00BD7B26"/>
    <w:rsid w:val="00BE44CA"/>
    <w:rsid w:val="00BF6267"/>
    <w:rsid w:val="00C1657F"/>
    <w:rsid w:val="00C23ED6"/>
    <w:rsid w:val="00C833EC"/>
    <w:rsid w:val="00C9178C"/>
    <w:rsid w:val="00CC79B3"/>
    <w:rsid w:val="00D05548"/>
    <w:rsid w:val="00D24D9B"/>
    <w:rsid w:val="00D7594F"/>
    <w:rsid w:val="00DA249D"/>
    <w:rsid w:val="00DE3EB2"/>
    <w:rsid w:val="00DE4551"/>
    <w:rsid w:val="00E336F6"/>
    <w:rsid w:val="00E57E42"/>
    <w:rsid w:val="00E94166"/>
    <w:rsid w:val="00EC3EB9"/>
    <w:rsid w:val="00ED7E3A"/>
    <w:rsid w:val="00EF74D7"/>
    <w:rsid w:val="00F154A2"/>
    <w:rsid w:val="00F2384C"/>
    <w:rsid w:val="00F25B0F"/>
    <w:rsid w:val="00F84391"/>
    <w:rsid w:val="00FA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A8CEEA"/>
  <w15:chartTrackingRefBased/>
  <w15:docId w15:val="{66E91574-9194-4070-B66B-57B0D053C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31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31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31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3190"/>
    <w:rPr>
      <w:sz w:val="18"/>
      <w:szCs w:val="18"/>
    </w:rPr>
  </w:style>
  <w:style w:type="table" w:styleId="2">
    <w:name w:val="Plain Table 2"/>
    <w:basedOn w:val="a1"/>
    <w:uiPriority w:val="42"/>
    <w:rsid w:val="0052319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9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663</Words>
  <Characters>3780</Characters>
  <Application>Microsoft Office Word</Application>
  <DocSecurity>0</DocSecurity>
  <Lines>31</Lines>
  <Paragraphs>8</Paragraphs>
  <ScaleCrop>false</ScaleCrop>
  <Company>HP</Company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wang_yu_0118@163.com</dc:creator>
  <cp:keywords/>
  <dc:description/>
  <cp:lastModifiedBy>王 宇</cp:lastModifiedBy>
  <cp:revision>7</cp:revision>
  <dcterms:created xsi:type="dcterms:W3CDTF">2021-03-16T04:54:00Z</dcterms:created>
  <dcterms:modified xsi:type="dcterms:W3CDTF">2021-03-26T07:27:00Z</dcterms:modified>
</cp:coreProperties>
</file>