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229" w:rsidRPr="004522CE" w:rsidRDefault="004522CE" w:rsidP="00D6537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522CE">
        <w:rPr>
          <w:rFonts w:ascii="Times New Roman" w:hAnsi="Times New Roman" w:cs="Times New Roman"/>
          <w:sz w:val="28"/>
          <w:szCs w:val="28"/>
        </w:rPr>
        <w:t>Supplementary Information</w:t>
      </w: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Pr="004522CE" w:rsidRDefault="004522CE" w:rsidP="004522C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OLE_LINK30"/>
      <w:bookmarkStart w:id="2" w:name="OLE_LINK31"/>
      <w:bookmarkStart w:id="3" w:name="OLE_LINK51"/>
      <w:bookmarkStart w:id="4" w:name="OLE_LINK52"/>
      <w:r w:rsidRPr="004522CE">
        <w:rPr>
          <w:rFonts w:ascii="Times New Roman" w:hAnsi="Times New Roman" w:cs="Times New Roman"/>
          <w:sz w:val="24"/>
          <w:szCs w:val="24"/>
        </w:rPr>
        <w:t>Electroacupuncture at Governor Vessel</w:t>
      </w:r>
      <w:bookmarkEnd w:id="1"/>
      <w:bookmarkEnd w:id="2"/>
      <w:r w:rsidRPr="004522CE">
        <w:rPr>
          <w:rFonts w:ascii="Times New Roman" w:hAnsi="Times New Roman" w:cs="Times New Roman"/>
          <w:sz w:val="24"/>
          <w:szCs w:val="24"/>
        </w:rPr>
        <w:t xml:space="preserve"> improves neurobehavioral function </w:t>
      </w:r>
      <w:r w:rsidRPr="004522CE">
        <w:rPr>
          <w:rFonts w:ascii="Times New Roman" w:hAnsi="Times New Roman" w:cs="Times New Roman" w:hint="eastAsia"/>
          <w:sz w:val="24"/>
          <w:szCs w:val="24"/>
        </w:rPr>
        <w:t>via</w:t>
      </w:r>
      <w:r w:rsidRPr="004522CE">
        <w:rPr>
          <w:rFonts w:ascii="Times New Roman" w:hAnsi="Times New Roman" w:cs="Times New Roman"/>
          <w:sz w:val="24"/>
          <w:szCs w:val="24"/>
        </w:rPr>
        <w:t xml:space="preserve"> silencing c</w:t>
      </w:r>
      <w:r w:rsidRPr="004522CE">
        <w:rPr>
          <w:rFonts w:ascii="Times New Roman" w:hAnsi="Times New Roman" w:cs="Times New Roman" w:hint="eastAsia"/>
          <w:sz w:val="24"/>
          <w:szCs w:val="24"/>
        </w:rPr>
        <w:t>omplexin</w:t>
      </w:r>
      <w:r w:rsidRPr="004522CE">
        <w:rPr>
          <w:rFonts w:ascii="Times New Roman" w:hAnsi="Times New Roman" w:cs="Times New Roman"/>
          <w:sz w:val="24"/>
          <w:szCs w:val="24"/>
        </w:rPr>
        <w:t xml:space="preserve"> I</w:t>
      </w:r>
    </w:p>
    <w:bookmarkEnd w:id="3"/>
    <w:bookmarkEnd w:id="4"/>
    <w:p w:rsidR="004522CE" w:rsidRPr="004522CE" w:rsidRDefault="004522CE" w:rsidP="004522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522CE" w:rsidRPr="004522CE" w:rsidRDefault="004522CE" w:rsidP="004522C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5" w:name="OLE_LINK55"/>
      <w:bookmarkStart w:id="6" w:name="OLE_LINK56"/>
      <w:r w:rsidRPr="004522CE">
        <w:rPr>
          <w:rFonts w:ascii="Times New Roman" w:hAnsi="Times New Roman" w:cs="Times New Roman" w:hint="eastAsia"/>
          <w:szCs w:val="21"/>
        </w:rPr>
        <w:t>Y</w:t>
      </w:r>
      <w:r w:rsidRPr="004522CE">
        <w:rPr>
          <w:rFonts w:ascii="Times New Roman" w:hAnsi="Times New Roman" w:cs="Times New Roman"/>
          <w:szCs w:val="21"/>
        </w:rPr>
        <w:t>ang Xu</w:t>
      </w:r>
      <w:r w:rsidRPr="004522CE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4522CE">
        <w:rPr>
          <w:rFonts w:ascii="Times New Roman" w:hAnsi="Times New Roman" w:cs="Times New Roman"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</w:p>
    <w:bookmarkEnd w:id="5"/>
    <w:bookmarkEnd w:id="6"/>
    <w:p w:rsidR="004522CE" w:rsidRPr="004522CE" w:rsidRDefault="004522CE" w:rsidP="001268A0">
      <w:pPr>
        <w:rPr>
          <w:rFonts w:ascii="Times New Roman" w:hAnsi="Times New Roman" w:cs="Times New Roman"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</w:p>
    <w:p w:rsidR="004522CE" w:rsidRDefault="004522CE" w:rsidP="001268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>
            <wp:extent cx="5274310" cy="40595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229" w:rsidRDefault="001268A0" w:rsidP="001268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 1</w:t>
      </w:r>
      <w:r w:rsidR="00EA6835">
        <w:rPr>
          <w:rFonts w:ascii="Times New Roman" w:hAnsi="Times New Roman" w:cs="Times New Roman"/>
          <w:b/>
          <w:sz w:val="24"/>
          <w:szCs w:val="24"/>
        </w:rPr>
        <w:t>.</w:t>
      </w:r>
      <w:r w:rsidR="005E688B" w:rsidRPr="00C043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0181">
        <w:rPr>
          <w:rFonts w:ascii="Times New Roman" w:hAnsi="Times New Roman" w:cs="Times New Roman"/>
          <w:b/>
          <w:sz w:val="24"/>
          <w:szCs w:val="24"/>
        </w:rPr>
        <w:t>GV treatment reduced the scar area and t</w:t>
      </w:r>
      <w:r w:rsidR="00C0430D" w:rsidRPr="00C0430D">
        <w:rPr>
          <w:rFonts w:ascii="Times New Roman" w:hAnsi="Times New Roman" w:cs="Times New Roman"/>
          <w:b/>
          <w:sz w:val="24"/>
          <w:szCs w:val="24"/>
        </w:rPr>
        <w:t xml:space="preserve">he expression of </w:t>
      </w:r>
      <w:r w:rsidR="005E688B" w:rsidRPr="00C0430D">
        <w:rPr>
          <w:rFonts w:ascii="Times New Roman" w:hAnsi="Times New Roman" w:cs="Times New Roman"/>
          <w:b/>
          <w:sz w:val="24"/>
          <w:szCs w:val="24"/>
        </w:rPr>
        <w:t xml:space="preserve">CPLX1 </w:t>
      </w:r>
      <w:r w:rsidR="00C0430D" w:rsidRPr="00C0430D">
        <w:rPr>
          <w:rFonts w:ascii="Times New Roman" w:hAnsi="Times New Roman" w:cs="Times New Roman"/>
          <w:b/>
          <w:sz w:val="24"/>
          <w:szCs w:val="24"/>
        </w:rPr>
        <w:t>enhanced in the caudal and rostral spinal cord to the lesion.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C0430D" w:rsidRPr="001268A0">
        <w:rPr>
          <w:rFonts w:ascii="Times New Roman" w:hAnsi="Times New Roman" w:cs="Times New Roman"/>
          <w:sz w:val="24"/>
          <w:szCs w:val="24"/>
        </w:rPr>
        <w:t>Low power photographs and sagittal view of the spinal cord of SCC and GV-SCC rats at different timepoints.</w:t>
      </w:r>
      <w:r w:rsidR="003B0181">
        <w:rPr>
          <w:rFonts w:ascii="Times New Roman" w:hAnsi="Times New Roman" w:cs="Times New Roman"/>
          <w:sz w:val="24"/>
          <w:szCs w:val="24"/>
        </w:rPr>
        <w:t xml:space="preserve"> </w:t>
      </w:r>
      <w:r w:rsidR="003B0181" w:rsidRPr="003B0181">
        <w:rPr>
          <w:rFonts w:ascii="Times New Roman" w:hAnsi="Times New Roman" w:cs="Times New Roman"/>
          <w:sz w:val="24"/>
          <w:szCs w:val="24"/>
        </w:rPr>
        <w:t>The green</w:t>
      </w:r>
      <w:r w:rsidR="003B0181">
        <w:rPr>
          <w:rFonts w:ascii="Times New Roman" w:hAnsi="Times New Roman" w:cs="Times New Roman"/>
          <w:sz w:val="24"/>
          <w:szCs w:val="24"/>
        </w:rPr>
        <w:t xml:space="preserve"> line</w:t>
      </w:r>
      <w:r w:rsidR="003B0181" w:rsidRPr="003B0181">
        <w:rPr>
          <w:rFonts w:ascii="Times New Roman" w:hAnsi="Times New Roman" w:cs="Times New Roman"/>
          <w:sz w:val="24"/>
          <w:szCs w:val="24"/>
        </w:rPr>
        <w:t xml:space="preserve"> indicates the scar area</w:t>
      </w:r>
      <w:r w:rsidR="003B018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7" w:name="OLE_LINK1"/>
      <w:r w:rsidR="003F7832">
        <w:rPr>
          <w:rFonts w:ascii="Times New Roman" w:hAnsi="Times New Roman" w:cs="Times New Roman"/>
          <w:sz w:val="24"/>
          <w:szCs w:val="24"/>
        </w:rPr>
        <w:t>Scale bar: 5</w:t>
      </w:r>
      <w:r w:rsidR="003F7832">
        <w:rPr>
          <w:rFonts w:ascii="Times New Roman" w:hAnsi="Times New Roman" w:cs="Times New Roman" w:hint="eastAsia"/>
          <w:sz w:val="24"/>
          <w:szCs w:val="24"/>
        </w:rPr>
        <w:t>mm</w:t>
      </w:r>
      <w:bookmarkEnd w:id="7"/>
      <w:r w:rsidR="003F7832">
        <w:rPr>
          <w:rFonts w:ascii="Times New Roman" w:hAnsi="Times New Roman" w:cs="Times New Roman"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B</w:t>
      </w:r>
      <w:r w:rsidRPr="001268A0">
        <w:rPr>
          <w:rFonts w:ascii="Times New Roman" w:hAnsi="Times New Roman" w:cs="Times New Roman"/>
          <w:sz w:val="24"/>
          <w:szCs w:val="24"/>
        </w:rPr>
        <w:t>)</w:t>
      </w:r>
      <w:r w:rsidR="003B0181" w:rsidRPr="003B018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B0181">
        <w:rPr>
          <w:rFonts w:ascii="Times New Roman" w:hAnsi="Times New Roman" w:cs="Times New Roman"/>
          <w:kern w:val="0"/>
          <w:sz w:val="24"/>
          <w:szCs w:val="24"/>
        </w:rPr>
        <w:t>Quantification of scar area in spinal cord injured rats with/without GV treatment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 xml:space="preserve"> (n = </w:t>
      </w:r>
      <w:r w:rsidR="004522CE">
        <w:rPr>
          <w:rFonts w:ascii="Times New Roman" w:hAnsi="Times New Roman" w:cs="Times New Roman"/>
          <w:kern w:val="0"/>
          <w:sz w:val="24"/>
          <w:szCs w:val="24"/>
        </w:rPr>
        <w:t>6-8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 xml:space="preserve"> animals per group)</w:t>
      </w:r>
      <w:r w:rsidR="003B0181">
        <w:rPr>
          <w:rFonts w:ascii="Times New Roman" w:hAnsi="Times New Roman" w:cs="Times New Roman"/>
          <w:kern w:val="0"/>
          <w:sz w:val="24"/>
          <w:szCs w:val="24"/>
        </w:rPr>
        <w:t>.</w:t>
      </w:r>
      <w:r w:rsidR="003B0181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C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EA6835" w:rsidRPr="001268A0">
        <w:rPr>
          <w:rFonts w:ascii="Times New Roman" w:hAnsi="Times New Roman" w:cs="Times New Roman"/>
          <w:sz w:val="24"/>
          <w:szCs w:val="24"/>
        </w:rPr>
        <w:t xml:space="preserve">Immunolabeling of CPLX1 in the rostral, caudal and lesion side. </w:t>
      </w:r>
      <w:r w:rsidR="003F7832">
        <w:rPr>
          <w:rFonts w:ascii="Times New Roman" w:hAnsi="Times New Roman" w:cs="Times New Roman"/>
          <w:sz w:val="24"/>
          <w:szCs w:val="24"/>
        </w:rPr>
        <w:t>Scale ba</w:t>
      </w:r>
      <w:r w:rsidR="003F7832" w:rsidRPr="003F7832">
        <w:rPr>
          <w:rFonts w:ascii="Times New Roman" w:hAnsi="Times New Roman" w:cs="Times New Roman"/>
          <w:kern w:val="0"/>
          <w:sz w:val="24"/>
          <w:szCs w:val="24"/>
        </w:rPr>
        <w:t>r: 50μ</w:t>
      </w:r>
      <w:r w:rsidR="003F7832" w:rsidRPr="003F7832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="003F7832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3F7832" w:rsidRPr="003F783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F7832">
        <w:rPr>
          <w:rFonts w:ascii="Times New Roman" w:hAnsi="Times New Roman" w:cs="Times New Roman"/>
          <w:kern w:val="0"/>
          <w:sz w:val="24"/>
          <w:szCs w:val="24"/>
        </w:rPr>
        <w:t xml:space="preserve">(D) </w:t>
      </w:r>
      <w:r w:rsidR="00EA6835" w:rsidRPr="003F7832">
        <w:rPr>
          <w:rFonts w:ascii="Times New Roman" w:hAnsi="Times New Roman" w:cs="Times New Roman"/>
          <w:kern w:val="0"/>
          <w:sz w:val="24"/>
          <w:szCs w:val="24"/>
        </w:rPr>
        <w:t xml:space="preserve">WB results of CPLX1 in different area at </w:t>
      </w:r>
      <w:r w:rsidR="00FB4F83" w:rsidRPr="003F7832">
        <w:rPr>
          <w:rFonts w:ascii="Times New Roman" w:hAnsi="Times New Roman" w:cs="Times New Roman"/>
          <w:kern w:val="0"/>
          <w:sz w:val="24"/>
          <w:szCs w:val="24"/>
        </w:rPr>
        <w:t>7</w:t>
      </w:r>
      <w:r w:rsidR="00EA6835" w:rsidRPr="003F783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FB4F83" w:rsidRPr="003F7832">
        <w:rPr>
          <w:rFonts w:ascii="Times New Roman" w:hAnsi="Times New Roman" w:cs="Times New Roman"/>
          <w:kern w:val="0"/>
          <w:sz w:val="24"/>
          <w:szCs w:val="24"/>
        </w:rPr>
        <w:t>14</w:t>
      </w:r>
      <w:r w:rsidR="00EA6835" w:rsidRPr="003F783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FB4F83" w:rsidRPr="003F7832">
        <w:rPr>
          <w:rFonts w:ascii="Times New Roman" w:hAnsi="Times New Roman" w:cs="Times New Roman"/>
          <w:kern w:val="0"/>
          <w:sz w:val="24"/>
          <w:szCs w:val="24"/>
        </w:rPr>
        <w:t>21</w:t>
      </w:r>
      <w:r w:rsidR="00EA6835" w:rsidRPr="003F7832">
        <w:rPr>
          <w:rFonts w:ascii="Times New Roman" w:hAnsi="Times New Roman" w:cs="Times New Roman"/>
          <w:kern w:val="0"/>
          <w:sz w:val="24"/>
          <w:szCs w:val="24"/>
        </w:rPr>
        <w:t xml:space="preserve"> and 2</w:t>
      </w:r>
      <w:r w:rsidR="00FB4F83" w:rsidRPr="003F7832">
        <w:rPr>
          <w:rFonts w:ascii="Times New Roman" w:hAnsi="Times New Roman" w:cs="Times New Roman"/>
          <w:kern w:val="0"/>
          <w:sz w:val="24"/>
          <w:szCs w:val="24"/>
        </w:rPr>
        <w:t>8</w:t>
      </w:r>
      <w:r w:rsidR="00EA6835" w:rsidRPr="003F7832">
        <w:rPr>
          <w:rFonts w:ascii="Times New Roman" w:hAnsi="Times New Roman" w:cs="Times New Roman"/>
          <w:kern w:val="0"/>
          <w:sz w:val="24"/>
          <w:szCs w:val="24"/>
        </w:rPr>
        <w:t>dpo (days post opera</w:t>
      </w:r>
      <w:r w:rsidR="00EA6835" w:rsidRPr="001268A0">
        <w:rPr>
          <w:rFonts w:ascii="Times New Roman" w:hAnsi="Times New Roman" w:cs="Times New Roman"/>
          <w:sz w:val="24"/>
          <w:szCs w:val="24"/>
        </w:rPr>
        <w:t>tion)</w:t>
      </w:r>
      <w:r w:rsidR="00B47D4B" w:rsidRPr="00B47D4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>(n = 3 animals per group)</w:t>
      </w:r>
      <w:r w:rsidR="00EA6835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="005016BC" w:rsidRPr="005016BC">
        <w:rPr>
          <w:rFonts w:ascii="Times New Roman" w:hAnsi="Times New Roman" w:cs="Times New Roman"/>
          <w:sz w:val="24"/>
          <w:szCs w:val="24"/>
        </w:rPr>
        <w:t>Label 1 represents</w:t>
      </w:r>
      <w:r w:rsidR="005016BC">
        <w:rPr>
          <w:rFonts w:ascii="Times New Roman" w:hAnsi="Times New Roman" w:cs="Times New Roman"/>
          <w:sz w:val="24"/>
          <w:szCs w:val="24"/>
        </w:rPr>
        <w:t xml:space="preserve"> the rostral segments a</w:t>
      </w:r>
      <w:r w:rsidR="005016BC" w:rsidRPr="005016BC">
        <w:rPr>
          <w:rFonts w:ascii="Times New Roman" w:hAnsi="Times New Roman" w:cs="Times New Roman"/>
          <w:sz w:val="24"/>
          <w:szCs w:val="24"/>
        </w:rPr>
        <w:t>djacent</w:t>
      </w:r>
      <w:r w:rsidR="005016BC">
        <w:rPr>
          <w:rFonts w:ascii="Times New Roman" w:hAnsi="Times New Roman" w:cs="Times New Roman"/>
          <w:sz w:val="24"/>
          <w:szCs w:val="24"/>
        </w:rPr>
        <w:t xml:space="preserve"> to lesion; </w:t>
      </w:r>
      <w:r w:rsidR="005016BC" w:rsidRPr="005016BC">
        <w:rPr>
          <w:rFonts w:ascii="Times New Roman" w:hAnsi="Times New Roman" w:cs="Times New Roman"/>
          <w:sz w:val="24"/>
          <w:szCs w:val="24"/>
        </w:rPr>
        <w:t>Label</w:t>
      </w:r>
      <w:r w:rsidR="005016BC">
        <w:rPr>
          <w:rFonts w:ascii="Times New Roman" w:hAnsi="Times New Roman" w:cs="Times New Roman"/>
          <w:sz w:val="24"/>
          <w:szCs w:val="24"/>
        </w:rPr>
        <w:t xml:space="preserve"> 2</w:t>
      </w:r>
      <w:r w:rsidR="005016BC" w:rsidRPr="005016BC">
        <w:rPr>
          <w:rFonts w:ascii="Times New Roman" w:hAnsi="Times New Roman" w:cs="Times New Roman"/>
          <w:sz w:val="24"/>
          <w:szCs w:val="24"/>
        </w:rPr>
        <w:t xml:space="preserve"> represents</w:t>
      </w:r>
      <w:r w:rsidR="005016BC">
        <w:rPr>
          <w:rFonts w:ascii="Times New Roman" w:hAnsi="Times New Roman" w:cs="Times New Roman"/>
          <w:sz w:val="24"/>
          <w:szCs w:val="24"/>
        </w:rPr>
        <w:t xml:space="preserve"> the lesion area; </w:t>
      </w:r>
      <w:r w:rsidR="005016BC" w:rsidRPr="005016BC">
        <w:rPr>
          <w:rFonts w:ascii="Times New Roman" w:hAnsi="Times New Roman" w:cs="Times New Roman"/>
          <w:sz w:val="24"/>
          <w:szCs w:val="24"/>
        </w:rPr>
        <w:t xml:space="preserve">Label </w:t>
      </w:r>
      <w:r w:rsidR="005016BC">
        <w:rPr>
          <w:rFonts w:ascii="Times New Roman" w:hAnsi="Times New Roman" w:cs="Times New Roman"/>
          <w:sz w:val="24"/>
          <w:szCs w:val="24"/>
        </w:rPr>
        <w:t>3</w:t>
      </w:r>
      <w:r w:rsidR="005016BC" w:rsidRPr="005016BC">
        <w:rPr>
          <w:rFonts w:ascii="Times New Roman" w:hAnsi="Times New Roman" w:cs="Times New Roman"/>
          <w:sz w:val="24"/>
          <w:szCs w:val="24"/>
        </w:rPr>
        <w:t xml:space="preserve"> represents</w:t>
      </w:r>
      <w:r w:rsidR="005016BC">
        <w:rPr>
          <w:rFonts w:ascii="Times New Roman" w:hAnsi="Times New Roman" w:cs="Times New Roman"/>
          <w:sz w:val="24"/>
          <w:szCs w:val="24"/>
        </w:rPr>
        <w:t xml:space="preserve"> the caudal segments a</w:t>
      </w:r>
      <w:r w:rsidR="005016BC" w:rsidRPr="005016BC">
        <w:rPr>
          <w:rFonts w:ascii="Times New Roman" w:hAnsi="Times New Roman" w:cs="Times New Roman"/>
          <w:sz w:val="24"/>
          <w:szCs w:val="24"/>
        </w:rPr>
        <w:t>djacent</w:t>
      </w:r>
      <w:r w:rsidR="005016BC">
        <w:rPr>
          <w:rFonts w:ascii="Times New Roman" w:hAnsi="Times New Roman" w:cs="Times New Roman"/>
          <w:sz w:val="24"/>
          <w:szCs w:val="24"/>
        </w:rPr>
        <w:t xml:space="preserve"> to lesion. </w:t>
      </w:r>
      <w:r w:rsidR="0039458C" w:rsidRPr="0034311A">
        <w:rPr>
          <w:rFonts w:ascii="Times New Roman" w:hAnsi="Times New Roman" w:cs="Times New Roman"/>
          <w:sz w:val="24"/>
          <w:szCs w:val="24"/>
        </w:rPr>
        <w:t>Student's t-test</w:t>
      </w:r>
      <w:r w:rsidR="0039458C" w:rsidRPr="00120730">
        <w:rPr>
          <w:rFonts w:ascii="Times New Roman" w:hAnsi="Times New Roman" w:cs="Times New Roman"/>
          <w:sz w:val="24"/>
          <w:szCs w:val="24"/>
        </w:rPr>
        <w:t xml:space="preserve"> was used for statistics between 2 groups</w:t>
      </w:r>
      <w:r w:rsidR="0039458C">
        <w:rPr>
          <w:rFonts w:ascii="Times New Roman" w:hAnsi="Times New Roman" w:cs="Times New Roman"/>
          <w:sz w:val="24"/>
          <w:szCs w:val="24"/>
        </w:rPr>
        <w:t>.</w:t>
      </w:r>
      <w:r w:rsidR="0039458C" w:rsidRPr="00120730">
        <w:rPr>
          <w:rFonts w:ascii="Times New Roman" w:hAnsi="Times New Roman" w:cs="Times New Roman"/>
          <w:sz w:val="24"/>
          <w:szCs w:val="24"/>
        </w:rPr>
        <w:t xml:space="preserve"> </w:t>
      </w:r>
      <w:r w:rsidR="0039458C">
        <w:rPr>
          <w:rFonts w:ascii="Times New Roman" w:hAnsi="Times New Roman" w:cs="Times New Roman"/>
          <w:sz w:val="24"/>
          <w:szCs w:val="24"/>
        </w:rPr>
        <w:t>Three or more groups of data</w:t>
      </w:r>
      <w:r w:rsidR="0039458C" w:rsidRPr="0034311A">
        <w:rPr>
          <w:rFonts w:ascii="Times New Roman" w:hAnsi="Times New Roman" w:cs="Times New Roman"/>
          <w:sz w:val="24"/>
          <w:szCs w:val="24"/>
        </w:rPr>
        <w:t xml:space="preserve"> were analyzed </w:t>
      </w:r>
      <w:r w:rsidR="00B47D4B" w:rsidRPr="007C1F17">
        <w:rPr>
          <w:rFonts w:ascii="Times New Roman" w:hAnsi="Times New Roman" w:cs="Times New Roman"/>
          <w:sz w:val="24"/>
          <w:szCs w:val="24"/>
        </w:rPr>
        <w:t>using</w:t>
      </w:r>
      <w:r w:rsidR="00B47D4B" w:rsidRPr="009E2A53">
        <w:rPr>
          <w:rFonts w:ascii="Times New Roman" w:hAnsi="Times New Roman" w:cs="Times New Roman"/>
          <w:sz w:val="24"/>
          <w:szCs w:val="24"/>
        </w:rPr>
        <w:t xml:space="preserve"> a one-way A</w:t>
      </w:r>
      <w:r w:rsidR="00B47D4B">
        <w:rPr>
          <w:rFonts w:ascii="Times New Roman" w:hAnsi="Times New Roman" w:cs="Times New Roman"/>
          <w:sz w:val="24"/>
          <w:szCs w:val="24"/>
        </w:rPr>
        <w:t>NOVA followed by a Bonferroni’s</w:t>
      </w:r>
      <w:r w:rsidR="00B47D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7D4B" w:rsidRPr="009E2A53">
        <w:rPr>
          <w:rFonts w:ascii="Times New Roman" w:hAnsi="Times New Roman" w:cs="Times New Roman"/>
          <w:sz w:val="24"/>
          <w:szCs w:val="24"/>
        </w:rPr>
        <w:t>post hoc test</w:t>
      </w:r>
      <w:r w:rsidR="00EC7D39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="00EA6835" w:rsidRPr="001268A0">
        <w:rPr>
          <w:rFonts w:ascii="Times New Roman" w:hAnsi="Times New Roman" w:cs="Times New Roman"/>
          <w:sz w:val="24"/>
          <w:szCs w:val="24"/>
        </w:rPr>
        <w:t>Values are plotted as means ± SEM. *P &lt; 0.05, **P &lt; 0.01, ***P &lt; 0.001.</w:t>
      </w:r>
    </w:p>
    <w:p w:rsidR="00500283" w:rsidRPr="001268A0" w:rsidRDefault="00500283" w:rsidP="001268A0">
      <w:pPr>
        <w:rPr>
          <w:rFonts w:ascii="Times New Roman" w:hAnsi="Times New Roman" w:cs="Times New Roman"/>
          <w:sz w:val="24"/>
          <w:szCs w:val="24"/>
        </w:rPr>
      </w:pPr>
    </w:p>
    <w:p w:rsidR="00EA6835" w:rsidRDefault="00EA6835">
      <w:pPr>
        <w:rPr>
          <w:rFonts w:ascii="Times New Roman" w:hAnsi="Times New Roman" w:cs="Times New Roman"/>
          <w:sz w:val="24"/>
          <w:szCs w:val="24"/>
        </w:rPr>
      </w:pPr>
    </w:p>
    <w:p w:rsidR="003B0181" w:rsidRDefault="004522CE" w:rsidP="003B01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1456" cy="1121664"/>
            <wp:effectExtent l="0" t="0" r="952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112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0181" w:rsidRPr="003B01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58C" w:rsidRPr="00BF1082" w:rsidRDefault="003B0181" w:rsidP="003945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 2.</w:t>
      </w:r>
      <w:r w:rsidRPr="00C0430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CPLX1 expression in different genotypes of rats. </w:t>
      </w:r>
      <w:r w:rsidR="00500283">
        <w:rPr>
          <w:rFonts w:ascii="Times New Roman" w:hAnsi="Times New Roman" w:cs="Times New Roman"/>
          <w:sz w:val="24"/>
          <w:szCs w:val="24"/>
        </w:rPr>
        <w:t>Protein levels</w:t>
      </w:r>
      <w:r w:rsidRPr="001268A0">
        <w:rPr>
          <w:rFonts w:ascii="Times New Roman" w:hAnsi="Times New Roman" w:cs="Times New Roman"/>
          <w:sz w:val="24"/>
          <w:szCs w:val="24"/>
        </w:rPr>
        <w:t xml:space="preserve"> of CPLX1 in spinal cord tissue of CPLX1</w:t>
      </w:r>
      <w:r w:rsidRPr="001268A0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1268A0">
        <w:rPr>
          <w:rFonts w:ascii="Times New Roman" w:hAnsi="Times New Roman" w:cs="Times New Roman"/>
          <w:sz w:val="24"/>
          <w:szCs w:val="24"/>
        </w:rPr>
        <w:t>, CPLX1</w:t>
      </w:r>
      <w:r w:rsidRPr="001268A0">
        <w:rPr>
          <w:rFonts w:ascii="Times New Roman" w:hAnsi="Times New Roman" w:cs="Times New Roman"/>
          <w:sz w:val="24"/>
          <w:szCs w:val="24"/>
          <w:vertAlign w:val="superscript"/>
        </w:rPr>
        <w:t>-/+</w:t>
      </w:r>
      <w:r w:rsidRPr="001268A0">
        <w:rPr>
          <w:rFonts w:ascii="Times New Roman" w:hAnsi="Times New Roman" w:cs="Times New Roman"/>
          <w:sz w:val="24"/>
          <w:szCs w:val="24"/>
        </w:rPr>
        <w:t xml:space="preserve"> and WT rats</w:t>
      </w:r>
      <w:r w:rsidR="00B47D4B">
        <w:rPr>
          <w:rFonts w:ascii="Times New Roman" w:hAnsi="Times New Roman" w:cs="Times New Roman"/>
          <w:sz w:val="24"/>
          <w:szCs w:val="24"/>
        </w:rPr>
        <w:t xml:space="preserve"> 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 xml:space="preserve">(n = 3 animals 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lastRenderedPageBreak/>
        <w:t>per group)</w:t>
      </w:r>
      <w:r w:rsidRPr="001268A0">
        <w:rPr>
          <w:rFonts w:ascii="Times New Roman" w:hAnsi="Times New Roman" w:cs="Times New Roman"/>
          <w:sz w:val="24"/>
          <w:szCs w:val="24"/>
        </w:rPr>
        <w:t>.</w:t>
      </w:r>
      <w:r w:rsidR="0039458C" w:rsidRP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34311A">
        <w:rPr>
          <w:rFonts w:ascii="Times New Roman" w:hAnsi="Times New Roman" w:cs="Times New Roman"/>
          <w:sz w:val="24"/>
          <w:szCs w:val="24"/>
        </w:rPr>
        <w:t xml:space="preserve">Data were analyzed </w:t>
      </w:r>
      <w:r w:rsidR="00B47D4B" w:rsidRPr="007C1F17">
        <w:rPr>
          <w:rFonts w:ascii="Times New Roman" w:hAnsi="Times New Roman" w:cs="Times New Roman"/>
          <w:sz w:val="24"/>
          <w:szCs w:val="24"/>
        </w:rPr>
        <w:t>using</w:t>
      </w:r>
      <w:r w:rsidR="00B47D4B" w:rsidRPr="009E2A53">
        <w:rPr>
          <w:rFonts w:ascii="Times New Roman" w:hAnsi="Times New Roman" w:cs="Times New Roman"/>
          <w:sz w:val="24"/>
          <w:szCs w:val="24"/>
        </w:rPr>
        <w:t xml:space="preserve"> a one-way A</w:t>
      </w:r>
      <w:r w:rsidR="00B47D4B">
        <w:rPr>
          <w:rFonts w:ascii="Times New Roman" w:hAnsi="Times New Roman" w:cs="Times New Roman"/>
          <w:sz w:val="24"/>
          <w:szCs w:val="24"/>
        </w:rPr>
        <w:t>NOVA followed by a Bonferroni’s</w:t>
      </w:r>
      <w:r w:rsidR="00B47D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7D4B" w:rsidRPr="009E2A53">
        <w:rPr>
          <w:rFonts w:ascii="Times New Roman" w:hAnsi="Times New Roman" w:cs="Times New Roman"/>
          <w:sz w:val="24"/>
          <w:szCs w:val="24"/>
        </w:rPr>
        <w:t>post hoc test</w:t>
      </w:r>
      <w:r w:rsidR="0039458C">
        <w:rPr>
          <w:rFonts w:ascii="Times New Roman" w:hAnsi="Times New Roman" w:cs="Times New Roman"/>
          <w:sz w:val="24"/>
          <w:szCs w:val="24"/>
        </w:rPr>
        <w:t xml:space="preserve">. </w:t>
      </w:r>
      <w:r w:rsidR="0039458C" w:rsidRPr="00BF1082">
        <w:rPr>
          <w:rFonts w:ascii="Times New Roman" w:hAnsi="Times New Roman" w:cs="Times New Roman"/>
          <w:sz w:val="24"/>
          <w:szCs w:val="24"/>
        </w:rPr>
        <w:t>Values are plotted as means ± SEM. ***P &lt; 0.001.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181" w:rsidRDefault="003B0181" w:rsidP="003B01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6835" w:rsidRDefault="004522CE" w:rsidP="00522DA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6144" cy="434949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144" cy="434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D39" w:rsidRDefault="001268A0" w:rsidP="001268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 w:rsidR="002D5935">
        <w:rPr>
          <w:rFonts w:ascii="Times New Roman" w:hAnsi="Times New Roman" w:cs="Times New Roman"/>
          <w:b/>
          <w:sz w:val="24"/>
          <w:szCs w:val="24"/>
        </w:rPr>
        <w:t>3</w:t>
      </w:r>
      <w:r w:rsidR="00522DA1">
        <w:rPr>
          <w:rFonts w:ascii="Times New Roman" w:hAnsi="Times New Roman" w:cs="Times New Roman"/>
          <w:b/>
          <w:sz w:val="24"/>
          <w:szCs w:val="24"/>
        </w:rPr>
        <w:t>.</w:t>
      </w:r>
      <w:r w:rsidR="00522DA1" w:rsidRPr="00C043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D39">
        <w:rPr>
          <w:rFonts w:ascii="Times New Roman" w:hAnsi="Times New Roman" w:cs="Times New Roman"/>
          <w:b/>
          <w:sz w:val="24"/>
          <w:szCs w:val="24"/>
        </w:rPr>
        <w:t>GV treatment</w:t>
      </w:r>
      <w:r w:rsidR="00EC7D39" w:rsidRPr="009349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D39">
        <w:rPr>
          <w:rFonts w:ascii="Times New Roman" w:hAnsi="Times New Roman" w:cs="Times New Roman"/>
          <w:b/>
          <w:sz w:val="24"/>
          <w:szCs w:val="24"/>
        </w:rPr>
        <w:t xml:space="preserve">enhances the GFAP positive area and </w:t>
      </w:r>
      <w:r w:rsidR="00EC7D39" w:rsidRPr="009349F2">
        <w:rPr>
          <w:rFonts w:ascii="Times New Roman" w:hAnsi="Times New Roman" w:cs="Times New Roman"/>
          <w:b/>
          <w:sz w:val="24"/>
          <w:szCs w:val="24"/>
        </w:rPr>
        <w:t>reduces fibrotic scar tissue</w:t>
      </w:r>
      <w:r w:rsidR="00522DA1" w:rsidRPr="00C0430D">
        <w:rPr>
          <w:rFonts w:ascii="Times New Roman" w:hAnsi="Times New Roman" w:cs="Times New Roman"/>
          <w:b/>
          <w:sz w:val="24"/>
          <w:szCs w:val="24"/>
        </w:rPr>
        <w:t>.</w:t>
      </w:r>
      <w:r w:rsidR="00522D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1268A0">
        <w:rPr>
          <w:rFonts w:ascii="Times New Roman" w:hAnsi="Times New Roman" w:cs="Times New Roman"/>
          <w:sz w:val="24"/>
          <w:szCs w:val="24"/>
        </w:rPr>
        <w:t>Immunolabeling of laminin, fibronectin and glial fibrillary acidic protein (GFAP) in sagittal section after a rat spinal c</w:t>
      </w:r>
      <w:r w:rsidR="00C32E22">
        <w:rPr>
          <w:rFonts w:ascii="Times New Roman" w:hAnsi="Times New Roman" w:cs="Times New Roman"/>
          <w:sz w:val="24"/>
          <w:szCs w:val="24"/>
        </w:rPr>
        <w:t>ord contusion injury. Scale bar:</w:t>
      </w:r>
      <w:r w:rsidR="00EC7D39" w:rsidRPr="001268A0">
        <w:rPr>
          <w:rFonts w:ascii="Times New Roman" w:hAnsi="Times New Roman" w:cs="Times New Roman"/>
          <w:sz w:val="24"/>
          <w:szCs w:val="24"/>
        </w:rPr>
        <w:t xml:space="preserve"> 1 mm.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B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1268A0">
        <w:rPr>
          <w:rFonts w:ascii="Times New Roman" w:hAnsi="Times New Roman" w:cs="Times New Roman"/>
          <w:sz w:val="24"/>
          <w:szCs w:val="24"/>
        </w:rPr>
        <w:t xml:space="preserve">GFAP immunofluorescence intensity among the area rostral and caudal 1mm to the lesion site.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C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1268A0">
        <w:rPr>
          <w:rFonts w:ascii="Times New Roman" w:hAnsi="Times New Roman" w:cs="Times New Roman"/>
          <w:sz w:val="24"/>
          <w:szCs w:val="24"/>
        </w:rPr>
        <w:t>GFAP-positive (+) area at the lesion site</w:t>
      </w:r>
      <w:r w:rsidR="004522CE">
        <w:rPr>
          <w:rFonts w:ascii="Times New Roman" w:hAnsi="Times New Roman" w:cs="Times New Roman"/>
          <w:sz w:val="24"/>
          <w:szCs w:val="24"/>
        </w:rPr>
        <w:t xml:space="preserve"> </w:t>
      </w:r>
      <w:r w:rsidR="004522CE">
        <w:rPr>
          <w:rFonts w:ascii="Times New Roman" w:hAnsi="Times New Roman" w:cs="Times New Roman"/>
          <w:kern w:val="0"/>
          <w:sz w:val="24"/>
          <w:szCs w:val="24"/>
        </w:rPr>
        <w:t>(n = 4-5 animals per group)</w:t>
      </w:r>
      <w:r w:rsidR="00EC7D39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D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1268A0">
        <w:rPr>
          <w:rFonts w:ascii="Times New Roman" w:hAnsi="Times New Roman" w:cs="Times New Roman"/>
          <w:sz w:val="24"/>
          <w:szCs w:val="24"/>
        </w:rPr>
        <w:t>Fibronectin-positive (+) area at the lesion site</w:t>
      </w:r>
      <w:r w:rsidR="004522CE">
        <w:rPr>
          <w:rFonts w:ascii="Times New Roman" w:hAnsi="Times New Roman" w:cs="Times New Roman"/>
          <w:sz w:val="24"/>
          <w:szCs w:val="24"/>
        </w:rPr>
        <w:t xml:space="preserve"> </w:t>
      </w:r>
      <w:r w:rsidR="004522CE">
        <w:rPr>
          <w:rFonts w:ascii="Times New Roman" w:hAnsi="Times New Roman" w:cs="Times New Roman"/>
          <w:kern w:val="0"/>
          <w:sz w:val="24"/>
          <w:szCs w:val="24"/>
        </w:rPr>
        <w:t>(n = 4-5 animals per group)</w:t>
      </w:r>
      <w:r w:rsidR="00EC7D39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E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1268A0">
        <w:rPr>
          <w:rFonts w:ascii="Times New Roman" w:hAnsi="Times New Roman" w:cs="Times New Roman"/>
          <w:sz w:val="24"/>
          <w:szCs w:val="24"/>
        </w:rPr>
        <w:t>Laminin-positive (+) area at the lesion site</w:t>
      </w:r>
      <w:r w:rsidR="00B47D4B">
        <w:rPr>
          <w:rFonts w:ascii="Times New Roman" w:hAnsi="Times New Roman" w:cs="Times New Roman"/>
          <w:sz w:val="24"/>
          <w:szCs w:val="24"/>
        </w:rPr>
        <w:t xml:space="preserve"> 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 xml:space="preserve">(n = </w:t>
      </w:r>
      <w:r w:rsidR="004522CE">
        <w:rPr>
          <w:rFonts w:ascii="Times New Roman" w:hAnsi="Times New Roman" w:cs="Times New Roman"/>
          <w:kern w:val="0"/>
          <w:sz w:val="24"/>
          <w:szCs w:val="24"/>
        </w:rPr>
        <w:t>4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4522CE">
        <w:rPr>
          <w:rFonts w:ascii="Times New Roman" w:hAnsi="Times New Roman" w:cs="Times New Roman"/>
          <w:kern w:val="0"/>
          <w:sz w:val="24"/>
          <w:szCs w:val="24"/>
        </w:rPr>
        <w:t>5</w:t>
      </w:r>
      <w:r w:rsidR="00B47D4B">
        <w:rPr>
          <w:rFonts w:ascii="Times New Roman" w:hAnsi="Times New Roman" w:cs="Times New Roman"/>
          <w:kern w:val="0"/>
          <w:sz w:val="24"/>
          <w:szCs w:val="24"/>
        </w:rPr>
        <w:t xml:space="preserve"> animals per group)</w:t>
      </w:r>
      <w:r>
        <w:rPr>
          <w:rFonts w:ascii="Times New Roman" w:hAnsi="Times New Roman" w:cs="Times New Roman"/>
          <w:sz w:val="24"/>
          <w:szCs w:val="24"/>
        </w:rPr>
        <w:t>.</w:t>
      </w:r>
      <w:r w:rsidR="00EC7D39" w:rsidRPr="00EC7D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F -H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C7D39" w:rsidRPr="00EC7D39">
        <w:rPr>
          <w:rFonts w:ascii="Times New Roman" w:hAnsi="Times New Roman" w:cs="Times New Roman"/>
          <w:sz w:val="24"/>
          <w:szCs w:val="24"/>
        </w:rPr>
        <w:t>Western blots (WB) of laminin and fibronectin in pooled spinal cord (lesion) extracts</w:t>
      </w:r>
      <w:r w:rsidR="004522CE">
        <w:rPr>
          <w:rFonts w:ascii="Times New Roman" w:hAnsi="Times New Roman" w:cs="Times New Roman"/>
          <w:sz w:val="24"/>
          <w:szCs w:val="24"/>
        </w:rPr>
        <w:t xml:space="preserve"> (</w:t>
      </w:r>
      <w:r w:rsidR="004522CE" w:rsidRPr="00EC7D39">
        <w:rPr>
          <w:rFonts w:ascii="Times New Roman" w:hAnsi="Times New Roman" w:cs="Times New Roman"/>
          <w:sz w:val="24"/>
          <w:szCs w:val="24"/>
        </w:rPr>
        <w:t>n = 3 animals per group</w:t>
      </w:r>
      <w:r w:rsidR="004522CE">
        <w:rPr>
          <w:rFonts w:ascii="Times New Roman" w:hAnsi="Times New Roman" w:cs="Times New Roman"/>
          <w:sz w:val="24"/>
          <w:szCs w:val="24"/>
        </w:rPr>
        <w:t>)</w:t>
      </w:r>
      <w:r w:rsidR="00EC7D39" w:rsidRPr="00EC7D39">
        <w:rPr>
          <w:rFonts w:ascii="Times New Roman" w:hAnsi="Times New Roman" w:cs="Times New Roman"/>
          <w:sz w:val="24"/>
          <w:szCs w:val="24"/>
        </w:rPr>
        <w:t xml:space="preserve">. </w:t>
      </w:r>
      <w:r w:rsidR="0039458C" w:rsidRPr="0034311A">
        <w:rPr>
          <w:rFonts w:ascii="Times New Roman" w:hAnsi="Times New Roman" w:cs="Times New Roman"/>
          <w:sz w:val="24"/>
          <w:szCs w:val="24"/>
        </w:rPr>
        <w:t>Student's t-test</w:t>
      </w:r>
      <w:r w:rsidR="0039458C" w:rsidRPr="00120730">
        <w:rPr>
          <w:rFonts w:ascii="Times New Roman" w:hAnsi="Times New Roman" w:cs="Times New Roman"/>
          <w:sz w:val="24"/>
          <w:szCs w:val="24"/>
        </w:rPr>
        <w:t xml:space="preserve"> was used for statistics between 2 groups</w:t>
      </w:r>
      <w:r w:rsidR="0039458C">
        <w:rPr>
          <w:rFonts w:ascii="Times New Roman" w:hAnsi="Times New Roman" w:cs="Times New Roman"/>
          <w:sz w:val="24"/>
          <w:szCs w:val="24"/>
        </w:rPr>
        <w:t>.</w:t>
      </w:r>
      <w:r w:rsidR="0039458C" w:rsidRPr="00120730">
        <w:rPr>
          <w:rFonts w:ascii="Times New Roman" w:hAnsi="Times New Roman" w:cs="Times New Roman"/>
          <w:sz w:val="24"/>
          <w:szCs w:val="24"/>
        </w:rPr>
        <w:t xml:space="preserve"> </w:t>
      </w:r>
      <w:r w:rsidR="0039458C">
        <w:rPr>
          <w:rFonts w:ascii="Times New Roman" w:hAnsi="Times New Roman" w:cs="Times New Roman"/>
          <w:sz w:val="24"/>
          <w:szCs w:val="24"/>
        </w:rPr>
        <w:t>Three or more groups of data</w:t>
      </w:r>
      <w:r w:rsidR="0039458C" w:rsidRPr="0034311A">
        <w:rPr>
          <w:rFonts w:ascii="Times New Roman" w:hAnsi="Times New Roman" w:cs="Times New Roman"/>
          <w:sz w:val="24"/>
          <w:szCs w:val="24"/>
        </w:rPr>
        <w:t xml:space="preserve"> were analyzed </w:t>
      </w:r>
      <w:r w:rsidR="00B47D4B" w:rsidRPr="007C1F17">
        <w:rPr>
          <w:rFonts w:ascii="Times New Roman" w:hAnsi="Times New Roman" w:cs="Times New Roman"/>
          <w:sz w:val="24"/>
          <w:szCs w:val="24"/>
        </w:rPr>
        <w:t>using</w:t>
      </w:r>
      <w:r w:rsidR="00B47D4B" w:rsidRPr="009E2A53">
        <w:rPr>
          <w:rFonts w:ascii="Times New Roman" w:hAnsi="Times New Roman" w:cs="Times New Roman"/>
          <w:sz w:val="24"/>
          <w:szCs w:val="24"/>
        </w:rPr>
        <w:t xml:space="preserve"> a one-way A</w:t>
      </w:r>
      <w:r w:rsidR="00B47D4B">
        <w:rPr>
          <w:rFonts w:ascii="Times New Roman" w:hAnsi="Times New Roman" w:cs="Times New Roman"/>
          <w:sz w:val="24"/>
          <w:szCs w:val="24"/>
        </w:rPr>
        <w:t>NOVA followed by a Bonferroni’s</w:t>
      </w:r>
      <w:r w:rsidR="00B47D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7D4B" w:rsidRPr="009E2A53">
        <w:rPr>
          <w:rFonts w:ascii="Times New Roman" w:hAnsi="Times New Roman" w:cs="Times New Roman"/>
          <w:sz w:val="24"/>
          <w:szCs w:val="24"/>
        </w:rPr>
        <w:t>post hoc test</w:t>
      </w:r>
      <w:r w:rsidR="00EC7D39">
        <w:rPr>
          <w:rFonts w:ascii="Times New Roman" w:hAnsi="Times New Roman" w:cs="Times New Roman"/>
          <w:sz w:val="24"/>
          <w:szCs w:val="24"/>
        </w:rPr>
        <w:t xml:space="preserve">. </w:t>
      </w:r>
      <w:r w:rsidR="00EC7D39" w:rsidRPr="00586AB6">
        <w:rPr>
          <w:rFonts w:ascii="Times New Roman" w:hAnsi="Times New Roman" w:cs="Times New Roman"/>
          <w:sz w:val="24"/>
          <w:szCs w:val="24"/>
        </w:rPr>
        <w:t>Values are plotted as means ± S</w:t>
      </w:r>
      <w:r w:rsidR="00EC7D39">
        <w:rPr>
          <w:rFonts w:ascii="Times New Roman" w:hAnsi="Times New Roman" w:cs="Times New Roman"/>
          <w:sz w:val="24"/>
          <w:szCs w:val="24"/>
        </w:rPr>
        <w:t>EM</w:t>
      </w:r>
      <w:r w:rsidR="00EC7D39" w:rsidRPr="00586AB6">
        <w:rPr>
          <w:rFonts w:ascii="Times New Roman" w:hAnsi="Times New Roman" w:cs="Times New Roman"/>
          <w:sz w:val="24"/>
          <w:szCs w:val="24"/>
        </w:rPr>
        <w:t>. *P &lt; 0.05, *</w:t>
      </w:r>
      <w:r w:rsidR="00EC7D39">
        <w:rPr>
          <w:rFonts w:ascii="Times New Roman" w:hAnsi="Times New Roman" w:cs="Times New Roman"/>
          <w:sz w:val="24"/>
          <w:szCs w:val="24"/>
        </w:rPr>
        <w:t>*</w:t>
      </w:r>
      <w:r w:rsidR="00EC7D39" w:rsidRPr="00586AB6">
        <w:rPr>
          <w:rFonts w:ascii="Times New Roman" w:hAnsi="Times New Roman" w:cs="Times New Roman"/>
          <w:sz w:val="24"/>
          <w:szCs w:val="24"/>
        </w:rPr>
        <w:t>P &lt; 0.0</w:t>
      </w:r>
      <w:r w:rsidR="00EC7D39">
        <w:rPr>
          <w:rFonts w:ascii="Times New Roman" w:hAnsi="Times New Roman" w:cs="Times New Roman"/>
          <w:sz w:val="24"/>
          <w:szCs w:val="24"/>
        </w:rPr>
        <w:t xml:space="preserve">1, </w:t>
      </w:r>
      <w:r w:rsidR="00EC7D39" w:rsidRPr="00586AB6">
        <w:rPr>
          <w:rFonts w:ascii="Times New Roman" w:hAnsi="Times New Roman" w:cs="Times New Roman"/>
          <w:sz w:val="24"/>
          <w:szCs w:val="24"/>
        </w:rPr>
        <w:t>***P &lt; 0.001.</w:t>
      </w:r>
    </w:p>
    <w:p w:rsidR="00EC7D39" w:rsidRPr="00EC7D39" w:rsidRDefault="00EC7D39" w:rsidP="00EC7D39">
      <w:pPr>
        <w:ind w:left="480" w:hangingChars="200" w:hanging="480"/>
        <w:rPr>
          <w:rFonts w:ascii="Times New Roman" w:hAnsi="Times New Roman" w:cs="Times New Roman"/>
          <w:sz w:val="24"/>
          <w:szCs w:val="24"/>
        </w:rPr>
      </w:pPr>
    </w:p>
    <w:p w:rsidR="00123FA6" w:rsidRDefault="004522CE" w:rsidP="004522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>
            <wp:extent cx="5274310" cy="735520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l Figure 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5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6F4" w:rsidRDefault="001268A0" w:rsidP="001268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 w:rsidR="00766384">
        <w:rPr>
          <w:rFonts w:ascii="Times New Roman" w:hAnsi="Times New Roman" w:cs="Times New Roman"/>
          <w:b/>
          <w:sz w:val="24"/>
          <w:szCs w:val="24"/>
        </w:rPr>
        <w:t>4</w:t>
      </w:r>
      <w:r w:rsidR="00123FA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23FA6" w:rsidRPr="004C722C">
        <w:rPr>
          <w:rFonts w:ascii="Times New Roman" w:hAnsi="Times New Roman" w:cs="Times New Roman"/>
          <w:b/>
          <w:sz w:val="24"/>
          <w:szCs w:val="24"/>
        </w:rPr>
        <w:t xml:space="preserve">Moderate </w:t>
      </w:r>
      <w:r w:rsidR="00123FA6">
        <w:rPr>
          <w:rFonts w:ascii="Times New Roman" w:hAnsi="Times New Roman" w:cs="Times New Roman"/>
          <w:b/>
          <w:sz w:val="24"/>
          <w:szCs w:val="24"/>
        </w:rPr>
        <w:t>r</w:t>
      </w:r>
      <w:r w:rsidR="00123FA6" w:rsidRPr="004C722C">
        <w:rPr>
          <w:rFonts w:ascii="Times New Roman" w:hAnsi="Times New Roman" w:cs="Times New Roman"/>
          <w:b/>
          <w:sz w:val="24"/>
          <w:szCs w:val="24"/>
        </w:rPr>
        <w:t>eduction of</w:t>
      </w:r>
      <w:r w:rsidR="00123FA6">
        <w:rPr>
          <w:rFonts w:ascii="Times New Roman" w:hAnsi="Times New Roman" w:cs="Times New Roman"/>
          <w:b/>
          <w:sz w:val="24"/>
          <w:szCs w:val="24"/>
        </w:rPr>
        <w:t xml:space="preserve"> CPLX1 (CPLX1</w:t>
      </w:r>
      <w:r w:rsidR="00123FA6" w:rsidRPr="004C722C">
        <w:rPr>
          <w:rFonts w:ascii="Times New Roman" w:hAnsi="Times New Roman" w:cs="Times New Roman"/>
          <w:b/>
          <w:sz w:val="24"/>
          <w:szCs w:val="24"/>
          <w:vertAlign w:val="superscript"/>
        </w:rPr>
        <w:t>-/+</w:t>
      </w:r>
      <w:r w:rsidR="00123FA6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7126F4">
        <w:rPr>
          <w:rFonts w:ascii="Times New Roman" w:hAnsi="Times New Roman" w:cs="Times New Roman"/>
          <w:b/>
          <w:sz w:val="24"/>
          <w:szCs w:val="24"/>
        </w:rPr>
        <w:t xml:space="preserve">and GV treatment </w:t>
      </w:r>
      <w:r w:rsidR="00123FA6">
        <w:rPr>
          <w:rFonts w:ascii="Times New Roman" w:hAnsi="Times New Roman" w:cs="Times New Roman"/>
          <w:b/>
          <w:sz w:val="24"/>
          <w:szCs w:val="24"/>
        </w:rPr>
        <w:t>enhance</w:t>
      </w:r>
      <w:r w:rsidR="007126F4">
        <w:rPr>
          <w:rFonts w:ascii="Times New Roman" w:hAnsi="Times New Roman" w:cs="Times New Roman"/>
          <w:b/>
          <w:sz w:val="24"/>
          <w:szCs w:val="24"/>
        </w:rPr>
        <w:t>d</w:t>
      </w:r>
      <w:r w:rsidR="00123F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6F4">
        <w:rPr>
          <w:rFonts w:ascii="Times New Roman" w:hAnsi="Times New Roman" w:cs="Times New Roman"/>
          <w:b/>
          <w:sz w:val="24"/>
          <w:szCs w:val="24"/>
        </w:rPr>
        <w:t>s</w:t>
      </w:r>
      <w:r w:rsidR="007126F4" w:rsidRPr="007126F4">
        <w:rPr>
          <w:rFonts w:ascii="Times New Roman" w:hAnsi="Times New Roman" w:cs="Times New Roman"/>
          <w:b/>
          <w:sz w:val="24"/>
          <w:szCs w:val="24"/>
        </w:rPr>
        <w:t>ynaptic</w:t>
      </w:r>
      <w:r w:rsidR="007126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6F4" w:rsidRPr="007126F4">
        <w:rPr>
          <w:rFonts w:ascii="Times New Roman" w:hAnsi="Times New Roman" w:cs="Times New Roman"/>
          <w:b/>
          <w:sz w:val="24"/>
          <w:szCs w:val="24"/>
        </w:rPr>
        <w:t>plasticity in</w:t>
      </w:r>
      <w:r w:rsidR="007126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23A" w:rsidRPr="001B523A">
        <w:rPr>
          <w:rFonts w:ascii="Times New Roman" w:hAnsi="Times New Roman" w:cs="Times New Roman"/>
          <w:b/>
          <w:sz w:val="24"/>
          <w:szCs w:val="24"/>
        </w:rPr>
        <w:t xml:space="preserve">sagittal section </w:t>
      </w:r>
      <w:r w:rsidR="001B523A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7126F4" w:rsidRPr="007126F4">
        <w:rPr>
          <w:rFonts w:ascii="Times New Roman" w:hAnsi="Times New Roman" w:cs="Times New Roman"/>
          <w:b/>
          <w:sz w:val="24"/>
          <w:szCs w:val="24"/>
        </w:rPr>
        <w:t>lumbar</w:t>
      </w:r>
      <w:r w:rsidR="001B523A" w:rsidRPr="001B52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23A" w:rsidRPr="007126F4">
        <w:rPr>
          <w:rFonts w:ascii="Times New Roman" w:hAnsi="Times New Roman" w:cs="Times New Roman"/>
          <w:b/>
          <w:sz w:val="24"/>
          <w:szCs w:val="24"/>
        </w:rPr>
        <w:t>spinal</w:t>
      </w:r>
      <w:r w:rsidR="001B52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23A" w:rsidRPr="007126F4">
        <w:rPr>
          <w:rFonts w:ascii="Times New Roman" w:hAnsi="Times New Roman" w:cs="Times New Roman"/>
          <w:b/>
          <w:sz w:val="24"/>
          <w:szCs w:val="24"/>
        </w:rPr>
        <w:t>cord</w:t>
      </w:r>
      <w:r w:rsidR="007126F4">
        <w:rPr>
          <w:rFonts w:ascii="Times New Roman" w:hAnsi="Times New Roman" w:cs="Times New Roman"/>
          <w:b/>
          <w:sz w:val="24"/>
          <w:szCs w:val="24"/>
        </w:rPr>
        <w:t xml:space="preserve"> a</w:t>
      </w:r>
      <w:r w:rsidR="007126F4" w:rsidRPr="007126F4">
        <w:rPr>
          <w:rFonts w:ascii="Times New Roman" w:hAnsi="Times New Roman" w:cs="Times New Roman"/>
          <w:b/>
          <w:sz w:val="24"/>
          <w:szCs w:val="24"/>
        </w:rPr>
        <w:t>fter</w:t>
      </w:r>
      <w:r w:rsidR="007126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6F4" w:rsidRPr="007126F4">
        <w:rPr>
          <w:rFonts w:ascii="Times New Roman" w:hAnsi="Times New Roman" w:cs="Times New Roman"/>
          <w:b/>
          <w:sz w:val="24"/>
          <w:szCs w:val="24"/>
        </w:rPr>
        <w:t>SC</w:t>
      </w:r>
      <w:r w:rsidR="001B523A">
        <w:rPr>
          <w:rFonts w:ascii="Times New Roman" w:hAnsi="Times New Roman" w:cs="Times New Roman"/>
          <w:b/>
          <w:sz w:val="24"/>
          <w:szCs w:val="24"/>
        </w:rPr>
        <w:t>C</w:t>
      </w:r>
      <w:r w:rsidR="00123FA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D6537F" w:rsidRPr="001268A0">
        <w:rPr>
          <w:rFonts w:ascii="Times New Roman" w:hAnsi="Times New Roman" w:cs="Times New Roman" w:hint="eastAsia"/>
          <w:sz w:val="24"/>
          <w:szCs w:val="24"/>
        </w:rPr>
        <w:t>Double</w:t>
      </w:r>
      <w:r w:rsidR="00D6537F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123FA6" w:rsidRPr="001268A0">
        <w:rPr>
          <w:rFonts w:ascii="Times New Roman" w:hAnsi="Times New Roman" w:cs="Times New Roman"/>
          <w:sz w:val="24"/>
          <w:szCs w:val="24"/>
        </w:rPr>
        <w:t>immunolabeling</w:t>
      </w:r>
      <w:r w:rsidR="00D6537F" w:rsidRPr="001268A0">
        <w:rPr>
          <w:rFonts w:ascii="Times New Roman" w:hAnsi="Times New Roman" w:cs="Times New Roman"/>
          <w:sz w:val="24"/>
          <w:szCs w:val="24"/>
        </w:rPr>
        <w:t xml:space="preserve"> of Tuj-1 and synapsin</w:t>
      </w:r>
      <w:r w:rsidR="00CE7287" w:rsidRPr="001268A0">
        <w:rPr>
          <w:rFonts w:ascii="Times New Roman" w:hAnsi="Times New Roman" w:cs="Times New Roman"/>
          <w:sz w:val="24"/>
          <w:szCs w:val="24"/>
        </w:rPr>
        <w:t xml:space="preserve"> I in sagittal section</w:t>
      </w:r>
      <w:r w:rsidR="00123FA6" w:rsidRPr="001268A0">
        <w:rPr>
          <w:rFonts w:ascii="Times New Roman" w:hAnsi="Times New Roman" w:cs="Times New Roman"/>
          <w:sz w:val="24"/>
          <w:szCs w:val="24"/>
        </w:rPr>
        <w:t xml:space="preserve"> of </w:t>
      </w:r>
      <w:r w:rsidR="00CE7287" w:rsidRPr="001268A0">
        <w:rPr>
          <w:rFonts w:ascii="Times New Roman" w:hAnsi="Times New Roman" w:cs="Times New Roman"/>
          <w:sz w:val="24"/>
          <w:szCs w:val="24"/>
        </w:rPr>
        <w:t>spinal cord</w:t>
      </w:r>
      <w:r w:rsidR="00123FA6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CE7287" w:rsidRPr="001268A0">
        <w:rPr>
          <w:rFonts w:ascii="Times New Roman" w:hAnsi="Times New Roman" w:cs="Times New Roman"/>
          <w:sz w:val="24"/>
          <w:szCs w:val="24"/>
        </w:rPr>
        <w:t xml:space="preserve">containing the lesion core at WT SCC group. </w:t>
      </w:r>
      <w:r w:rsidR="00E875A9" w:rsidRPr="001268A0">
        <w:rPr>
          <w:rFonts w:ascii="Times New Roman" w:hAnsi="Times New Roman" w:cs="Times New Roman"/>
          <w:sz w:val="24"/>
          <w:szCs w:val="24"/>
        </w:rPr>
        <w:t xml:space="preserve">The lower panels were the magnification of the rectangle area in the upper </w:t>
      </w:r>
      <w:r w:rsidR="00C825B6">
        <w:rPr>
          <w:rFonts w:ascii="Times New Roman" w:hAnsi="Times New Roman" w:cs="Times New Roman"/>
          <w:sz w:val="24"/>
          <w:szCs w:val="24"/>
        </w:rPr>
        <w:t>panel,</w:t>
      </w:r>
      <w:r w:rsidR="00C825B6" w:rsidRPr="00C825B6">
        <w:rPr>
          <w:rFonts w:ascii="Times New Roman" w:hAnsi="Times New Roman" w:cs="Times New Roman"/>
          <w:sz w:val="24"/>
          <w:szCs w:val="24"/>
        </w:rPr>
        <w:t xml:space="preserve"> </w:t>
      </w:r>
      <w:r w:rsidR="00C825B6" w:rsidRPr="001268A0">
        <w:rPr>
          <w:rFonts w:ascii="Times New Roman" w:hAnsi="Times New Roman" w:cs="Times New Roman"/>
          <w:sz w:val="24"/>
          <w:szCs w:val="24"/>
        </w:rPr>
        <w:t>n = 5 animals per group</w:t>
      </w:r>
      <w:r w:rsidR="00C825B6">
        <w:rPr>
          <w:rFonts w:ascii="Times New Roman" w:hAnsi="Times New Roman" w:cs="Times New Roman"/>
          <w:sz w:val="24"/>
          <w:szCs w:val="24"/>
        </w:rPr>
        <w:t>.</w:t>
      </w:r>
      <w:r w:rsidR="00123FA6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/>
          <w:b/>
          <w:sz w:val="24"/>
          <w:szCs w:val="24"/>
        </w:rPr>
        <w:t>B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7126F4" w:rsidRPr="001268A0">
        <w:rPr>
          <w:rFonts w:ascii="Times New Roman" w:hAnsi="Times New Roman" w:cs="Times New Roman" w:hint="eastAsia"/>
          <w:sz w:val="24"/>
          <w:szCs w:val="24"/>
        </w:rPr>
        <w:t>Double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 immunolabeling of Tuj-1 and synapsin I in sagittal section of spinal cord </w:t>
      </w:r>
      <w:r w:rsidR="007126F4" w:rsidRPr="001268A0">
        <w:rPr>
          <w:rFonts w:ascii="Times New Roman" w:hAnsi="Times New Roman" w:cs="Times New Roman"/>
          <w:sz w:val="24"/>
          <w:szCs w:val="24"/>
        </w:rPr>
        <w:lastRenderedPageBreak/>
        <w:t xml:space="preserve">containing the lesion core at </w:t>
      </w:r>
      <w:r w:rsidR="007126F4" w:rsidRPr="001268A0">
        <w:rPr>
          <w:rFonts w:ascii="Times New Roman" w:hAnsi="Times New Roman" w:cs="Times New Roman" w:hint="eastAsia"/>
          <w:sz w:val="24"/>
          <w:szCs w:val="24"/>
        </w:rPr>
        <w:t>GV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-WT SCC group. The lower panels were the magnification of the rectangle area in the upper </w:t>
      </w:r>
      <w:r w:rsidR="00C825B6">
        <w:rPr>
          <w:rFonts w:ascii="Times New Roman" w:hAnsi="Times New Roman" w:cs="Times New Roman"/>
          <w:sz w:val="24"/>
          <w:szCs w:val="24"/>
        </w:rPr>
        <w:t>panel,</w:t>
      </w:r>
      <w:r w:rsidR="00C825B6" w:rsidRPr="00C825B6">
        <w:rPr>
          <w:rFonts w:ascii="Times New Roman" w:hAnsi="Times New Roman" w:cs="Times New Roman"/>
          <w:sz w:val="24"/>
          <w:szCs w:val="24"/>
        </w:rPr>
        <w:t xml:space="preserve"> </w:t>
      </w:r>
      <w:r w:rsidR="00C825B6" w:rsidRPr="001268A0">
        <w:rPr>
          <w:rFonts w:ascii="Times New Roman" w:hAnsi="Times New Roman" w:cs="Times New Roman"/>
          <w:sz w:val="24"/>
          <w:szCs w:val="24"/>
        </w:rPr>
        <w:t>n = 5 animals per group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1268A0">
        <w:rPr>
          <w:rFonts w:ascii="Times New Roman" w:hAnsi="Times New Roman" w:cs="Times New Roman"/>
          <w:sz w:val="24"/>
          <w:szCs w:val="24"/>
        </w:rPr>
        <w:t xml:space="preserve">) </w:t>
      </w:r>
      <w:r w:rsidR="007126F4" w:rsidRPr="001268A0">
        <w:rPr>
          <w:rFonts w:ascii="Times New Roman" w:hAnsi="Times New Roman" w:cs="Times New Roman" w:hint="eastAsia"/>
          <w:sz w:val="24"/>
          <w:szCs w:val="24"/>
        </w:rPr>
        <w:t>Double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 immunolabeling of Tuj-1 and synapsin I in sagittal section of spinal cord containing the lesion core at CPLX1</w:t>
      </w:r>
      <w:r w:rsidR="007126F4" w:rsidRPr="001268A0">
        <w:rPr>
          <w:rFonts w:ascii="Times New Roman" w:hAnsi="Times New Roman" w:cs="Times New Roman"/>
          <w:sz w:val="24"/>
          <w:szCs w:val="24"/>
          <w:vertAlign w:val="superscript"/>
        </w:rPr>
        <w:t>-/+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 SCC group. The lower panels were the magnification of the rectangle area in the upper </w:t>
      </w:r>
      <w:r w:rsidR="00C825B6">
        <w:rPr>
          <w:rFonts w:ascii="Times New Roman" w:hAnsi="Times New Roman" w:cs="Times New Roman"/>
          <w:sz w:val="24"/>
          <w:szCs w:val="24"/>
        </w:rPr>
        <w:t xml:space="preserve">panel, </w:t>
      </w:r>
      <w:r w:rsidR="00C825B6" w:rsidRPr="001268A0">
        <w:rPr>
          <w:rFonts w:ascii="Times New Roman" w:hAnsi="Times New Roman" w:cs="Times New Roman"/>
          <w:sz w:val="24"/>
          <w:szCs w:val="24"/>
        </w:rPr>
        <w:t>n = 5 animals per group</w:t>
      </w:r>
      <w:r w:rsidR="007126F4" w:rsidRPr="001268A0">
        <w:rPr>
          <w:rFonts w:ascii="Times New Roman" w:hAnsi="Times New Roman" w:cs="Times New Roman"/>
          <w:sz w:val="24"/>
          <w:szCs w:val="24"/>
        </w:rPr>
        <w:t xml:space="preserve">. </w:t>
      </w:r>
      <w:r w:rsidR="00A87A72">
        <w:rPr>
          <w:rFonts w:ascii="Times New Roman" w:hAnsi="Times New Roman" w:cs="Times New Roman"/>
          <w:sz w:val="24"/>
          <w:szCs w:val="24"/>
        </w:rPr>
        <w:t>Scale bar:</w:t>
      </w:r>
      <w:r w:rsidR="00A87A72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A87A72">
        <w:rPr>
          <w:rFonts w:ascii="Times New Roman" w:hAnsi="Times New Roman" w:cs="Times New Roman"/>
          <w:sz w:val="24"/>
          <w:szCs w:val="24"/>
        </w:rPr>
        <w:t>1mm.</w:t>
      </w:r>
    </w:p>
    <w:p w:rsidR="00500283" w:rsidRPr="001268A0" w:rsidRDefault="00500283" w:rsidP="001268A0">
      <w:pPr>
        <w:rPr>
          <w:rFonts w:ascii="Times New Roman" w:hAnsi="Times New Roman" w:cs="Times New Roman"/>
          <w:sz w:val="24"/>
          <w:szCs w:val="24"/>
        </w:rPr>
      </w:pPr>
    </w:p>
    <w:p w:rsidR="00522DA1" w:rsidRDefault="004522CE" w:rsidP="0050028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72712" cy="566623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l Figure 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2712" cy="566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384" w:rsidRPr="00BF1082" w:rsidRDefault="00766384" w:rsidP="00766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 5.</w:t>
      </w:r>
      <w:r w:rsidRPr="00C043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00E6">
        <w:rPr>
          <w:rFonts w:ascii="Times New Roman" w:hAnsi="Times New Roman" w:cs="Times New Roman"/>
          <w:b/>
          <w:sz w:val="24"/>
          <w:szCs w:val="24"/>
        </w:rPr>
        <w:t xml:space="preserve">Electron microscopy of </w:t>
      </w:r>
      <w:r>
        <w:rPr>
          <w:rFonts w:ascii="Times New Roman" w:hAnsi="Times New Roman" w:cs="Times New Roman"/>
          <w:b/>
          <w:sz w:val="24"/>
          <w:szCs w:val="24"/>
        </w:rPr>
        <w:t xml:space="preserve">caudal </w:t>
      </w:r>
      <w:r w:rsidRPr="009D00E6">
        <w:rPr>
          <w:rFonts w:ascii="Times New Roman" w:hAnsi="Times New Roman" w:cs="Times New Roman"/>
          <w:b/>
          <w:sz w:val="24"/>
          <w:szCs w:val="24"/>
        </w:rPr>
        <w:t>section</w:t>
      </w:r>
      <w:r>
        <w:rPr>
          <w:rFonts w:ascii="Times New Roman" w:hAnsi="Times New Roman" w:cs="Times New Roman"/>
          <w:b/>
          <w:sz w:val="24"/>
          <w:szCs w:val="24"/>
        </w:rPr>
        <w:t xml:space="preserve"> to the lesion</w:t>
      </w:r>
      <w:r w:rsidRPr="009D00E6">
        <w:rPr>
          <w:rFonts w:ascii="Times New Roman" w:hAnsi="Times New Roman" w:cs="Times New Roman"/>
          <w:b/>
          <w:sz w:val="24"/>
          <w:szCs w:val="24"/>
        </w:rPr>
        <w:t xml:space="preserve"> in </w:t>
      </w:r>
      <w:r>
        <w:rPr>
          <w:rFonts w:ascii="Times New Roman" w:hAnsi="Times New Roman" w:cs="Times New Roman"/>
          <w:b/>
          <w:sz w:val="24"/>
          <w:szCs w:val="24"/>
        </w:rPr>
        <w:t>CPLX1</w:t>
      </w:r>
      <w:r w:rsidRPr="004C722C">
        <w:rPr>
          <w:rFonts w:ascii="Times New Roman" w:hAnsi="Times New Roman" w:cs="Times New Roman"/>
          <w:b/>
          <w:sz w:val="24"/>
          <w:szCs w:val="24"/>
          <w:vertAlign w:val="superscript"/>
        </w:rPr>
        <w:t>-/+</w:t>
      </w:r>
      <w:r w:rsidRPr="009D00E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SCC and GV </w:t>
      </w:r>
      <w:r w:rsidRPr="009D00E6">
        <w:rPr>
          <w:rFonts w:ascii="Times New Roman" w:hAnsi="Times New Roman" w:cs="Times New Roman"/>
          <w:b/>
          <w:sz w:val="24"/>
          <w:szCs w:val="24"/>
        </w:rPr>
        <w:t>treat</w:t>
      </w:r>
      <w:r>
        <w:rPr>
          <w:rFonts w:ascii="Times New Roman" w:hAnsi="Times New Roman" w:cs="Times New Roman"/>
          <w:b/>
          <w:sz w:val="24"/>
          <w:szCs w:val="24"/>
        </w:rPr>
        <w:t>ed</w:t>
      </w:r>
      <w:r w:rsidRPr="009D00E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rats.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1268A0">
        <w:rPr>
          <w:rFonts w:ascii="Times New Roman" w:hAnsi="Times New Roman" w:cs="Times New Roman"/>
          <w:sz w:val="24"/>
          <w:szCs w:val="24"/>
        </w:rPr>
        <w:t>) High magnification electron micrograph (the upper panel) shows the synapses apposed to lumbar motor neurons in WT, GV-W</w:t>
      </w:r>
      <w:r w:rsidRPr="001268A0">
        <w:rPr>
          <w:rFonts w:ascii="Times New Roman" w:hAnsi="Times New Roman" w:cs="Times New Roman" w:hint="eastAsia"/>
          <w:sz w:val="24"/>
          <w:szCs w:val="24"/>
        </w:rPr>
        <w:t>T</w:t>
      </w:r>
      <w:r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 w:hint="eastAsia"/>
          <w:sz w:val="24"/>
          <w:szCs w:val="24"/>
        </w:rPr>
        <w:t>a</w:t>
      </w:r>
      <w:r w:rsidRPr="001268A0">
        <w:rPr>
          <w:rFonts w:ascii="Times New Roman" w:hAnsi="Times New Roman" w:cs="Times New Roman"/>
          <w:sz w:val="24"/>
          <w:szCs w:val="24"/>
        </w:rPr>
        <w:t>nd CPLX1</w:t>
      </w:r>
      <w:r w:rsidRPr="001268A0">
        <w:rPr>
          <w:rFonts w:ascii="Times New Roman" w:hAnsi="Times New Roman" w:cs="Times New Roman"/>
          <w:sz w:val="24"/>
          <w:szCs w:val="24"/>
          <w:vertAlign w:val="superscript"/>
        </w:rPr>
        <w:t>-/+</w:t>
      </w:r>
      <w:r w:rsidRPr="001268A0">
        <w:rPr>
          <w:rFonts w:ascii="Times New Roman" w:hAnsi="Times New Roman" w:cs="Times New Roman"/>
          <w:sz w:val="24"/>
          <w:szCs w:val="24"/>
        </w:rPr>
        <w:t xml:space="preserve"> SCC rats. </w:t>
      </w:r>
      <w:r w:rsidR="00B24EF3">
        <w:rPr>
          <w:rFonts w:ascii="Times New Roman" w:hAnsi="Times New Roman" w:cs="Times New Roman"/>
          <w:sz w:val="24"/>
          <w:szCs w:val="24"/>
        </w:rPr>
        <w:t>Scale bar:</w:t>
      </w:r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B24EF3">
        <w:rPr>
          <w:rFonts w:ascii="Times New Roman" w:hAnsi="Times New Roman" w:cs="Times New Roman"/>
          <w:sz w:val="24"/>
          <w:szCs w:val="24"/>
        </w:rPr>
        <w:t>500nm.</w:t>
      </w:r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OLE_LINK25"/>
      <w:bookmarkStart w:id="9" w:name="OLE_LINK26"/>
      <w:r w:rsidR="00B24EF3" w:rsidRPr="005F7AA3">
        <w:rPr>
          <w:rFonts w:ascii="Times New Roman" w:hAnsi="Times New Roman" w:cs="Times New Roman"/>
          <w:sz w:val="24"/>
          <w:szCs w:val="24"/>
        </w:rPr>
        <w:t>Arrows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indicate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presynaptic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receptors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contacting motor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neuron</w:t>
      </w:r>
      <w:r w:rsid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5F7AA3">
        <w:rPr>
          <w:rFonts w:ascii="Times New Roman" w:hAnsi="Times New Roman" w:cs="Times New Roman"/>
          <w:sz w:val="24"/>
          <w:szCs w:val="24"/>
        </w:rPr>
        <w:t>surfaces</w:t>
      </w:r>
      <w:r w:rsidR="00B24EF3">
        <w:rPr>
          <w:rFonts w:ascii="Times New Roman" w:hAnsi="Times New Roman" w:cs="Times New Roman" w:hint="eastAsia"/>
          <w:sz w:val="24"/>
          <w:szCs w:val="24"/>
        </w:rPr>
        <w:t>.</w:t>
      </w:r>
      <w:bookmarkEnd w:id="8"/>
      <w:bookmarkEnd w:id="9"/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 xml:space="preserve">Low magnification electron micrograph showing the </w:t>
      </w:r>
      <w:r w:rsidR="00B24EF3">
        <w:rPr>
          <w:rFonts w:ascii="Times New Roman" w:hAnsi="Times New Roman" w:cs="Times New Roman"/>
          <w:sz w:val="24"/>
          <w:szCs w:val="24"/>
        </w:rPr>
        <w:t>axons</w:t>
      </w:r>
      <w:r w:rsidRPr="001268A0">
        <w:rPr>
          <w:rFonts w:ascii="Times New Roman" w:hAnsi="Times New Roman" w:cs="Times New Roman"/>
          <w:sz w:val="24"/>
          <w:szCs w:val="24"/>
        </w:rPr>
        <w:t xml:space="preserve"> among these three groups.</w:t>
      </w:r>
      <w:r w:rsidR="00B24EF3" w:rsidRPr="00B24EF3">
        <w:rPr>
          <w:rFonts w:ascii="Times New Roman" w:hAnsi="Times New Roman" w:cs="Times New Roman"/>
          <w:sz w:val="24"/>
          <w:szCs w:val="24"/>
        </w:rPr>
        <w:t xml:space="preserve"> </w:t>
      </w:r>
      <w:r w:rsidR="00B24EF3">
        <w:rPr>
          <w:rFonts w:ascii="Times New Roman" w:hAnsi="Times New Roman" w:cs="Times New Roman"/>
          <w:sz w:val="24"/>
          <w:szCs w:val="24"/>
        </w:rPr>
        <w:t>Scale bar:</w:t>
      </w:r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B24EF3">
        <w:rPr>
          <w:rFonts w:ascii="Times New Roman" w:hAnsi="Times New Roman" w:cs="Times New Roman"/>
          <w:sz w:val="24"/>
          <w:szCs w:val="24"/>
        </w:rPr>
        <w:t>5</w:t>
      </w:r>
      <w:r w:rsidR="00B24EF3" w:rsidRPr="00B24EF3">
        <w:rPr>
          <w:rFonts w:ascii="Times New Roman" w:hAnsi="Times New Roman" w:cs="Times New Roman"/>
          <w:sz w:val="24"/>
          <w:szCs w:val="24"/>
        </w:rPr>
        <w:t>μ</w:t>
      </w:r>
      <w:r w:rsidR="00B24EF3">
        <w:rPr>
          <w:rFonts w:ascii="Times New Roman" w:hAnsi="Times New Roman" w:cs="Times New Roman"/>
          <w:sz w:val="24"/>
          <w:szCs w:val="24"/>
        </w:rPr>
        <w:t>m.</w:t>
      </w:r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B24EF3" w:rsidRPr="00BF1082">
        <w:rPr>
          <w:rFonts w:ascii="Times New Roman" w:hAnsi="Times New Roman" w:cs="Times New Roman"/>
          <w:sz w:val="24"/>
          <w:szCs w:val="24"/>
        </w:rPr>
        <w:t>dAx</w:t>
      </w:r>
      <w:r w:rsidR="00B24EF3">
        <w:rPr>
          <w:rFonts w:ascii="Times New Roman" w:hAnsi="Times New Roman" w:cs="Times New Roman"/>
          <w:sz w:val="24"/>
          <w:szCs w:val="24"/>
        </w:rPr>
        <w:t>:</w:t>
      </w:r>
      <w:r w:rsidR="00B24EF3" w:rsidRPr="00BF1082">
        <w:rPr>
          <w:rFonts w:ascii="Times New Roman" w:hAnsi="Times New Roman" w:cs="Times New Roman"/>
          <w:sz w:val="24"/>
          <w:szCs w:val="24"/>
        </w:rPr>
        <w:t xml:space="preserve"> degenerating axon</w:t>
      </w:r>
      <w:r w:rsidR="00B24EF3">
        <w:rPr>
          <w:rFonts w:ascii="Times New Roman" w:hAnsi="Times New Roman" w:cs="Times New Roman"/>
          <w:sz w:val="24"/>
          <w:szCs w:val="24"/>
        </w:rPr>
        <w:t xml:space="preserve">; </w:t>
      </w:r>
      <w:r w:rsidR="00B24EF3" w:rsidRPr="00BF1082">
        <w:rPr>
          <w:rFonts w:ascii="Times New Roman" w:hAnsi="Times New Roman" w:cs="Times New Roman"/>
          <w:sz w:val="24"/>
          <w:szCs w:val="24"/>
        </w:rPr>
        <w:t>Ax</w:t>
      </w:r>
      <w:r w:rsidR="00B24EF3">
        <w:rPr>
          <w:rFonts w:ascii="Times New Roman" w:hAnsi="Times New Roman" w:cs="Times New Roman"/>
          <w:sz w:val="24"/>
          <w:szCs w:val="24"/>
        </w:rPr>
        <w:t xml:space="preserve">: </w:t>
      </w:r>
      <w:r w:rsidR="00B24EF3" w:rsidRPr="00BF1082">
        <w:rPr>
          <w:rFonts w:ascii="Times New Roman" w:hAnsi="Times New Roman" w:cs="Times New Roman"/>
          <w:sz w:val="24"/>
          <w:szCs w:val="24"/>
        </w:rPr>
        <w:t>myelinated axons</w:t>
      </w:r>
      <w:r w:rsidR="00B24EF3">
        <w:rPr>
          <w:rFonts w:ascii="Times New Roman" w:hAnsi="Times New Roman" w:cs="Times New Roman"/>
          <w:sz w:val="24"/>
          <w:szCs w:val="24"/>
        </w:rPr>
        <w:t>.</w:t>
      </w:r>
      <w:r w:rsidR="00B24EF3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1268A0">
        <w:rPr>
          <w:rFonts w:ascii="Times New Roman" w:hAnsi="Times New Roman" w:cs="Times New Roman"/>
          <w:sz w:val="24"/>
          <w:szCs w:val="24"/>
        </w:rPr>
        <w:t>)</w:t>
      </w:r>
      <w:r w:rsidR="00C825B6" w:rsidRPr="00C825B6">
        <w:rPr>
          <w:rFonts w:ascii="Times New Roman" w:hAnsi="Times New Roman" w:cs="Times New Roman"/>
          <w:sz w:val="24"/>
          <w:szCs w:val="24"/>
        </w:rPr>
        <w:t xml:space="preserve"> </w:t>
      </w:r>
      <w:r w:rsidR="00C825B6" w:rsidRPr="001268A0">
        <w:rPr>
          <w:rFonts w:ascii="Times New Roman" w:hAnsi="Times New Roman" w:cs="Times New Roman"/>
          <w:sz w:val="24"/>
          <w:szCs w:val="24"/>
        </w:rPr>
        <w:t xml:space="preserve">Percentage of motor neuron circumference covered by synapses among three different </w:t>
      </w:r>
      <w:r w:rsidR="00C825B6">
        <w:rPr>
          <w:rFonts w:ascii="Times New Roman" w:hAnsi="Times New Roman" w:cs="Times New Roman"/>
          <w:sz w:val="24"/>
          <w:szCs w:val="24"/>
        </w:rPr>
        <w:t>group</w:t>
      </w:r>
      <w:r w:rsidR="00C825B6" w:rsidRPr="001268A0">
        <w:rPr>
          <w:rFonts w:ascii="Times New Roman" w:hAnsi="Times New Roman" w:cs="Times New Roman"/>
          <w:sz w:val="24"/>
          <w:szCs w:val="24"/>
        </w:rPr>
        <w:t>s</w:t>
      </w:r>
      <w:r w:rsidR="00B47D4B">
        <w:rPr>
          <w:rFonts w:ascii="Times New Roman" w:hAnsi="Times New Roman" w:cs="Times New Roman"/>
          <w:sz w:val="24"/>
          <w:szCs w:val="24"/>
        </w:rPr>
        <w:t xml:space="preserve"> (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n = </w:t>
      </w:r>
      <w:r w:rsidR="00B47D4B">
        <w:rPr>
          <w:rFonts w:ascii="Times New Roman" w:hAnsi="Times New Roman" w:cs="Times New Roman"/>
          <w:sz w:val="24"/>
          <w:szCs w:val="24"/>
        </w:rPr>
        <w:t>5 rats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 per group (3</w:t>
      </w:r>
      <w:r w:rsidR="00B47D4B">
        <w:rPr>
          <w:rFonts w:ascii="Times New Roman" w:hAnsi="Times New Roman" w:cs="Times New Roman"/>
          <w:sz w:val="24"/>
          <w:szCs w:val="24"/>
        </w:rPr>
        <w:t xml:space="preserve"> </w:t>
      </w:r>
      <w:r w:rsidR="00B47D4B" w:rsidRPr="00E81FF6">
        <w:rPr>
          <w:rFonts w:ascii="Times New Roman" w:hAnsi="Times New Roman" w:cs="Times New Roman"/>
          <w:sz w:val="24"/>
          <w:szCs w:val="24"/>
        </w:rPr>
        <w:t>sections per animal)</w:t>
      </w:r>
      <w:r w:rsidR="00B47D4B">
        <w:rPr>
          <w:rFonts w:ascii="Times New Roman" w:hAnsi="Times New Roman" w:cs="Times New Roman"/>
          <w:sz w:val="24"/>
          <w:szCs w:val="24"/>
        </w:rPr>
        <w:t>)</w:t>
      </w:r>
      <w:r w:rsidR="00C825B6" w:rsidRPr="001268A0">
        <w:rPr>
          <w:rFonts w:ascii="Times New Roman" w:hAnsi="Times New Roman" w:cs="Times New Roman"/>
          <w:sz w:val="24"/>
          <w:szCs w:val="24"/>
        </w:rPr>
        <w:t>. (</w:t>
      </w:r>
      <w:r w:rsidR="00C825B6">
        <w:rPr>
          <w:rFonts w:ascii="Times New Roman" w:hAnsi="Times New Roman" w:cs="Times New Roman"/>
          <w:b/>
          <w:sz w:val="24"/>
          <w:szCs w:val="24"/>
        </w:rPr>
        <w:t>C</w:t>
      </w:r>
      <w:r w:rsidR="00C825B6" w:rsidRPr="001268A0">
        <w:rPr>
          <w:rFonts w:ascii="Times New Roman" w:hAnsi="Times New Roman" w:cs="Times New Roman"/>
          <w:sz w:val="24"/>
          <w:szCs w:val="24"/>
        </w:rPr>
        <w:t>)</w:t>
      </w:r>
      <w:r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C825B6">
        <w:rPr>
          <w:rFonts w:ascii="Times New Roman" w:hAnsi="Times New Roman" w:cs="Times New Roman"/>
          <w:sz w:val="24"/>
          <w:szCs w:val="24"/>
        </w:rPr>
        <w:t>Number</w:t>
      </w:r>
      <w:r w:rsidR="00C825B6" w:rsidRPr="0043673F">
        <w:rPr>
          <w:rFonts w:ascii="Times New Roman" w:hAnsi="Times New Roman" w:cs="Times New Roman"/>
          <w:sz w:val="24"/>
          <w:szCs w:val="24"/>
        </w:rPr>
        <w:t xml:space="preserve"> </w:t>
      </w:r>
      <w:r w:rsidR="00C825B6" w:rsidRPr="0043673F">
        <w:rPr>
          <w:rFonts w:ascii="Times New Roman" w:hAnsi="Times New Roman" w:cs="Times New Roman"/>
          <w:sz w:val="24"/>
          <w:szCs w:val="24"/>
        </w:rPr>
        <w:lastRenderedPageBreak/>
        <w:t xml:space="preserve">of </w:t>
      </w:r>
      <w:r w:rsidR="00C825B6">
        <w:rPr>
          <w:rFonts w:ascii="Times New Roman" w:hAnsi="Times New Roman" w:cs="Times New Roman"/>
          <w:sz w:val="24"/>
          <w:szCs w:val="24"/>
        </w:rPr>
        <w:t>different types of axons</w:t>
      </w:r>
      <w:r w:rsidR="00C825B6" w:rsidRPr="0043673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25B6">
        <w:rPr>
          <w:rFonts w:ascii="Times New Roman" w:hAnsi="Times New Roman" w:cs="Times New Roman"/>
          <w:sz w:val="24"/>
          <w:szCs w:val="24"/>
        </w:rPr>
        <w:t>in the</w:t>
      </w:r>
      <w:r w:rsidR="00C825B6" w:rsidRPr="00794BC0">
        <w:rPr>
          <w:rFonts w:ascii="Times New Roman" w:hAnsi="Times New Roman" w:cs="Times New Roman"/>
          <w:sz w:val="24"/>
          <w:szCs w:val="24"/>
        </w:rPr>
        <w:t xml:space="preserve"> </w:t>
      </w:r>
      <w:r w:rsidR="00C825B6">
        <w:rPr>
          <w:rFonts w:ascii="Times New Roman" w:hAnsi="Times New Roman" w:cs="Times New Roman"/>
          <w:sz w:val="24"/>
          <w:szCs w:val="24"/>
        </w:rPr>
        <w:t>damaged</w:t>
      </w:r>
      <w:r w:rsidR="00C825B6" w:rsidRPr="00751D08">
        <w:rPr>
          <w:rFonts w:ascii="Times New Roman" w:hAnsi="Times New Roman" w:cs="Times New Roman"/>
          <w:sz w:val="24"/>
          <w:szCs w:val="24"/>
        </w:rPr>
        <w:t xml:space="preserve"> penumbra</w:t>
      </w:r>
      <w:r w:rsidR="00B47D4B">
        <w:rPr>
          <w:rFonts w:ascii="Times New Roman" w:hAnsi="Times New Roman" w:cs="Times New Roman"/>
          <w:sz w:val="24"/>
          <w:szCs w:val="24"/>
        </w:rPr>
        <w:t xml:space="preserve"> (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n = </w:t>
      </w:r>
      <w:r w:rsidR="00B47D4B">
        <w:rPr>
          <w:rFonts w:ascii="Times New Roman" w:hAnsi="Times New Roman" w:cs="Times New Roman"/>
          <w:sz w:val="24"/>
          <w:szCs w:val="24"/>
        </w:rPr>
        <w:t>5 rats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 per group (3</w:t>
      </w:r>
      <w:r w:rsidR="00B47D4B">
        <w:rPr>
          <w:rFonts w:ascii="Times New Roman" w:hAnsi="Times New Roman" w:cs="Times New Roman"/>
          <w:sz w:val="24"/>
          <w:szCs w:val="24"/>
        </w:rPr>
        <w:t xml:space="preserve"> </w:t>
      </w:r>
      <w:r w:rsidR="00B47D4B" w:rsidRPr="00E81FF6">
        <w:rPr>
          <w:rFonts w:ascii="Times New Roman" w:hAnsi="Times New Roman" w:cs="Times New Roman"/>
          <w:sz w:val="24"/>
          <w:szCs w:val="24"/>
        </w:rPr>
        <w:t>sections per animal)</w:t>
      </w:r>
      <w:r w:rsidR="00B47D4B">
        <w:rPr>
          <w:rFonts w:ascii="Times New Roman" w:hAnsi="Times New Roman" w:cs="Times New Roman"/>
          <w:sz w:val="24"/>
          <w:szCs w:val="24"/>
        </w:rPr>
        <w:t>).</w:t>
      </w:r>
      <w:r w:rsidR="00C825B6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BF1082">
        <w:rPr>
          <w:rFonts w:ascii="Times New Roman" w:hAnsi="Times New Roman" w:cs="Times New Roman"/>
          <w:sz w:val="24"/>
          <w:szCs w:val="24"/>
        </w:rPr>
        <w:t>dAx</w:t>
      </w:r>
      <w:r w:rsidR="0039458C">
        <w:rPr>
          <w:rFonts w:ascii="Times New Roman" w:hAnsi="Times New Roman" w:cs="Times New Roman"/>
          <w:sz w:val="24"/>
          <w:szCs w:val="24"/>
        </w:rPr>
        <w:t>:</w:t>
      </w:r>
      <w:r w:rsidR="0039458C" w:rsidRPr="00BF1082">
        <w:rPr>
          <w:rFonts w:ascii="Times New Roman" w:hAnsi="Times New Roman" w:cs="Times New Roman"/>
          <w:sz w:val="24"/>
          <w:szCs w:val="24"/>
        </w:rPr>
        <w:t xml:space="preserve"> degenerating axon</w:t>
      </w:r>
      <w:r w:rsidR="0039458C">
        <w:rPr>
          <w:rFonts w:ascii="Times New Roman" w:hAnsi="Times New Roman" w:cs="Times New Roman"/>
          <w:sz w:val="24"/>
          <w:szCs w:val="24"/>
        </w:rPr>
        <w:t xml:space="preserve">; </w:t>
      </w:r>
      <w:r w:rsidR="0039458C" w:rsidRPr="00BF1082">
        <w:rPr>
          <w:rFonts w:ascii="Times New Roman" w:hAnsi="Times New Roman" w:cs="Times New Roman"/>
          <w:sz w:val="24"/>
          <w:szCs w:val="24"/>
        </w:rPr>
        <w:t>Ax</w:t>
      </w:r>
      <w:r w:rsidR="0039458C">
        <w:rPr>
          <w:rFonts w:ascii="Times New Roman" w:hAnsi="Times New Roman" w:cs="Times New Roman"/>
          <w:sz w:val="24"/>
          <w:szCs w:val="24"/>
        </w:rPr>
        <w:t xml:space="preserve">: </w:t>
      </w:r>
      <w:r w:rsidR="0039458C" w:rsidRPr="00BF1082">
        <w:rPr>
          <w:rFonts w:ascii="Times New Roman" w:hAnsi="Times New Roman" w:cs="Times New Roman"/>
          <w:sz w:val="24"/>
          <w:szCs w:val="24"/>
        </w:rPr>
        <w:t>myelinated axons</w:t>
      </w:r>
      <w:r w:rsidR="0039458C">
        <w:rPr>
          <w:rFonts w:ascii="Times New Roman" w:hAnsi="Times New Roman" w:cs="Times New Roman"/>
          <w:sz w:val="24"/>
          <w:szCs w:val="24"/>
        </w:rPr>
        <w:t>.</w:t>
      </w:r>
      <w:r w:rsidR="0039458C" w:rsidRPr="00C67B2A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Arrows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indicate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presynaptic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receptors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contacting motor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neuron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r w:rsidR="0039458C" w:rsidRPr="005F7AA3">
        <w:rPr>
          <w:rFonts w:ascii="Times New Roman" w:hAnsi="Times New Roman" w:cs="Times New Roman"/>
          <w:sz w:val="24"/>
          <w:szCs w:val="24"/>
        </w:rPr>
        <w:t>surfaces</w:t>
      </w:r>
      <w:r w:rsidR="0039458C">
        <w:rPr>
          <w:rFonts w:ascii="Times New Roman" w:hAnsi="Times New Roman" w:cs="Times New Roman" w:hint="eastAsia"/>
          <w:sz w:val="24"/>
          <w:szCs w:val="24"/>
        </w:rPr>
        <w:t>.</w:t>
      </w:r>
      <w:r w:rsidR="0039458C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OLE_LINK8"/>
      <w:bookmarkStart w:id="11" w:name="OLE_LINK9"/>
      <w:r w:rsidRPr="0034311A">
        <w:rPr>
          <w:rFonts w:ascii="Times New Roman" w:hAnsi="Times New Roman" w:cs="Times New Roman"/>
          <w:sz w:val="24"/>
          <w:szCs w:val="24"/>
        </w:rPr>
        <w:t xml:space="preserve">Data were analyzed </w:t>
      </w:r>
      <w:r w:rsidR="00B47D4B" w:rsidRPr="007C1F17">
        <w:rPr>
          <w:rFonts w:ascii="Times New Roman" w:hAnsi="Times New Roman" w:cs="Times New Roman"/>
          <w:sz w:val="24"/>
          <w:szCs w:val="24"/>
        </w:rPr>
        <w:t>using</w:t>
      </w:r>
      <w:r w:rsidR="00B47D4B" w:rsidRPr="009E2A53">
        <w:rPr>
          <w:rFonts w:ascii="Times New Roman" w:hAnsi="Times New Roman" w:cs="Times New Roman"/>
          <w:sz w:val="24"/>
          <w:szCs w:val="24"/>
        </w:rPr>
        <w:t xml:space="preserve"> a one-way A</w:t>
      </w:r>
      <w:r w:rsidR="00B47D4B">
        <w:rPr>
          <w:rFonts w:ascii="Times New Roman" w:hAnsi="Times New Roman" w:cs="Times New Roman"/>
          <w:sz w:val="24"/>
          <w:szCs w:val="24"/>
        </w:rPr>
        <w:t>NOVA followed by a Bonferroni’s</w:t>
      </w:r>
      <w:r w:rsidR="00B47D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7D4B" w:rsidRPr="009E2A53">
        <w:rPr>
          <w:rFonts w:ascii="Times New Roman" w:hAnsi="Times New Roman" w:cs="Times New Roman"/>
          <w:sz w:val="24"/>
          <w:szCs w:val="24"/>
        </w:rPr>
        <w:t>post hoc test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F1082">
        <w:rPr>
          <w:rFonts w:ascii="Times New Roman" w:hAnsi="Times New Roman" w:cs="Times New Roman"/>
          <w:sz w:val="24"/>
          <w:szCs w:val="24"/>
        </w:rPr>
        <w:t>Values are plotted as means ± SEM. *P &lt; 0.05, **P &lt; 0.01, ***P &lt; 0.001.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0"/>
    <w:bookmarkEnd w:id="11"/>
    <w:p w:rsidR="00766384" w:rsidRPr="00766384" w:rsidRDefault="00766384" w:rsidP="00522DA1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66384" w:rsidRDefault="004522CE" w:rsidP="007663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89832" cy="362712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l Figure 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9832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384" w:rsidRPr="001268A0" w:rsidRDefault="00766384" w:rsidP="007663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 6. </w:t>
      </w:r>
      <w:r w:rsidRPr="004C722C">
        <w:rPr>
          <w:rFonts w:ascii="Times New Roman" w:hAnsi="Times New Roman" w:cs="Times New Roman"/>
          <w:b/>
          <w:sz w:val="24"/>
          <w:szCs w:val="24"/>
        </w:rPr>
        <w:t xml:space="preserve">Moderate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4C722C">
        <w:rPr>
          <w:rFonts w:ascii="Times New Roman" w:hAnsi="Times New Roman" w:cs="Times New Roman"/>
          <w:b/>
          <w:sz w:val="24"/>
          <w:szCs w:val="24"/>
        </w:rPr>
        <w:t>eduction of</w:t>
      </w:r>
      <w:r>
        <w:rPr>
          <w:rFonts w:ascii="Times New Roman" w:hAnsi="Times New Roman" w:cs="Times New Roman"/>
          <w:b/>
          <w:sz w:val="24"/>
          <w:szCs w:val="24"/>
        </w:rPr>
        <w:t xml:space="preserve"> CPLX1 (CPLX1</w:t>
      </w:r>
      <w:r w:rsidRPr="004C722C">
        <w:rPr>
          <w:rFonts w:ascii="Times New Roman" w:hAnsi="Times New Roman" w:cs="Times New Roman"/>
          <w:b/>
          <w:sz w:val="24"/>
          <w:szCs w:val="24"/>
          <w:vertAlign w:val="superscript"/>
        </w:rPr>
        <w:t>-/+</w:t>
      </w:r>
      <w:r>
        <w:rPr>
          <w:rFonts w:ascii="Times New Roman" w:hAnsi="Times New Roman" w:cs="Times New Roman"/>
          <w:b/>
          <w:sz w:val="24"/>
          <w:szCs w:val="24"/>
        </w:rPr>
        <w:t xml:space="preserve">) enhances </w:t>
      </w:r>
      <w:r w:rsidRPr="00F43402">
        <w:rPr>
          <w:rFonts w:ascii="Times New Roman" w:hAnsi="Times New Roman" w:cs="Times New Roman"/>
          <w:b/>
          <w:sz w:val="24"/>
          <w:szCs w:val="24"/>
        </w:rPr>
        <w:t xml:space="preserve">axon elongation in </w:t>
      </w:r>
      <w:r>
        <w:rPr>
          <w:rFonts w:ascii="Times New Roman" w:hAnsi="Times New Roman" w:cs="Times New Roman"/>
          <w:b/>
          <w:sz w:val="24"/>
          <w:szCs w:val="24"/>
        </w:rPr>
        <w:t xml:space="preserve">spinal cord </w:t>
      </w:r>
      <w:r w:rsidRPr="00F43402">
        <w:rPr>
          <w:rFonts w:ascii="Times New Roman" w:hAnsi="Times New Roman" w:cs="Times New Roman"/>
          <w:b/>
          <w:sz w:val="24"/>
          <w:szCs w:val="24"/>
        </w:rPr>
        <w:t>neurons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1268A0">
        <w:rPr>
          <w:rFonts w:ascii="Times New Roman" w:hAnsi="Times New Roman" w:cs="Times New Roman"/>
          <w:sz w:val="24"/>
          <w:szCs w:val="24"/>
        </w:rPr>
        <w:t>) Tuj-1 immunolabeling of neurons growing on inhibitory substrates</w:t>
      </w:r>
      <w:r w:rsidRPr="001268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 xml:space="preserve">(Nogo-A; Sema-3A, Semaphorin-3A; CSPGs, chondroitin sulfate proteoglycans). </w:t>
      </w:r>
      <w:r w:rsidR="00A87A72">
        <w:rPr>
          <w:rFonts w:ascii="Times New Roman" w:hAnsi="Times New Roman" w:cs="Times New Roman"/>
          <w:sz w:val="24"/>
          <w:szCs w:val="24"/>
        </w:rPr>
        <w:t>Scale bar:</w:t>
      </w:r>
      <w:r w:rsidR="00A87A72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="00A87A72">
        <w:rPr>
          <w:rFonts w:ascii="Times New Roman" w:hAnsi="Times New Roman" w:cs="Times New Roman"/>
          <w:sz w:val="24"/>
          <w:szCs w:val="24"/>
        </w:rPr>
        <w:t>10</w:t>
      </w:r>
      <w:r w:rsidR="00A87A72" w:rsidRPr="00B24EF3">
        <w:rPr>
          <w:rFonts w:ascii="Times New Roman" w:hAnsi="Times New Roman" w:cs="Times New Roman"/>
          <w:sz w:val="24"/>
          <w:szCs w:val="24"/>
        </w:rPr>
        <w:t>μ</w:t>
      </w:r>
      <w:r w:rsidR="00A87A72">
        <w:rPr>
          <w:rFonts w:ascii="Times New Roman" w:hAnsi="Times New Roman" w:cs="Times New Roman"/>
          <w:sz w:val="24"/>
          <w:szCs w:val="24"/>
        </w:rPr>
        <w:t>m.</w:t>
      </w:r>
      <w:r w:rsidR="00A87A72"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(</w:t>
      </w:r>
      <w:r w:rsidRPr="001268A0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1268A0">
        <w:rPr>
          <w:rFonts w:ascii="Times New Roman" w:hAnsi="Times New Roman" w:cs="Times New Roman"/>
          <w:sz w:val="24"/>
          <w:szCs w:val="24"/>
        </w:rPr>
        <w:t>) Neurite length</w:t>
      </w:r>
      <w:r w:rsidRPr="001268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268A0">
        <w:rPr>
          <w:rFonts w:ascii="Times New Roman" w:hAnsi="Times New Roman" w:cs="Times New Roman"/>
          <w:sz w:val="24"/>
          <w:szCs w:val="24"/>
        </w:rPr>
        <w:t>of cortical neurons after 48 hours in WT and CPLX1</w:t>
      </w:r>
      <w:r w:rsidRPr="001268A0">
        <w:rPr>
          <w:rFonts w:ascii="Times New Roman" w:hAnsi="Times New Roman" w:cs="Times New Roman"/>
          <w:sz w:val="24"/>
          <w:szCs w:val="24"/>
          <w:vertAlign w:val="superscript"/>
        </w:rPr>
        <w:t>-/+</w:t>
      </w:r>
      <w:r w:rsidRPr="001268A0">
        <w:rPr>
          <w:rFonts w:ascii="Times New Roman" w:hAnsi="Times New Roman" w:cs="Times New Roman"/>
          <w:sz w:val="24"/>
          <w:szCs w:val="24"/>
        </w:rPr>
        <w:t xml:space="preserve"> </w:t>
      </w:r>
      <w:r w:rsidRPr="001268A0">
        <w:rPr>
          <w:rFonts w:ascii="Times New Roman" w:hAnsi="Times New Roman" w:cs="Times New Roman" w:hint="eastAsia"/>
          <w:sz w:val="24"/>
          <w:szCs w:val="24"/>
        </w:rPr>
        <w:t>genotype</w:t>
      </w:r>
      <w:r w:rsidR="00B47D4B">
        <w:rPr>
          <w:rFonts w:ascii="Times New Roman" w:hAnsi="Times New Roman" w:cs="Times New Roman"/>
          <w:sz w:val="24"/>
          <w:szCs w:val="24"/>
        </w:rPr>
        <w:t xml:space="preserve"> (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n = </w:t>
      </w:r>
      <w:r w:rsidR="00B47D4B">
        <w:rPr>
          <w:rFonts w:ascii="Times New Roman" w:hAnsi="Times New Roman" w:cs="Times New Roman"/>
          <w:sz w:val="24"/>
          <w:szCs w:val="24"/>
        </w:rPr>
        <w:t xml:space="preserve">6 </w:t>
      </w:r>
      <w:r w:rsidR="00B47D4B">
        <w:rPr>
          <w:rFonts w:ascii="Times New Roman" w:hAnsi="Times New Roman" w:cs="Times New Roman" w:hint="eastAsia"/>
          <w:sz w:val="24"/>
          <w:szCs w:val="24"/>
        </w:rPr>
        <w:t>well</w:t>
      </w:r>
      <w:r w:rsidR="00B47D4B">
        <w:rPr>
          <w:rFonts w:ascii="Times New Roman" w:hAnsi="Times New Roman" w:cs="Times New Roman"/>
          <w:sz w:val="24"/>
          <w:szCs w:val="24"/>
        </w:rPr>
        <w:t>s</w:t>
      </w:r>
      <w:r w:rsidR="00B47D4B" w:rsidRPr="00E81FF6">
        <w:rPr>
          <w:rFonts w:ascii="Times New Roman" w:hAnsi="Times New Roman" w:cs="Times New Roman"/>
          <w:sz w:val="24"/>
          <w:szCs w:val="24"/>
        </w:rPr>
        <w:t xml:space="preserve"> per group</w:t>
      </w:r>
      <w:r w:rsidR="00B47D4B">
        <w:rPr>
          <w:rFonts w:ascii="Times New Roman" w:hAnsi="Times New Roman" w:cs="Times New Roman"/>
          <w:sz w:val="24"/>
          <w:szCs w:val="24"/>
        </w:rPr>
        <w:t>)</w:t>
      </w:r>
      <w:r w:rsidRPr="001268A0">
        <w:rPr>
          <w:rFonts w:ascii="Times New Roman" w:hAnsi="Times New Roman" w:cs="Times New Roman"/>
          <w:sz w:val="24"/>
          <w:szCs w:val="24"/>
        </w:rPr>
        <w:t>. Data were analyzed using Student's t-test. Values are plotted as means ± SEM. *P &lt; 0.05, **P &lt; 0.01, ***P &lt; 0.001.</w:t>
      </w:r>
    </w:p>
    <w:p w:rsidR="00861AE4" w:rsidRDefault="00861AE4" w:rsidP="00522DA1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861AE4" w:rsidRDefault="00861AE4" w:rsidP="00522DA1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861AE4" w:rsidRPr="00611229" w:rsidRDefault="00861AE4" w:rsidP="00522DA1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861AE4" w:rsidRPr="00611229" w:rsidSect="00021B7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0AE" w:rsidRDefault="007070AE" w:rsidP="00611229">
      <w:r>
        <w:separator/>
      </w:r>
    </w:p>
  </w:endnote>
  <w:endnote w:type="continuationSeparator" w:id="0">
    <w:p w:rsidR="007070AE" w:rsidRDefault="007070AE" w:rsidP="00611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0AE" w:rsidRDefault="007070AE" w:rsidP="00611229">
      <w:r>
        <w:separator/>
      </w:r>
    </w:p>
  </w:footnote>
  <w:footnote w:type="continuationSeparator" w:id="0">
    <w:p w:rsidR="007070AE" w:rsidRDefault="007070AE" w:rsidP="00611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3489C"/>
    <w:multiLevelType w:val="hybridMultilevel"/>
    <w:tmpl w:val="8312C316"/>
    <w:lvl w:ilvl="0" w:tplc="809C75CA">
      <w:start w:val="1"/>
      <w:numFmt w:val="upperLetter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CE564D"/>
    <w:multiLevelType w:val="hybridMultilevel"/>
    <w:tmpl w:val="20DCDD16"/>
    <w:lvl w:ilvl="0" w:tplc="809C75CA">
      <w:start w:val="1"/>
      <w:numFmt w:val="upperLetter"/>
      <w:lvlText w:val="%1"/>
      <w:lvlJc w:val="left"/>
      <w:pPr>
        <w:ind w:left="53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58" w:hanging="420"/>
      </w:pPr>
    </w:lvl>
    <w:lvl w:ilvl="2" w:tplc="0409001B" w:tentative="1">
      <w:start w:val="1"/>
      <w:numFmt w:val="lowerRoman"/>
      <w:lvlText w:val="%3."/>
      <w:lvlJc w:val="right"/>
      <w:pPr>
        <w:ind w:left="1378" w:hanging="420"/>
      </w:pPr>
    </w:lvl>
    <w:lvl w:ilvl="3" w:tplc="0409000F" w:tentative="1">
      <w:start w:val="1"/>
      <w:numFmt w:val="decimal"/>
      <w:lvlText w:val="%4."/>
      <w:lvlJc w:val="left"/>
      <w:pPr>
        <w:ind w:left="1798" w:hanging="420"/>
      </w:pPr>
    </w:lvl>
    <w:lvl w:ilvl="4" w:tplc="04090019" w:tentative="1">
      <w:start w:val="1"/>
      <w:numFmt w:val="lowerLetter"/>
      <w:lvlText w:val="%5)"/>
      <w:lvlJc w:val="left"/>
      <w:pPr>
        <w:ind w:left="2218" w:hanging="420"/>
      </w:pPr>
    </w:lvl>
    <w:lvl w:ilvl="5" w:tplc="0409001B" w:tentative="1">
      <w:start w:val="1"/>
      <w:numFmt w:val="lowerRoman"/>
      <w:lvlText w:val="%6."/>
      <w:lvlJc w:val="right"/>
      <w:pPr>
        <w:ind w:left="2638" w:hanging="420"/>
      </w:pPr>
    </w:lvl>
    <w:lvl w:ilvl="6" w:tplc="0409000F" w:tentative="1">
      <w:start w:val="1"/>
      <w:numFmt w:val="decimal"/>
      <w:lvlText w:val="%7."/>
      <w:lvlJc w:val="left"/>
      <w:pPr>
        <w:ind w:left="3058" w:hanging="420"/>
      </w:pPr>
    </w:lvl>
    <w:lvl w:ilvl="7" w:tplc="04090019" w:tentative="1">
      <w:start w:val="1"/>
      <w:numFmt w:val="lowerLetter"/>
      <w:lvlText w:val="%8)"/>
      <w:lvlJc w:val="left"/>
      <w:pPr>
        <w:ind w:left="3478" w:hanging="420"/>
      </w:pPr>
    </w:lvl>
    <w:lvl w:ilvl="8" w:tplc="0409001B" w:tentative="1">
      <w:start w:val="1"/>
      <w:numFmt w:val="lowerRoman"/>
      <w:lvlText w:val="%9."/>
      <w:lvlJc w:val="right"/>
      <w:pPr>
        <w:ind w:left="3898" w:hanging="420"/>
      </w:pPr>
    </w:lvl>
  </w:abstractNum>
  <w:abstractNum w:abstractNumId="2">
    <w:nsid w:val="32594E8F"/>
    <w:multiLevelType w:val="hybridMultilevel"/>
    <w:tmpl w:val="1B0CF834"/>
    <w:lvl w:ilvl="0" w:tplc="809C75CA">
      <w:start w:val="1"/>
      <w:numFmt w:val="upperLetter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C1235BE"/>
    <w:multiLevelType w:val="hybridMultilevel"/>
    <w:tmpl w:val="F4A876AC"/>
    <w:lvl w:ilvl="0" w:tplc="0C4402E0">
      <w:start w:val="1"/>
      <w:numFmt w:val="upperLetter"/>
      <w:lvlText w:val="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D97C4C"/>
    <w:multiLevelType w:val="hybridMultilevel"/>
    <w:tmpl w:val="892A89D4"/>
    <w:lvl w:ilvl="0" w:tplc="809C75CA">
      <w:start w:val="1"/>
      <w:numFmt w:val="upperLetter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CB339F"/>
    <w:multiLevelType w:val="hybridMultilevel"/>
    <w:tmpl w:val="3F343252"/>
    <w:lvl w:ilvl="0" w:tplc="809C75CA">
      <w:start w:val="1"/>
      <w:numFmt w:val="upperLetter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21"/>
    <w:rsid w:val="00021B73"/>
    <w:rsid w:val="00123FA6"/>
    <w:rsid w:val="001268A0"/>
    <w:rsid w:val="001B523A"/>
    <w:rsid w:val="002D5935"/>
    <w:rsid w:val="003404D7"/>
    <w:rsid w:val="00361BC8"/>
    <w:rsid w:val="00383334"/>
    <w:rsid w:val="0039458C"/>
    <w:rsid w:val="003B0181"/>
    <w:rsid w:val="003F7832"/>
    <w:rsid w:val="00410AAA"/>
    <w:rsid w:val="00412921"/>
    <w:rsid w:val="00435A75"/>
    <w:rsid w:val="004522CE"/>
    <w:rsid w:val="00500283"/>
    <w:rsid w:val="005016BC"/>
    <w:rsid w:val="00522DA1"/>
    <w:rsid w:val="00574B5E"/>
    <w:rsid w:val="005B41C5"/>
    <w:rsid w:val="005D7454"/>
    <w:rsid w:val="005E688B"/>
    <w:rsid w:val="00611229"/>
    <w:rsid w:val="0068288A"/>
    <w:rsid w:val="006A16EE"/>
    <w:rsid w:val="007070AE"/>
    <w:rsid w:val="007126F4"/>
    <w:rsid w:val="00760F88"/>
    <w:rsid w:val="00766384"/>
    <w:rsid w:val="007765A8"/>
    <w:rsid w:val="007E1615"/>
    <w:rsid w:val="00833D9B"/>
    <w:rsid w:val="00861AE4"/>
    <w:rsid w:val="00863334"/>
    <w:rsid w:val="009249E0"/>
    <w:rsid w:val="00946289"/>
    <w:rsid w:val="009D00E6"/>
    <w:rsid w:val="00A1313C"/>
    <w:rsid w:val="00A63DF5"/>
    <w:rsid w:val="00A87A72"/>
    <w:rsid w:val="00B178E7"/>
    <w:rsid w:val="00B24EF3"/>
    <w:rsid w:val="00B41899"/>
    <w:rsid w:val="00B47D4B"/>
    <w:rsid w:val="00BE7761"/>
    <w:rsid w:val="00BF1082"/>
    <w:rsid w:val="00C0430D"/>
    <w:rsid w:val="00C32E22"/>
    <w:rsid w:val="00C40A4F"/>
    <w:rsid w:val="00C67B2A"/>
    <w:rsid w:val="00C825B6"/>
    <w:rsid w:val="00CA04F4"/>
    <w:rsid w:val="00CE7287"/>
    <w:rsid w:val="00D6537F"/>
    <w:rsid w:val="00D72499"/>
    <w:rsid w:val="00E36659"/>
    <w:rsid w:val="00E875A9"/>
    <w:rsid w:val="00EA6835"/>
    <w:rsid w:val="00EC7D39"/>
    <w:rsid w:val="00EF1DC7"/>
    <w:rsid w:val="00FB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A2ED94-3FFA-4B46-9B66-91A80768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2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229"/>
    <w:rPr>
      <w:sz w:val="18"/>
      <w:szCs w:val="18"/>
    </w:rPr>
  </w:style>
  <w:style w:type="paragraph" w:styleId="a5">
    <w:name w:val="List Paragraph"/>
    <w:basedOn w:val="a"/>
    <w:uiPriority w:val="34"/>
    <w:qFormat/>
    <w:rsid w:val="00EC7D39"/>
    <w:pPr>
      <w:ind w:firstLineChars="200" w:firstLine="420"/>
    </w:pPr>
  </w:style>
  <w:style w:type="character" w:styleId="a6">
    <w:name w:val="line number"/>
    <w:basedOn w:val="a0"/>
    <w:uiPriority w:val="99"/>
    <w:semiHidden/>
    <w:unhideWhenUsed/>
    <w:rsid w:val="0002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731</Words>
  <Characters>4167</Characters>
  <Application>Microsoft Office Word</Application>
  <DocSecurity>0</DocSecurity>
  <Lines>34</Lines>
  <Paragraphs>9</Paragraphs>
  <ScaleCrop>false</ScaleCrop>
  <Company/>
  <LinksUpToDate>false</LinksUpToDate>
  <CharactersWithSpaces>4889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cp:lastPrinted>2020-06-09T05:40:00Z</cp:lastPrinted>
  <dcterms:created xsi:type="dcterms:W3CDTF">2020-05-29T06:42:00Z</dcterms:created>
  <dcterms:modified xsi:type="dcterms:W3CDTF">2020-06-20T02:48:00Z</dcterms:modified>
</cp:coreProperties>
</file>