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3" w14:textId="72ABE972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 </w:t>
      </w:r>
    </w:p>
    <w:p w14:paraId="00000004" w14:textId="77777777" w:rsidR="004E47BA" w:rsidRPr="004046A2" w:rsidRDefault="004E47BA"/>
    <w:p w14:paraId="00000005" w14:textId="77777777" w:rsidR="004E47BA" w:rsidRPr="004046A2" w:rsidRDefault="00000000">
      <w:r w:rsidRPr="004046A2">
        <w:rPr>
          <w:b/>
        </w:rPr>
        <w:t>Description:</w:t>
      </w:r>
      <w:r w:rsidRPr="004046A2">
        <w:t xml:space="preserve"> Stanford demographics. n = number of patients; sd = standard deviation; number of visits before = number of visits before the 6-month cutoff; number of visits after = number of visits after the 6-month cutoff; months in EMR before = months in EMR before the 6-month cutoff (calculated as length of time between patient’s last visit and patient’s first visit before the 6-month cutoff); months in EMR after = months in EMR after the 6-month cutoff (calculated as length of time between patient’s last visit and patient’s first visit after the 6-month cutoff).</w:t>
      </w:r>
    </w:p>
    <w:p w14:paraId="00000006" w14:textId="77777777" w:rsidR="004E47BA" w:rsidRPr="004046A2" w:rsidRDefault="004E47BA"/>
    <w:p w14:paraId="00000008" w14:textId="4BC3B8EB" w:rsidR="004E47BA" w:rsidRPr="004046A2" w:rsidRDefault="00000000" w:rsidP="006C3823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2 </w:t>
      </w:r>
    </w:p>
    <w:p w14:paraId="60E5362D" w14:textId="77777777" w:rsidR="006C3823" w:rsidRPr="004046A2" w:rsidRDefault="006C3823" w:rsidP="006C3823"/>
    <w:p w14:paraId="00000009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Mann-Whitney </w:t>
      </w:r>
      <w:r w:rsidRPr="004046A2">
        <w:rPr>
          <w:i/>
        </w:rPr>
        <w:t>U</w:t>
      </w:r>
      <w:r w:rsidRPr="004046A2">
        <w:t xml:space="preserve"> test and Kruskal-Wallis test results for comparing UMAP components based on features of interest. </w:t>
      </w:r>
    </w:p>
    <w:p w14:paraId="0000000A" w14:textId="77777777" w:rsidR="004E47BA" w:rsidRPr="004046A2" w:rsidRDefault="004E47BA"/>
    <w:p w14:paraId="0000000B" w14:textId="77777777" w:rsidR="004E47BA" w:rsidRPr="004046A2" w:rsidRDefault="00000000">
      <w:r w:rsidRPr="004046A2">
        <w:t xml:space="preserve">uc_mannwhitney sheet contains Mann-Whitney </w:t>
      </w:r>
      <w:r w:rsidRPr="004046A2">
        <w:rPr>
          <w:i/>
        </w:rPr>
        <w:t>U</w:t>
      </w:r>
      <w:r w:rsidRPr="004046A2">
        <w:t xml:space="preserve"> test statistics and p-values comparing UMAP components based on male infertility status at UC; </w:t>
      </w:r>
    </w:p>
    <w:p w14:paraId="0000000C" w14:textId="77777777" w:rsidR="004E47BA" w:rsidRPr="004046A2" w:rsidRDefault="004E47BA"/>
    <w:p w14:paraId="0000000D" w14:textId="77777777" w:rsidR="004E47BA" w:rsidRPr="004046A2" w:rsidRDefault="00000000">
      <w:r w:rsidRPr="004046A2">
        <w:t xml:space="preserve">stanford_mannwhitney sheet contains Mann-Whitney </w:t>
      </w:r>
      <w:r w:rsidRPr="004046A2">
        <w:rPr>
          <w:i/>
        </w:rPr>
        <w:t>U</w:t>
      </w:r>
      <w:r w:rsidRPr="004046A2">
        <w:t xml:space="preserve"> test statistics and p-values comparing UMAP components based on male infertility status at Stanford; </w:t>
      </w:r>
    </w:p>
    <w:p w14:paraId="0000000E" w14:textId="77777777" w:rsidR="004E47BA" w:rsidRPr="004046A2" w:rsidRDefault="004E47BA"/>
    <w:p w14:paraId="0000000F" w14:textId="77777777" w:rsidR="004E47BA" w:rsidRPr="004046A2" w:rsidRDefault="00000000">
      <w:r w:rsidRPr="004046A2">
        <w:t xml:space="preserve">uc_kruskalwallis contains Kruskal-Wallis test statistics and p-values comparing UMAP components based on features of interest at UC; </w:t>
      </w:r>
    </w:p>
    <w:p w14:paraId="00000010" w14:textId="77777777" w:rsidR="004E47BA" w:rsidRPr="004046A2" w:rsidRDefault="004E47BA"/>
    <w:p w14:paraId="00000011" w14:textId="77777777" w:rsidR="004E47BA" w:rsidRPr="004046A2" w:rsidRDefault="00000000">
      <w:r w:rsidRPr="004046A2">
        <w:t xml:space="preserve">stanford_kruskalwallis contains Kruskal-Wallis test statistics and p-values comparing UMAP components based on features of interest at Stanford; </w:t>
      </w:r>
    </w:p>
    <w:p w14:paraId="00000012" w14:textId="77777777" w:rsidR="004E47BA" w:rsidRPr="004046A2" w:rsidRDefault="004E47BA"/>
    <w:p w14:paraId="00000013" w14:textId="77777777" w:rsidR="004E47BA" w:rsidRPr="004046A2" w:rsidRDefault="00000000">
      <w:r w:rsidRPr="004046A2">
        <w:t>legend describes UMAP comparisons made.</w:t>
      </w:r>
    </w:p>
    <w:p w14:paraId="00000014" w14:textId="77777777" w:rsidR="004E47BA" w:rsidRPr="004046A2" w:rsidRDefault="004E47BA"/>
    <w:p w14:paraId="00000016" w14:textId="017292B5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3 </w:t>
      </w:r>
    </w:p>
    <w:p w14:paraId="09CBC488" w14:textId="77777777" w:rsidR="006C3823" w:rsidRPr="004046A2" w:rsidRDefault="006C3823"/>
    <w:p w14:paraId="00000017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p-values of posthoc Dunn’s tests of pairwise comparisons of UMAP components based on features of interest at UC, represented at covariance matrices. </w:t>
      </w:r>
    </w:p>
    <w:p w14:paraId="00000018" w14:textId="77777777" w:rsidR="004E47BA" w:rsidRPr="004046A2" w:rsidRDefault="004E47BA"/>
    <w:p w14:paraId="00000019" w14:textId="4833B629" w:rsidR="004E47BA" w:rsidRPr="004046A2" w:rsidRDefault="00000000">
      <w:r w:rsidRPr="004046A2">
        <w:t xml:space="preserve">location_axis1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>, based on UC location;</w:t>
      </w:r>
    </w:p>
    <w:p w14:paraId="0000001A" w14:textId="77777777" w:rsidR="004E47BA" w:rsidRPr="004046A2" w:rsidRDefault="004E47BA"/>
    <w:p w14:paraId="0000001B" w14:textId="7BB4B669" w:rsidR="004E47BA" w:rsidRPr="004046A2" w:rsidRDefault="00000000">
      <w:r w:rsidRPr="004046A2">
        <w:t xml:space="preserve">location_axis2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UC location; </w:t>
      </w:r>
    </w:p>
    <w:p w14:paraId="0000001C" w14:textId="77777777" w:rsidR="004E47BA" w:rsidRPr="004046A2" w:rsidRDefault="004E47BA"/>
    <w:p w14:paraId="0000001D" w14:textId="429E7CB6" w:rsidR="004E47BA" w:rsidRPr="004046A2" w:rsidRDefault="00000000">
      <w:r w:rsidRPr="004046A2">
        <w:t xml:space="preserve">age_axis1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age category; </w:t>
      </w:r>
    </w:p>
    <w:p w14:paraId="0000001E" w14:textId="24CC3BAE" w:rsidR="004E47BA" w:rsidRPr="004046A2" w:rsidRDefault="00000000">
      <w:r w:rsidRPr="004046A2">
        <w:t xml:space="preserve">age_axis2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age category; </w:t>
      </w:r>
    </w:p>
    <w:p w14:paraId="0000001F" w14:textId="77777777" w:rsidR="004E47BA" w:rsidRPr="004046A2" w:rsidRDefault="004E47BA"/>
    <w:p w14:paraId="00000020" w14:textId="2A41FB39" w:rsidR="004E47BA" w:rsidRPr="004046A2" w:rsidRDefault="00000000">
      <w:r w:rsidRPr="004046A2">
        <w:lastRenderedPageBreak/>
        <w:t xml:space="preserve">race_axis1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race category; </w:t>
      </w:r>
    </w:p>
    <w:p w14:paraId="00000021" w14:textId="77777777" w:rsidR="004E47BA" w:rsidRPr="004046A2" w:rsidRDefault="004E47BA"/>
    <w:p w14:paraId="00000022" w14:textId="666C706F" w:rsidR="004E47BA" w:rsidRPr="004046A2" w:rsidRDefault="00000000">
      <w:r w:rsidRPr="004046A2">
        <w:t xml:space="preserve">race_axis2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race category; </w:t>
      </w:r>
    </w:p>
    <w:p w14:paraId="00000023" w14:textId="77777777" w:rsidR="004E47BA" w:rsidRPr="004046A2" w:rsidRDefault="004E47BA"/>
    <w:p w14:paraId="00000024" w14:textId="60C0701A" w:rsidR="004E47BA" w:rsidRPr="004046A2" w:rsidRDefault="00000000">
      <w:r w:rsidRPr="004046A2">
        <w:t xml:space="preserve">ethnicity_axis1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ethnicity category; </w:t>
      </w:r>
    </w:p>
    <w:p w14:paraId="00000025" w14:textId="77777777" w:rsidR="004E47BA" w:rsidRPr="004046A2" w:rsidRDefault="004E47BA"/>
    <w:p w14:paraId="00000026" w14:textId="26BA9A52" w:rsidR="004E47BA" w:rsidRPr="004046A2" w:rsidRDefault="00000000">
      <w:r w:rsidRPr="004046A2">
        <w:t xml:space="preserve">ethnicity_axis2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ethnicity category; </w:t>
      </w:r>
    </w:p>
    <w:p w14:paraId="00000027" w14:textId="77777777" w:rsidR="004E47BA" w:rsidRPr="004046A2" w:rsidRDefault="004E47BA"/>
    <w:p w14:paraId="00000028" w14:textId="1F8268DA" w:rsidR="004E47BA" w:rsidRPr="004046A2" w:rsidRDefault="00000000">
      <w:r w:rsidRPr="004046A2">
        <w:t xml:space="preserve">adi_axis1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area deprivation index category; </w:t>
      </w:r>
    </w:p>
    <w:p w14:paraId="00000029" w14:textId="77777777" w:rsidR="004E47BA" w:rsidRPr="004046A2" w:rsidRDefault="004E47BA"/>
    <w:p w14:paraId="0000002A" w14:textId="16F0FAC8" w:rsidR="004E47BA" w:rsidRPr="004046A2" w:rsidRDefault="00000000">
      <w:r w:rsidRPr="004046A2">
        <w:t xml:space="preserve">adi_axis2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area deprivation index category; </w:t>
      </w:r>
    </w:p>
    <w:p w14:paraId="0000002B" w14:textId="77777777" w:rsidR="004E47BA" w:rsidRPr="004046A2" w:rsidRDefault="004E47BA"/>
    <w:p w14:paraId="0000002C" w14:textId="77777777" w:rsidR="004E47BA" w:rsidRPr="004046A2" w:rsidRDefault="00000000">
      <w:r w:rsidRPr="004046A2">
        <w:t xml:space="preserve">visits_before_axis1 contains results comparing UMAP component 1 distributions of patients’ diagnosis profiles of diagnoses first obtained before the 6-month cutoff, based on number of visits before the 6-month cutoff; </w:t>
      </w:r>
    </w:p>
    <w:p w14:paraId="0000002D" w14:textId="77777777" w:rsidR="004E47BA" w:rsidRPr="004046A2" w:rsidRDefault="004E47BA"/>
    <w:p w14:paraId="0000002E" w14:textId="77777777" w:rsidR="004E47BA" w:rsidRPr="004046A2" w:rsidRDefault="00000000">
      <w:r w:rsidRPr="004046A2">
        <w:t xml:space="preserve">visits_before_axis2 contains results comparing UMAP component 2 distributions of patients’ diagnosis profiles of diagnoses first obtained before the 6-month cutoff, based on number of visits before the 6-month cutoff; </w:t>
      </w:r>
    </w:p>
    <w:p w14:paraId="0000002F" w14:textId="77777777" w:rsidR="004E47BA" w:rsidRPr="004046A2" w:rsidRDefault="004E47BA"/>
    <w:p w14:paraId="00000030" w14:textId="77777777" w:rsidR="004E47BA" w:rsidRPr="004046A2" w:rsidRDefault="00000000">
      <w:r w:rsidRPr="004046A2">
        <w:t xml:space="preserve">visits_after_axis1 contains results comparing UMAP component 1 distributions of patients’ diagnosis profiles of diagnoses first obtained after the 6-month cutoff, based on number of visits after the 6-month cutoff; </w:t>
      </w:r>
    </w:p>
    <w:p w14:paraId="00000031" w14:textId="77777777" w:rsidR="004E47BA" w:rsidRPr="004046A2" w:rsidRDefault="004E47BA"/>
    <w:p w14:paraId="00000032" w14:textId="77777777" w:rsidR="004E47BA" w:rsidRPr="004046A2" w:rsidRDefault="00000000">
      <w:r w:rsidRPr="004046A2">
        <w:t xml:space="preserve">visits_after_axis2 contains results comparing UMAP component 2 distributions of patients’ diagnosis profiles of diagnoses first obtained after the 6-month cutoff, based on number of visits after the 6-month cutoff; </w:t>
      </w:r>
    </w:p>
    <w:p w14:paraId="00000033" w14:textId="77777777" w:rsidR="004E47BA" w:rsidRPr="004046A2" w:rsidRDefault="004E47BA"/>
    <w:p w14:paraId="00000034" w14:textId="77777777" w:rsidR="004E47BA" w:rsidRPr="004046A2" w:rsidRDefault="00000000">
      <w:r w:rsidRPr="004046A2">
        <w:t xml:space="preserve">mths_EMR_before_axis1 contains results comparing UMAP component 1 distributions of patients’ diagnosis profiles of diagnoses first obtained before the 6-month cutoff, based on months in the EMR before the 6-month cutoff; </w:t>
      </w:r>
    </w:p>
    <w:p w14:paraId="00000035" w14:textId="77777777" w:rsidR="004E47BA" w:rsidRPr="004046A2" w:rsidRDefault="004E47BA"/>
    <w:p w14:paraId="00000036" w14:textId="77777777" w:rsidR="004E47BA" w:rsidRPr="004046A2" w:rsidRDefault="00000000">
      <w:r w:rsidRPr="004046A2">
        <w:lastRenderedPageBreak/>
        <w:t xml:space="preserve">mths_EMR_before_axis2 contains results comparing UMAP component 2 distributions of patients’ diagnosis profiles of diagnoses first obtained before the 6-month cutoff, based on months in the EMR before the 6-month cutoff; </w:t>
      </w:r>
    </w:p>
    <w:p w14:paraId="00000037" w14:textId="77777777" w:rsidR="004E47BA" w:rsidRPr="004046A2" w:rsidRDefault="004E47BA"/>
    <w:p w14:paraId="00000038" w14:textId="77777777" w:rsidR="004E47BA" w:rsidRPr="004046A2" w:rsidRDefault="00000000">
      <w:r w:rsidRPr="004046A2">
        <w:t xml:space="preserve">mths_EMR_after_axis1 contains results comparing UMAP component 1 distributions of patients’ diagnosis profiles of diagnoses first obtained after the 6-month cutoff, based on months in the EMR after the 6-month cutoff; </w:t>
      </w:r>
    </w:p>
    <w:p w14:paraId="00000039" w14:textId="77777777" w:rsidR="004E47BA" w:rsidRPr="004046A2" w:rsidRDefault="004E47BA"/>
    <w:p w14:paraId="0000003A" w14:textId="77777777" w:rsidR="004E47BA" w:rsidRPr="004046A2" w:rsidRDefault="00000000">
      <w:r w:rsidRPr="004046A2">
        <w:t>mths_EMR_after_axis2 contains results comparing UMAP component 2 distributions of patients’ diagnosis profiles of diagnoses first obtained after the 6-month cutoff, based on months in the EMR after the 6-month cutoff.</w:t>
      </w:r>
    </w:p>
    <w:p w14:paraId="0000003B" w14:textId="77777777" w:rsidR="004E47BA" w:rsidRPr="004046A2" w:rsidRDefault="004E47BA"/>
    <w:p w14:paraId="0000003C" w14:textId="4E7910DD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4 </w:t>
      </w:r>
    </w:p>
    <w:p w14:paraId="0000003D" w14:textId="77777777" w:rsidR="004E47BA" w:rsidRPr="004046A2" w:rsidRDefault="004E47BA"/>
    <w:p w14:paraId="0000003E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p-values of posthoc Dunn’s tests of pairwise comparisons of UMAP components based on features of interest at Stanford, represented at covariance matrices. </w:t>
      </w:r>
    </w:p>
    <w:p w14:paraId="0000003F" w14:textId="77777777" w:rsidR="004E47BA" w:rsidRPr="004046A2" w:rsidRDefault="004E47BA"/>
    <w:p w14:paraId="00000040" w14:textId="2C08A2BF" w:rsidR="004E47BA" w:rsidRPr="004046A2" w:rsidRDefault="00000000">
      <w:r w:rsidRPr="004046A2">
        <w:t xml:space="preserve">age_axis1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age category; </w:t>
      </w:r>
    </w:p>
    <w:p w14:paraId="00000041" w14:textId="77777777" w:rsidR="004E47BA" w:rsidRPr="004046A2" w:rsidRDefault="004E47BA"/>
    <w:p w14:paraId="00000042" w14:textId="65969238" w:rsidR="004E47BA" w:rsidRPr="004046A2" w:rsidRDefault="00000000">
      <w:r w:rsidRPr="004046A2">
        <w:t xml:space="preserve">age_axis2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age category; </w:t>
      </w:r>
    </w:p>
    <w:p w14:paraId="00000043" w14:textId="77777777" w:rsidR="004E47BA" w:rsidRPr="004046A2" w:rsidRDefault="004E47BA"/>
    <w:p w14:paraId="00000044" w14:textId="5B3D0FAE" w:rsidR="004E47BA" w:rsidRPr="004046A2" w:rsidRDefault="00000000">
      <w:r w:rsidRPr="004046A2">
        <w:t xml:space="preserve">race_axis1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race category; </w:t>
      </w:r>
    </w:p>
    <w:p w14:paraId="00000045" w14:textId="77777777" w:rsidR="004E47BA" w:rsidRPr="004046A2" w:rsidRDefault="004E47BA"/>
    <w:p w14:paraId="00000046" w14:textId="1B3C5379" w:rsidR="004E47BA" w:rsidRPr="004046A2" w:rsidRDefault="00000000">
      <w:r w:rsidRPr="004046A2">
        <w:t xml:space="preserve">race_axis2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race category; </w:t>
      </w:r>
    </w:p>
    <w:p w14:paraId="00000047" w14:textId="77777777" w:rsidR="004E47BA" w:rsidRPr="004046A2" w:rsidRDefault="004E47BA"/>
    <w:p w14:paraId="00000048" w14:textId="35720EF2" w:rsidR="004E47BA" w:rsidRPr="004046A2" w:rsidRDefault="00000000">
      <w:r w:rsidRPr="004046A2">
        <w:t xml:space="preserve">ethnicity_axis1 contains results comparing UMAP component 1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ethnicity category; </w:t>
      </w:r>
    </w:p>
    <w:p w14:paraId="00000049" w14:textId="77777777" w:rsidR="004E47BA" w:rsidRPr="004046A2" w:rsidRDefault="004E47BA"/>
    <w:p w14:paraId="0000004A" w14:textId="6020B264" w:rsidR="004E47BA" w:rsidRPr="004046A2" w:rsidRDefault="00000000">
      <w:r w:rsidRPr="004046A2">
        <w:t xml:space="preserve">ethnicity_axis2 contains results comparing UMAP component 2 distributions of patients’ diagnosis profiles of diagnoses first obtained at </w:t>
      </w:r>
      <w:r w:rsidR="008811F1" w:rsidRPr="004046A2">
        <w:t>any time</w:t>
      </w:r>
      <w:r w:rsidRPr="004046A2">
        <w:t xml:space="preserve">, based on self- or provider- identified ethnicity category; </w:t>
      </w:r>
    </w:p>
    <w:p w14:paraId="0000004B" w14:textId="77777777" w:rsidR="004E47BA" w:rsidRPr="004046A2" w:rsidRDefault="004E47BA"/>
    <w:p w14:paraId="0000004C" w14:textId="77777777" w:rsidR="004E47BA" w:rsidRPr="004046A2" w:rsidRDefault="00000000">
      <w:r w:rsidRPr="004046A2">
        <w:t xml:space="preserve">visits_before_axis1 contains results comparing UMAP component 1 distributions of patients’ diagnosis profiles of diagnoses first obtained before the 6-month cutoff, based on number of visits before the 6-month cutoff; </w:t>
      </w:r>
    </w:p>
    <w:p w14:paraId="0000004D" w14:textId="77777777" w:rsidR="004E47BA" w:rsidRPr="004046A2" w:rsidRDefault="004E47BA"/>
    <w:p w14:paraId="0000004E" w14:textId="77777777" w:rsidR="004E47BA" w:rsidRPr="004046A2" w:rsidRDefault="00000000">
      <w:r w:rsidRPr="004046A2">
        <w:lastRenderedPageBreak/>
        <w:t xml:space="preserve">visits_before_axis2 contains results comparing UMAP component 2 distributions of patients’ diagnosis profiles of diagnoses first obtained before the 6-month cutoff, based on number of visits before the 6-month cutoff; </w:t>
      </w:r>
    </w:p>
    <w:p w14:paraId="0000004F" w14:textId="77777777" w:rsidR="004E47BA" w:rsidRPr="004046A2" w:rsidRDefault="004E47BA"/>
    <w:p w14:paraId="00000050" w14:textId="77777777" w:rsidR="004E47BA" w:rsidRPr="004046A2" w:rsidRDefault="00000000">
      <w:r w:rsidRPr="004046A2">
        <w:t xml:space="preserve">visits_after_axis1 contains results comparing UMAP component 1 distributions of patients’ diagnosis profiles of diagnoses first obtained after the 6-month cutoff, based on number of visits after the 6-month cutoff; </w:t>
      </w:r>
    </w:p>
    <w:p w14:paraId="00000051" w14:textId="77777777" w:rsidR="004E47BA" w:rsidRPr="004046A2" w:rsidRDefault="004E47BA"/>
    <w:p w14:paraId="00000052" w14:textId="77777777" w:rsidR="004E47BA" w:rsidRPr="004046A2" w:rsidRDefault="00000000">
      <w:r w:rsidRPr="004046A2">
        <w:t xml:space="preserve">visits_after_axis2 contains results comparing UMAP component 2 distributions of patients’ diagnosis profiles of diagnoses first obtained after the 6-month cutoff, based on number of visits after the 6-month cutoff; </w:t>
      </w:r>
    </w:p>
    <w:p w14:paraId="00000053" w14:textId="77777777" w:rsidR="004E47BA" w:rsidRPr="004046A2" w:rsidRDefault="004E47BA"/>
    <w:p w14:paraId="00000054" w14:textId="77777777" w:rsidR="004E47BA" w:rsidRPr="004046A2" w:rsidRDefault="00000000">
      <w:r w:rsidRPr="004046A2">
        <w:t xml:space="preserve">mths_EMR_before_axis1 contains results comparing UMAP component 1 distributions of patients’ diagnosis profiles of diagnoses first obtained before the 6-month cutoff, based on months in the EMR before the 6-month cutoff; </w:t>
      </w:r>
    </w:p>
    <w:p w14:paraId="00000055" w14:textId="77777777" w:rsidR="004E47BA" w:rsidRPr="004046A2" w:rsidRDefault="004E47BA"/>
    <w:p w14:paraId="00000056" w14:textId="77777777" w:rsidR="004E47BA" w:rsidRPr="004046A2" w:rsidRDefault="00000000">
      <w:r w:rsidRPr="004046A2">
        <w:t xml:space="preserve">mths_EMR_before_axis2 contains results comparing UMAP component 2 distributions of patients’ diagnosis profiles of diagnoses first obtained before the 6-month cutoff, based on months in the EMR before the 6-month cutoff; </w:t>
      </w:r>
    </w:p>
    <w:p w14:paraId="00000057" w14:textId="77777777" w:rsidR="004E47BA" w:rsidRPr="004046A2" w:rsidRDefault="004E47BA"/>
    <w:p w14:paraId="00000058" w14:textId="77777777" w:rsidR="004E47BA" w:rsidRPr="004046A2" w:rsidRDefault="00000000">
      <w:r w:rsidRPr="004046A2">
        <w:t xml:space="preserve">mths_EMR_after_axis1 contains results comparing UMAP component 1 distributions of patients’ diagnosis profiles of diagnoses first obtained after the 6-month cutoff, based on months in the EMR after the 6-month cutoff; </w:t>
      </w:r>
    </w:p>
    <w:p w14:paraId="00000059" w14:textId="77777777" w:rsidR="004E47BA" w:rsidRPr="004046A2" w:rsidRDefault="004E47BA"/>
    <w:p w14:paraId="0000005A" w14:textId="77777777" w:rsidR="004E47BA" w:rsidRPr="004046A2" w:rsidRDefault="00000000">
      <w:r w:rsidRPr="004046A2">
        <w:t>mths_EMR_after_axis2 contains results comparing UMAP component 2 distributions of patients’ diagnosis profiles of diagnoses first obtained after the 6-month cutoff, based on months in the EMR after the 6-month cutoff.</w:t>
      </w:r>
    </w:p>
    <w:p w14:paraId="0000005B" w14:textId="77777777" w:rsidR="004E47BA" w:rsidRPr="004046A2" w:rsidRDefault="004E47BA"/>
    <w:p w14:paraId="0000005C" w14:textId="5FE4E1C1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5 </w:t>
      </w:r>
    </w:p>
    <w:p w14:paraId="0000005D" w14:textId="77777777" w:rsidR="004E47BA" w:rsidRPr="004046A2" w:rsidRDefault="004E47BA"/>
    <w:p w14:paraId="0000005E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Logistic regression results for each diagnosis first obtained before the 6-month cutoff at UC. </w:t>
      </w:r>
    </w:p>
    <w:p w14:paraId="0000005F" w14:textId="77777777" w:rsidR="004E47BA" w:rsidRPr="004046A2" w:rsidRDefault="004E47BA"/>
    <w:p w14:paraId="00000060" w14:textId="77777777" w:rsidR="004E47BA" w:rsidRPr="004046A2" w:rsidRDefault="00000000">
      <w:r w:rsidRPr="004046A2">
        <w:t xml:space="preserve">before_primary contains results for the primary analysis; </w:t>
      </w:r>
    </w:p>
    <w:p w14:paraId="00000061" w14:textId="77777777" w:rsidR="004E47BA" w:rsidRPr="004046A2" w:rsidRDefault="004E47BA"/>
    <w:p w14:paraId="00000062" w14:textId="77777777" w:rsidR="004E47BA" w:rsidRPr="004046A2" w:rsidRDefault="00000000">
      <w:r w:rsidRPr="004046A2">
        <w:t xml:space="preserve">before_sdoh contains results for the social determinants of health sensitivity analysis; </w:t>
      </w:r>
    </w:p>
    <w:p w14:paraId="00000063" w14:textId="77777777" w:rsidR="004E47BA" w:rsidRPr="004046A2" w:rsidRDefault="004E47BA"/>
    <w:p w14:paraId="00000064" w14:textId="77777777" w:rsidR="004E47BA" w:rsidRPr="004046A2" w:rsidRDefault="00000000">
      <w:r w:rsidRPr="004046A2">
        <w:t xml:space="preserve">before_hosp contains results for the hospital utilization sensitivity analysis; </w:t>
      </w:r>
    </w:p>
    <w:p w14:paraId="00000065" w14:textId="77777777" w:rsidR="004E47BA" w:rsidRPr="004046A2" w:rsidRDefault="004E47BA"/>
    <w:p w14:paraId="00000066" w14:textId="77777777" w:rsidR="004E47BA" w:rsidRPr="004046A2" w:rsidRDefault="00000000">
      <w:r w:rsidRPr="004046A2">
        <w:t>legend contains column descriptions.</w:t>
      </w:r>
    </w:p>
    <w:p w14:paraId="00000067" w14:textId="77777777" w:rsidR="004E47BA" w:rsidRPr="004046A2" w:rsidRDefault="004E47BA"/>
    <w:p w14:paraId="00000068" w14:textId="77777777" w:rsidR="004E47BA" w:rsidRPr="004046A2" w:rsidRDefault="004E47BA">
      <w:pPr>
        <w:rPr>
          <w:b/>
        </w:rPr>
      </w:pPr>
    </w:p>
    <w:p w14:paraId="00000069" w14:textId="77777777" w:rsidR="004E47BA" w:rsidRPr="004046A2" w:rsidRDefault="004E47BA">
      <w:pPr>
        <w:rPr>
          <w:b/>
        </w:rPr>
      </w:pPr>
    </w:p>
    <w:p w14:paraId="0000006A" w14:textId="77777777" w:rsidR="004E47BA" w:rsidRPr="004046A2" w:rsidRDefault="004E47BA">
      <w:pPr>
        <w:rPr>
          <w:b/>
        </w:rPr>
      </w:pPr>
    </w:p>
    <w:p w14:paraId="0000006B" w14:textId="2B81A31B" w:rsidR="004E47BA" w:rsidRPr="004046A2" w:rsidRDefault="00000000">
      <w:r w:rsidRPr="004046A2">
        <w:rPr>
          <w:b/>
        </w:rPr>
        <w:lastRenderedPageBreak/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6 </w:t>
      </w:r>
    </w:p>
    <w:p w14:paraId="0000006C" w14:textId="77777777" w:rsidR="004E47BA" w:rsidRPr="004046A2" w:rsidRDefault="004E47BA"/>
    <w:p w14:paraId="0000006D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Logistic regression results for each diagnosis first obtained before the 6-month cutoff at Stanford. </w:t>
      </w:r>
    </w:p>
    <w:p w14:paraId="0000006E" w14:textId="77777777" w:rsidR="004E47BA" w:rsidRPr="004046A2" w:rsidRDefault="004E47BA"/>
    <w:p w14:paraId="0000006F" w14:textId="77777777" w:rsidR="004E47BA" w:rsidRPr="004046A2" w:rsidRDefault="00000000">
      <w:r w:rsidRPr="004046A2">
        <w:t xml:space="preserve">before_primary contains results for the primary analysis; </w:t>
      </w:r>
    </w:p>
    <w:p w14:paraId="00000070" w14:textId="77777777" w:rsidR="004E47BA" w:rsidRPr="004046A2" w:rsidRDefault="004E47BA"/>
    <w:p w14:paraId="00000071" w14:textId="77777777" w:rsidR="004E47BA" w:rsidRPr="004046A2" w:rsidRDefault="00000000">
      <w:r w:rsidRPr="004046A2">
        <w:t xml:space="preserve">before_sdoh contains results for the social determinants of health sensitivity analysis; </w:t>
      </w:r>
    </w:p>
    <w:p w14:paraId="00000072" w14:textId="77777777" w:rsidR="004E47BA" w:rsidRPr="004046A2" w:rsidRDefault="004E47BA"/>
    <w:p w14:paraId="00000073" w14:textId="77777777" w:rsidR="004E47BA" w:rsidRPr="004046A2" w:rsidRDefault="00000000">
      <w:r w:rsidRPr="004046A2">
        <w:t xml:space="preserve">before_hosp contains results for the hospital utilization sensitivity analysis; </w:t>
      </w:r>
    </w:p>
    <w:p w14:paraId="00000074" w14:textId="77777777" w:rsidR="004E47BA" w:rsidRPr="004046A2" w:rsidRDefault="004E47BA"/>
    <w:p w14:paraId="00000075" w14:textId="77777777" w:rsidR="004E47BA" w:rsidRPr="004046A2" w:rsidRDefault="00000000">
      <w:r w:rsidRPr="004046A2">
        <w:t>legend contains column descriptions.</w:t>
      </w:r>
    </w:p>
    <w:p w14:paraId="00000076" w14:textId="77777777" w:rsidR="004E47BA" w:rsidRPr="004046A2" w:rsidRDefault="004E47BA"/>
    <w:p w14:paraId="00000077" w14:textId="71B5A00A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7 </w:t>
      </w:r>
    </w:p>
    <w:p w14:paraId="00000078" w14:textId="77777777" w:rsidR="004E47BA" w:rsidRPr="004046A2" w:rsidRDefault="004E47BA"/>
    <w:p w14:paraId="00000079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across analyses at UC for diagnoses first obtained before the 6-month cutoff. phenotype corresponds to diagnosis, which are represented by phenotypes; phecode category is the disease category of the phenotype (i.e., diagnosis). </w:t>
      </w:r>
    </w:p>
    <w:p w14:paraId="0000007A" w14:textId="77777777" w:rsidR="004E47BA" w:rsidRPr="004046A2" w:rsidRDefault="004E47BA"/>
    <w:p w14:paraId="0000007B" w14:textId="77777777" w:rsidR="004E47BA" w:rsidRPr="004046A2" w:rsidRDefault="00000000">
      <w:r w:rsidRPr="004046A2">
        <w:t xml:space="preserve">mi_before_hosp contains significant diagnoses positively associated with male infertility in the hospital utilization sensitivity analysis only; </w:t>
      </w:r>
    </w:p>
    <w:p w14:paraId="0000007C" w14:textId="77777777" w:rsidR="004E47BA" w:rsidRPr="004046A2" w:rsidRDefault="004E47BA"/>
    <w:p w14:paraId="0000007D" w14:textId="77777777" w:rsidR="004E47BA" w:rsidRPr="004046A2" w:rsidRDefault="00000000">
      <w:r w:rsidRPr="004046A2">
        <w:t xml:space="preserve">mi_before_primary contains significant diagnoses positively associated with male infertility in the primary analysis only; </w:t>
      </w:r>
    </w:p>
    <w:p w14:paraId="0000007E" w14:textId="77777777" w:rsidR="004E47BA" w:rsidRPr="004046A2" w:rsidRDefault="004E47BA"/>
    <w:p w14:paraId="0000007F" w14:textId="77777777" w:rsidR="004E47BA" w:rsidRPr="004046A2" w:rsidRDefault="00000000">
      <w:r w:rsidRPr="004046A2">
        <w:t>mi_before_primary_hosp contains significant diagnoses positively associated with male infertility in the primary analysis and hospital utilization sensitivity analysis;</w:t>
      </w:r>
    </w:p>
    <w:p w14:paraId="00000080" w14:textId="77777777" w:rsidR="004E47BA" w:rsidRPr="004046A2" w:rsidRDefault="004E47BA"/>
    <w:p w14:paraId="00000081" w14:textId="77777777" w:rsidR="004E47BA" w:rsidRPr="004046A2" w:rsidRDefault="00000000">
      <w:r w:rsidRPr="004046A2">
        <w:t>mi_before_primary_sdoh contains significant diagnoses positively associated with male infertility in the primary analysis and social determinants of health sensitivity analysis;</w:t>
      </w:r>
    </w:p>
    <w:p w14:paraId="00000082" w14:textId="77777777" w:rsidR="004E47BA" w:rsidRPr="004046A2" w:rsidRDefault="004E47BA"/>
    <w:p w14:paraId="00000083" w14:textId="77777777" w:rsidR="004E47BA" w:rsidRPr="004046A2" w:rsidRDefault="00000000">
      <w:r w:rsidRPr="004046A2">
        <w:t>mi_before_primary_sdoh_hosp contains significant diagnoses positively associated with male infertility in all three analyses (primary, social determinants of health, and hospital utilization);</w:t>
      </w:r>
    </w:p>
    <w:p w14:paraId="00000084" w14:textId="77777777" w:rsidR="004E47BA" w:rsidRPr="004046A2" w:rsidRDefault="004E47BA"/>
    <w:p w14:paraId="00000085" w14:textId="77777777" w:rsidR="004E47BA" w:rsidRPr="004046A2" w:rsidRDefault="00000000">
      <w:r w:rsidRPr="004046A2">
        <w:t xml:space="preserve">mi_before_sdoh contains significant diagnoses positively associated with male infertility in the social determinants of health sensitivity analysis only; </w:t>
      </w:r>
    </w:p>
    <w:p w14:paraId="00000086" w14:textId="77777777" w:rsidR="004E47BA" w:rsidRPr="004046A2" w:rsidRDefault="004E47BA"/>
    <w:p w14:paraId="00000087" w14:textId="77777777" w:rsidR="004E47BA" w:rsidRPr="004046A2" w:rsidRDefault="00000000">
      <w:r w:rsidRPr="004046A2">
        <w:t>mi_before_sdoh_hosp contains significant diagnoses positively associated with male infertility in the social determinants of health and hospital utilization sensitivity analyses;</w:t>
      </w:r>
    </w:p>
    <w:p w14:paraId="00000088" w14:textId="77777777" w:rsidR="004E47BA" w:rsidRPr="004046A2" w:rsidRDefault="004E47BA"/>
    <w:p w14:paraId="00000089" w14:textId="77777777" w:rsidR="004E47BA" w:rsidRPr="004046A2" w:rsidRDefault="00000000">
      <w:r w:rsidRPr="004046A2">
        <w:t xml:space="preserve">con_before_primary contains significant diagnoses negatively associated with male infertility in the primary analysis only; </w:t>
      </w:r>
    </w:p>
    <w:p w14:paraId="0000008A" w14:textId="77777777" w:rsidR="004E47BA" w:rsidRPr="004046A2" w:rsidRDefault="004E47BA"/>
    <w:p w14:paraId="0000008B" w14:textId="77777777" w:rsidR="004E47BA" w:rsidRPr="004046A2" w:rsidRDefault="00000000">
      <w:r w:rsidRPr="004046A2">
        <w:lastRenderedPageBreak/>
        <w:t>con_before_primary_sdoh contains significant diagnoses negatively associated with male infertility in the primary analysis and social determinants of health sensitivity analysis;</w:t>
      </w:r>
    </w:p>
    <w:p w14:paraId="0000008C" w14:textId="77777777" w:rsidR="004E47BA" w:rsidRPr="004046A2" w:rsidRDefault="004E47BA"/>
    <w:p w14:paraId="0000008D" w14:textId="77777777" w:rsidR="004E47BA" w:rsidRPr="004046A2" w:rsidRDefault="00000000">
      <w:r w:rsidRPr="004046A2">
        <w:t>con_before_primary_sdoh_hosp contains significant diagnoses negatively associated with male infertility in all three analyses (primary, social determinants of health, and hospital utilization);</w:t>
      </w:r>
    </w:p>
    <w:p w14:paraId="0000008E" w14:textId="77777777" w:rsidR="004E47BA" w:rsidRPr="004046A2" w:rsidRDefault="004E47BA"/>
    <w:p w14:paraId="0000008F" w14:textId="77777777" w:rsidR="004E47BA" w:rsidRPr="004046A2" w:rsidRDefault="00000000">
      <w:r w:rsidRPr="004046A2">
        <w:t>con_before_sdoh contains significant diagnoses negatively associated with male infertility in the social determinants of health sensitivity analysis only.</w:t>
      </w:r>
    </w:p>
    <w:p w14:paraId="00000090" w14:textId="77777777" w:rsidR="004E47BA" w:rsidRPr="004046A2" w:rsidRDefault="004E47BA"/>
    <w:p w14:paraId="00000091" w14:textId="01C54738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8 </w:t>
      </w:r>
    </w:p>
    <w:p w14:paraId="00000092" w14:textId="77777777" w:rsidR="004E47BA" w:rsidRPr="004046A2" w:rsidRDefault="004E47BA"/>
    <w:p w14:paraId="00000093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across analyses at Stanford for diagnoses first obtained before the 6-month cutoff. phenotype corresponds to diagnosis, which are represented by phenotypes; phecode category is the disease category of the phenotype (i.e., diagnosis). </w:t>
      </w:r>
    </w:p>
    <w:p w14:paraId="00000094" w14:textId="77777777" w:rsidR="004E47BA" w:rsidRPr="004046A2" w:rsidRDefault="004E47BA"/>
    <w:p w14:paraId="00000095" w14:textId="77777777" w:rsidR="004E47BA" w:rsidRPr="004046A2" w:rsidRDefault="00000000">
      <w:r w:rsidRPr="004046A2">
        <w:t xml:space="preserve">mi_before_hosp contains significant diagnoses positively associated with male infertility in the hospital utilization sensitivity analysis only; </w:t>
      </w:r>
    </w:p>
    <w:p w14:paraId="00000096" w14:textId="77777777" w:rsidR="004E47BA" w:rsidRPr="004046A2" w:rsidRDefault="004E47BA"/>
    <w:p w14:paraId="00000097" w14:textId="77777777" w:rsidR="004E47BA" w:rsidRPr="004046A2" w:rsidRDefault="00000000">
      <w:r w:rsidRPr="004046A2">
        <w:t>mi_before_primary_sdoh_hosp contains significant diagnoses positively associated with male infertility in all three analyses (primary, social determinants of health, and hospital utilization);</w:t>
      </w:r>
    </w:p>
    <w:p w14:paraId="00000098" w14:textId="77777777" w:rsidR="004E47BA" w:rsidRPr="004046A2" w:rsidRDefault="004E47BA"/>
    <w:p w14:paraId="00000099" w14:textId="77777777" w:rsidR="004E47BA" w:rsidRPr="004046A2" w:rsidRDefault="00000000">
      <w:r w:rsidRPr="004046A2">
        <w:t xml:space="preserve">mi_before_sdoh contains significant diagnoses positively associated with male infertility in the social determinants of health sensitivity analysis only; </w:t>
      </w:r>
    </w:p>
    <w:p w14:paraId="0000009A" w14:textId="77777777" w:rsidR="004E47BA" w:rsidRPr="004046A2" w:rsidRDefault="004E47BA"/>
    <w:p w14:paraId="0000009B" w14:textId="77777777" w:rsidR="004E47BA" w:rsidRPr="004046A2" w:rsidRDefault="00000000">
      <w:r w:rsidRPr="004046A2">
        <w:t>mi_before_sdoh_hosp contains significant diagnoses positively associated with male infertility in the social determinants of health and hospital utilization sensitivity analyses;</w:t>
      </w:r>
    </w:p>
    <w:p w14:paraId="0000009C" w14:textId="77777777" w:rsidR="004E47BA" w:rsidRPr="004046A2" w:rsidRDefault="004E47BA"/>
    <w:p w14:paraId="0000009D" w14:textId="77777777" w:rsidR="004E47BA" w:rsidRPr="004046A2" w:rsidRDefault="00000000">
      <w:r w:rsidRPr="004046A2">
        <w:t xml:space="preserve">con_before_primary contains significant diagnoses negatively associated with male infertility in the primary analysis only; </w:t>
      </w:r>
    </w:p>
    <w:p w14:paraId="0000009E" w14:textId="77777777" w:rsidR="004E47BA" w:rsidRPr="004046A2" w:rsidRDefault="004E47BA"/>
    <w:p w14:paraId="0000009F" w14:textId="77777777" w:rsidR="004E47BA" w:rsidRPr="004046A2" w:rsidRDefault="00000000">
      <w:r w:rsidRPr="004046A2">
        <w:t>con_before_primary_hosp contains significant diagnoses negatively associated with male infertility in the primary analysis and hospital utilization sensitivity analysis;</w:t>
      </w:r>
    </w:p>
    <w:p w14:paraId="000000A0" w14:textId="77777777" w:rsidR="004E47BA" w:rsidRPr="004046A2" w:rsidRDefault="004E47BA"/>
    <w:p w14:paraId="000000A1" w14:textId="77777777" w:rsidR="004E47BA" w:rsidRPr="004046A2" w:rsidRDefault="00000000">
      <w:r w:rsidRPr="004046A2">
        <w:t>con_before_primary_sdoh contains significant diagnoses negatively associated with male infertility in the primary analysis and social determinants of health sensitivity analysis;</w:t>
      </w:r>
    </w:p>
    <w:p w14:paraId="000000A2" w14:textId="77777777" w:rsidR="004E47BA" w:rsidRPr="004046A2" w:rsidRDefault="004E47BA"/>
    <w:p w14:paraId="000000A3" w14:textId="77777777" w:rsidR="004E47BA" w:rsidRPr="004046A2" w:rsidRDefault="00000000">
      <w:r w:rsidRPr="004046A2">
        <w:t>con_before_primary_sdoh_hosp contains significant diagnoses negatively associated with male infertility in all three analyses (primary, social determinants of health, and hospital utilization);</w:t>
      </w:r>
    </w:p>
    <w:p w14:paraId="000000A4" w14:textId="77777777" w:rsidR="004E47BA" w:rsidRPr="004046A2" w:rsidRDefault="004E47BA"/>
    <w:p w14:paraId="000000A5" w14:textId="77777777" w:rsidR="004E47BA" w:rsidRPr="004046A2" w:rsidRDefault="00000000">
      <w:r w:rsidRPr="004046A2">
        <w:t>con_before_sdoh contains significant diagnoses negatively associated with male infertility in the social determinants of health sensitivity analysis only.</w:t>
      </w:r>
    </w:p>
    <w:p w14:paraId="000000A6" w14:textId="77777777" w:rsidR="004E47BA" w:rsidRPr="004046A2" w:rsidRDefault="004E47BA"/>
    <w:p w14:paraId="000000A7" w14:textId="77777777" w:rsidR="004E47BA" w:rsidRPr="004046A2" w:rsidRDefault="004E47BA">
      <w:pPr>
        <w:rPr>
          <w:b/>
        </w:rPr>
      </w:pPr>
    </w:p>
    <w:p w14:paraId="000000A8" w14:textId="77777777" w:rsidR="004E47BA" w:rsidRPr="004046A2" w:rsidRDefault="004E47BA">
      <w:pPr>
        <w:rPr>
          <w:b/>
        </w:rPr>
      </w:pPr>
    </w:p>
    <w:p w14:paraId="000000A9" w14:textId="77777777" w:rsidR="004E47BA" w:rsidRPr="004046A2" w:rsidRDefault="004E47BA">
      <w:pPr>
        <w:rPr>
          <w:b/>
        </w:rPr>
      </w:pPr>
    </w:p>
    <w:p w14:paraId="000000AA" w14:textId="1BF027D1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9 </w:t>
      </w:r>
    </w:p>
    <w:p w14:paraId="000000AB" w14:textId="77777777" w:rsidR="004E47BA" w:rsidRPr="004046A2" w:rsidRDefault="004E47BA"/>
    <w:p w14:paraId="000000AC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across all six analyses at UC and Stanford. </w:t>
      </w:r>
    </w:p>
    <w:p w14:paraId="000000AD" w14:textId="77777777" w:rsidR="004E47BA" w:rsidRPr="004046A2" w:rsidRDefault="004E47BA"/>
    <w:p w14:paraId="000000AE" w14:textId="77777777" w:rsidR="004E47BA" w:rsidRPr="004046A2" w:rsidRDefault="00000000">
      <w:r w:rsidRPr="004046A2">
        <w:t>mi_b4_both contains significant diagnoses positively associated with male infertility across all six logistic regression analyses before the 6-month cutoff;</w:t>
      </w:r>
    </w:p>
    <w:p w14:paraId="000000AF" w14:textId="77777777" w:rsidR="004E47BA" w:rsidRPr="004046A2" w:rsidRDefault="004E47BA"/>
    <w:p w14:paraId="000000B0" w14:textId="77777777" w:rsidR="004E47BA" w:rsidRPr="004046A2" w:rsidRDefault="00000000">
      <w:r w:rsidRPr="004046A2">
        <w:t>mi_aft_both contains significant diagnoses positively associated with male infertility across all six logistic regression analyses after the 6-month cutoff;</w:t>
      </w:r>
    </w:p>
    <w:p w14:paraId="000000B1" w14:textId="77777777" w:rsidR="004E47BA" w:rsidRPr="004046A2" w:rsidRDefault="004E47BA"/>
    <w:p w14:paraId="000000B2" w14:textId="77777777" w:rsidR="004E47BA" w:rsidRPr="004046A2" w:rsidRDefault="00000000">
      <w:r w:rsidRPr="004046A2">
        <w:t>con_b4_both contains significant diagnoses negatively associated with male infertility across all six logistic regression analyses before the 6-month cutoff;</w:t>
      </w:r>
    </w:p>
    <w:p w14:paraId="000000B3" w14:textId="77777777" w:rsidR="004E47BA" w:rsidRPr="004046A2" w:rsidRDefault="004E47BA"/>
    <w:p w14:paraId="000000B4" w14:textId="77777777" w:rsidR="004E47BA" w:rsidRPr="004046A2" w:rsidRDefault="00000000">
      <w:r w:rsidRPr="004046A2">
        <w:t>legend contains column descriptions.</w:t>
      </w:r>
    </w:p>
    <w:p w14:paraId="000000B5" w14:textId="77777777" w:rsidR="004E47BA" w:rsidRPr="004046A2" w:rsidRDefault="004E47BA"/>
    <w:p w14:paraId="000000B7" w14:textId="3A49EFDC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10 </w:t>
      </w:r>
    </w:p>
    <w:p w14:paraId="73ECCC25" w14:textId="77777777" w:rsidR="006C3823" w:rsidRPr="004046A2" w:rsidRDefault="006C3823"/>
    <w:p w14:paraId="000000B8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Logistic regression results for each diagnosis first obtained after the 6-month cutoff at UC. </w:t>
      </w:r>
    </w:p>
    <w:p w14:paraId="000000B9" w14:textId="77777777" w:rsidR="004E47BA" w:rsidRPr="004046A2" w:rsidRDefault="004E47BA"/>
    <w:p w14:paraId="000000BA" w14:textId="77777777" w:rsidR="004E47BA" w:rsidRPr="004046A2" w:rsidRDefault="00000000">
      <w:r w:rsidRPr="004046A2">
        <w:t xml:space="preserve">after_primary contains results for the primary analysis; </w:t>
      </w:r>
    </w:p>
    <w:p w14:paraId="000000BB" w14:textId="77777777" w:rsidR="004E47BA" w:rsidRPr="004046A2" w:rsidRDefault="004E47BA"/>
    <w:p w14:paraId="000000BC" w14:textId="77777777" w:rsidR="004E47BA" w:rsidRPr="004046A2" w:rsidRDefault="00000000">
      <w:r w:rsidRPr="004046A2">
        <w:t xml:space="preserve">after_sdoh contains results for the social determinants of health sensitivity analysis; </w:t>
      </w:r>
    </w:p>
    <w:p w14:paraId="000000BD" w14:textId="77777777" w:rsidR="004E47BA" w:rsidRPr="004046A2" w:rsidRDefault="004E47BA"/>
    <w:p w14:paraId="000000BE" w14:textId="77777777" w:rsidR="004E47BA" w:rsidRPr="004046A2" w:rsidRDefault="00000000">
      <w:r w:rsidRPr="004046A2">
        <w:t xml:space="preserve">after_hosp contains results for the hospital utilization sensitivity analysis; </w:t>
      </w:r>
    </w:p>
    <w:p w14:paraId="000000BF" w14:textId="77777777" w:rsidR="004E47BA" w:rsidRPr="004046A2" w:rsidRDefault="004E47BA"/>
    <w:p w14:paraId="000000C0" w14:textId="77777777" w:rsidR="004E47BA" w:rsidRPr="004046A2" w:rsidRDefault="00000000">
      <w:r w:rsidRPr="004046A2">
        <w:t>legend contains column descriptions.</w:t>
      </w:r>
    </w:p>
    <w:p w14:paraId="000000C1" w14:textId="77777777" w:rsidR="004E47BA" w:rsidRPr="004046A2" w:rsidRDefault="004E47BA"/>
    <w:p w14:paraId="000000C2" w14:textId="4DAA756D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11</w:t>
      </w:r>
    </w:p>
    <w:p w14:paraId="000000C3" w14:textId="77777777" w:rsidR="004E47BA" w:rsidRPr="004046A2" w:rsidRDefault="004E47BA"/>
    <w:p w14:paraId="000000C4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Logistic regression results for each diagnosis first obtained after the 6-month cutoff at Stanford. </w:t>
      </w:r>
    </w:p>
    <w:p w14:paraId="000000C5" w14:textId="77777777" w:rsidR="004E47BA" w:rsidRPr="004046A2" w:rsidRDefault="004E47BA"/>
    <w:p w14:paraId="000000C6" w14:textId="77777777" w:rsidR="004E47BA" w:rsidRPr="004046A2" w:rsidRDefault="00000000">
      <w:r w:rsidRPr="004046A2">
        <w:t xml:space="preserve">after_primary contains results for the primary analysis; </w:t>
      </w:r>
    </w:p>
    <w:p w14:paraId="000000C7" w14:textId="77777777" w:rsidR="004E47BA" w:rsidRPr="004046A2" w:rsidRDefault="004E47BA"/>
    <w:p w14:paraId="000000C8" w14:textId="77777777" w:rsidR="004E47BA" w:rsidRPr="004046A2" w:rsidRDefault="00000000">
      <w:r w:rsidRPr="004046A2">
        <w:t xml:space="preserve">after_sdoh contains results for the social determinants of health sensitivity analysis; </w:t>
      </w:r>
    </w:p>
    <w:p w14:paraId="000000C9" w14:textId="77777777" w:rsidR="004E47BA" w:rsidRPr="004046A2" w:rsidRDefault="004E47BA"/>
    <w:p w14:paraId="000000CA" w14:textId="77777777" w:rsidR="004E47BA" w:rsidRPr="004046A2" w:rsidRDefault="00000000">
      <w:r w:rsidRPr="004046A2">
        <w:t xml:space="preserve">after_hosp contains results for the hospital utilization sensitivity analysis; </w:t>
      </w:r>
    </w:p>
    <w:p w14:paraId="000000CB" w14:textId="77777777" w:rsidR="004E47BA" w:rsidRPr="004046A2" w:rsidRDefault="004E47BA"/>
    <w:p w14:paraId="000000CC" w14:textId="77777777" w:rsidR="004E47BA" w:rsidRPr="004046A2" w:rsidRDefault="00000000">
      <w:r w:rsidRPr="004046A2">
        <w:t>legend contains column descriptions.</w:t>
      </w:r>
    </w:p>
    <w:p w14:paraId="000000CD" w14:textId="77777777" w:rsidR="004E47BA" w:rsidRPr="004046A2" w:rsidRDefault="004E47BA"/>
    <w:p w14:paraId="000000CE" w14:textId="67DE31DC" w:rsidR="004E47BA" w:rsidRPr="004046A2" w:rsidRDefault="00000000">
      <w:r w:rsidRPr="004046A2">
        <w:rPr>
          <w:b/>
        </w:rPr>
        <w:lastRenderedPageBreak/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12 </w:t>
      </w:r>
    </w:p>
    <w:p w14:paraId="000000CF" w14:textId="77777777" w:rsidR="004E47BA" w:rsidRPr="004046A2" w:rsidRDefault="004E47BA"/>
    <w:p w14:paraId="000000D0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across analyses at UC for diagnoses first obtained after the 6-month cutoff. phenotype corresponds to diagnosis, which are represented by phenotypes; phecode category is the disease category of the phenotype (i.e., diagnosis). </w:t>
      </w:r>
    </w:p>
    <w:p w14:paraId="000000D1" w14:textId="77777777" w:rsidR="004E47BA" w:rsidRPr="004046A2" w:rsidRDefault="004E47BA"/>
    <w:p w14:paraId="000000D2" w14:textId="77777777" w:rsidR="004E47BA" w:rsidRPr="004046A2" w:rsidRDefault="00000000">
      <w:r w:rsidRPr="004046A2">
        <w:t xml:space="preserve">mi_after_primary contains significant diagnoses positively associated with male infertility in the primary analysis only; </w:t>
      </w:r>
    </w:p>
    <w:p w14:paraId="000000D3" w14:textId="77777777" w:rsidR="004E47BA" w:rsidRPr="004046A2" w:rsidRDefault="004E47BA"/>
    <w:p w14:paraId="000000D4" w14:textId="77777777" w:rsidR="004E47BA" w:rsidRPr="004046A2" w:rsidRDefault="00000000">
      <w:r w:rsidRPr="004046A2">
        <w:t>mi_after_primary_sdoh contains significant diagnoses positively associated with male infertility in the primary analysis and social determinants of health sensitivity analysis;</w:t>
      </w:r>
    </w:p>
    <w:p w14:paraId="000000D5" w14:textId="77777777" w:rsidR="004E47BA" w:rsidRPr="004046A2" w:rsidRDefault="004E47BA"/>
    <w:p w14:paraId="000000D6" w14:textId="77777777" w:rsidR="004E47BA" w:rsidRPr="004046A2" w:rsidRDefault="00000000">
      <w:r w:rsidRPr="004046A2">
        <w:t>mi_after_primary_sdoh_hosp contains significant diagnoses positively associated with male infertility in all three analyses (primary, social determinants of health, and hospital utilization);</w:t>
      </w:r>
    </w:p>
    <w:p w14:paraId="000000D7" w14:textId="77777777" w:rsidR="004E47BA" w:rsidRPr="004046A2" w:rsidRDefault="004E47BA"/>
    <w:p w14:paraId="000000D8" w14:textId="77777777" w:rsidR="004E47BA" w:rsidRPr="004046A2" w:rsidRDefault="00000000">
      <w:r w:rsidRPr="004046A2">
        <w:t xml:space="preserve">mi_after_sdoh contains significant diagnoses positively associated with male infertility in the social determinants of health sensitivity analysis only; </w:t>
      </w:r>
    </w:p>
    <w:p w14:paraId="000000D9" w14:textId="77777777" w:rsidR="004E47BA" w:rsidRPr="004046A2" w:rsidRDefault="004E47BA"/>
    <w:p w14:paraId="000000DA" w14:textId="77777777" w:rsidR="004E47BA" w:rsidRPr="004046A2" w:rsidRDefault="00000000">
      <w:r w:rsidRPr="004046A2">
        <w:t xml:space="preserve">con_after_hosp contains significant diagnoses negatively associated with male infertility in the hospital utilization sensitivity analysis only; </w:t>
      </w:r>
    </w:p>
    <w:p w14:paraId="000000DB" w14:textId="77777777" w:rsidR="004E47BA" w:rsidRPr="004046A2" w:rsidRDefault="004E47BA"/>
    <w:p w14:paraId="000000DC" w14:textId="77777777" w:rsidR="004E47BA" w:rsidRPr="004046A2" w:rsidRDefault="00000000">
      <w:r w:rsidRPr="004046A2">
        <w:t>con_after_primary_hosp contains significant diagnoses negatively associated with male infertility in the primary analysis and hospital utilization sensitivity analysis;</w:t>
      </w:r>
    </w:p>
    <w:p w14:paraId="000000DD" w14:textId="77777777" w:rsidR="004E47BA" w:rsidRPr="004046A2" w:rsidRDefault="004E47BA"/>
    <w:p w14:paraId="000000DE" w14:textId="77777777" w:rsidR="004E47BA" w:rsidRPr="004046A2" w:rsidRDefault="00000000">
      <w:r w:rsidRPr="004046A2">
        <w:t>con_after_primary_sdoh_hosp contains significant diagnoses negatively associated with male infertility in all three analyses (primary, social determinants of health, and hospital utilization).</w:t>
      </w:r>
    </w:p>
    <w:p w14:paraId="000000DF" w14:textId="77777777" w:rsidR="004E47BA" w:rsidRPr="004046A2" w:rsidRDefault="004E47BA"/>
    <w:p w14:paraId="000000E0" w14:textId="1BF415FC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13 </w:t>
      </w:r>
    </w:p>
    <w:p w14:paraId="000000E1" w14:textId="77777777" w:rsidR="004E47BA" w:rsidRPr="004046A2" w:rsidRDefault="004E47BA"/>
    <w:p w14:paraId="000000E2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across analyses at Stanford for diagnoses first obtained after the 6-month cutoff. phenotype corresponds to diagnosis, which are represented by phenotypes; phecode category is the disease category of the phenotype (i.e., diagnosis). </w:t>
      </w:r>
    </w:p>
    <w:p w14:paraId="000000E3" w14:textId="77777777" w:rsidR="004E47BA" w:rsidRPr="004046A2" w:rsidRDefault="004E47BA"/>
    <w:p w14:paraId="000000E4" w14:textId="77777777" w:rsidR="004E47BA" w:rsidRPr="004046A2" w:rsidRDefault="00000000">
      <w:r w:rsidRPr="004046A2">
        <w:t xml:space="preserve">mi_after_primary contains significant diagnoses positively associated with male infertility in the primary analysis only; </w:t>
      </w:r>
    </w:p>
    <w:p w14:paraId="000000E5" w14:textId="77777777" w:rsidR="004E47BA" w:rsidRPr="004046A2" w:rsidRDefault="004E47BA"/>
    <w:p w14:paraId="000000E6" w14:textId="77777777" w:rsidR="004E47BA" w:rsidRPr="004046A2" w:rsidRDefault="00000000">
      <w:r w:rsidRPr="004046A2">
        <w:t>mi_after_primary_sdoh contains significant diagnoses positively associated with male infertility in the primary analysis and social determinants of health sensitivity analysis;</w:t>
      </w:r>
    </w:p>
    <w:p w14:paraId="000000E7" w14:textId="77777777" w:rsidR="004E47BA" w:rsidRPr="004046A2" w:rsidRDefault="004E47BA"/>
    <w:p w14:paraId="000000E8" w14:textId="77777777" w:rsidR="004E47BA" w:rsidRPr="004046A2" w:rsidRDefault="00000000">
      <w:r w:rsidRPr="004046A2">
        <w:t>mi_after_primary_sdoh_hosp contains significant diagnoses positively associated with male infertility in all three analyses (primary, social determinants of health, and hospital utilization);</w:t>
      </w:r>
    </w:p>
    <w:p w14:paraId="000000E9" w14:textId="77777777" w:rsidR="004E47BA" w:rsidRPr="004046A2" w:rsidRDefault="004E47BA"/>
    <w:p w14:paraId="000000EA" w14:textId="77777777" w:rsidR="004E47BA" w:rsidRPr="004046A2" w:rsidRDefault="00000000">
      <w:r w:rsidRPr="004046A2">
        <w:lastRenderedPageBreak/>
        <w:t xml:space="preserve">mi_after_sdoh contains significant diagnoses positively associated with male infertility in the social determinants of health sensitivity analysis only; </w:t>
      </w:r>
    </w:p>
    <w:p w14:paraId="000000EB" w14:textId="77777777" w:rsidR="004E47BA" w:rsidRPr="004046A2" w:rsidRDefault="004E47BA"/>
    <w:p w14:paraId="000000EC" w14:textId="77777777" w:rsidR="004E47BA" w:rsidRPr="004046A2" w:rsidRDefault="00000000">
      <w:r w:rsidRPr="004046A2">
        <w:t>con_after_hosp contains significant diagnoses negatively associated with male infertility in the hospital utilization sensitivity analysis only.</w:t>
      </w:r>
    </w:p>
    <w:p w14:paraId="000000ED" w14:textId="77777777" w:rsidR="004E47BA" w:rsidRPr="004046A2" w:rsidRDefault="004E47BA"/>
    <w:p w14:paraId="000000EE" w14:textId="7B642626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14 </w:t>
      </w:r>
    </w:p>
    <w:p w14:paraId="000000EF" w14:textId="77777777" w:rsidR="004E47BA" w:rsidRPr="004046A2" w:rsidRDefault="004E47BA"/>
    <w:p w14:paraId="000000F0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for the primary analyses at UC for diagnoses first obtained before or after the 6-month cutoff. phenotype corresponds to diagnosis, which are represented by phenotypes; phecode category is the disease category of the phenotype (i.e., diagnosis). </w:t>
      </w:r>
    </w:p>
    <w:p w14:paraId="000000F1" w14:textId="77777777" w:rsidR="004E47BA" w:rsidRPr="004046A2" w:rsidRDefault="004E47BA"/>
    <w:p w14:paraId="000000F2" w14:textId="77777777" w:rsidR="004E47BA" w:rsidRPr="004046A2" w:rsidRDefault="00000000">
      <w:r w:rsidRPr="004046A2">
        <w:t xml:space="preserve">mi_b4_vs_aft_b4 contains significant diagnoses positively associated with male infertility in the before 6-month cutoff primary analysis only; </w:t>
      </w:r>
    </w:p>
    <w:p w14:paraId="000000F3" w14:textId="77777777" w:rsidR="004E47BA" w:rsidRPr="004046A2" w:rsidRDefault="004E47BA"/>
    <w:p w14:paraId="000000F4" w14:textId="77777777" w:rsidR="004E47BA" w:rsidRPr="004046A2" w:rsidRDefault="00000000">
      <w:r w:rsidRPr="004046A2">
        <w:t xml:space="preserve">mi_b4_vs_aft_aft contains significant diagnoses positively associated with male infertility in the after 6-month cutoff primary analysis only; </w:t>
      </w:r>
    </w:p>
    <w:p w14:paraId="000000F5" w14:textId="77777777" w:rsidR="004E47BA" w:rsidRPr="004046A2" w:rsidRDefault="004E47BA"/>
    <w:p w14:paraId="000000F6" w14:textId="77777777" w:rsidR="004E47BA" w:rsidRPr="004046A2" w:rsidRDefault="00000000">
      <w:r w:rsidRPr="004046A2">
        <w:t>mi_b4_vs_aft_b4_aft contains significant diagnoses positively associated with male infertility in both primary analyses.</w:t>
      </w:r>
    </w:p>
    <w:p w14:paraId="000000F7" w14:textId="77777777" w:rsidR="004E47BA" w:rsidRPr="004046A2" w:rsidRDefault="004E47BA"/>
    <w:p w14:paraId="000000F8" w14:textId="670A84DD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15 </w:t>
      </w:r>
    </w:p>
    <w:p w14:paraId="000000F9" w14:textId="77777777" w:rsidR="004E47BA" w:rsidRPr="004046A2" w:rsidRDefault="004E47BA"/>
    <w:p w14:paraId="000000FA" w14:textId="77777777" w:rsidR="004E47BA" w:rsidRPr="004046A2" w:rsidRDefault="00000000">
      <w:r w:rsidRPr="004046A2">
        <w:rPr>
          <w:b/>
        </w:rPr>
        <w:t xml:space="preserve">Description: </w:t>
      </w:r>
      <w:r w:rsidRPr="004046A2">
        <w:t xml:space="preserve">Overlapping diagnoses that are significantly associated with male infertility for the primary analyses at Stanford for diagnoses first obtained before or after the 6-month cutoff. phenotype corresponds to diagnosis, which are represented by phenotypes; phecode category is the disease category of the phenotype (i.e., diagnosis). </w:t>
      </w:r>
    </w:p>
    <w:p w14:paraId="000000FB" w14:textId="77777777" w:rsidR="004E47BA" w:rsidRPr="004046A2" w:rsidRDefault="004E47BA"/>
    <w:p w14:paraId="000000FC" w14:textId="77777777" w:rsidR="004E47BA" w:rsidRPr="004046A2" w:rsidRDefault="00000000">
      <w:r w:rsidRPr="004046A2">
        <w:t xml:space="preserve">mi_b4_vs_aft_b4 contains significant diagnoses positively associated with male infertility in the before 6-month cutoff primary analysis only; </w:t>
      </w:r>
    </w:p>
    <w:p w14:paraId="000000FD" w14:textId="77777777" w:rsidR="004E47BA" w:rsidRPr="004046A2" w:rsidRDefault="004E47BA"/>
    <w:p w14:paraId="000000FE" w14:textId="77777777" w:rsidR="004E47BA" w:rsidRPr="004046A2" w:rsidRDefault="00000000">
      <w:r w:rsidRPr="004046A2">
        <w:t xml:space="preserve">mi_b4_vs_aft_aft contains significant diagnoses positively associated with male infertility in the after 6-month cutoff primary analysis only; </w:t>
      </w:r>
    </w:p>
    <w:p w14:paraId="000000FF" w14:textId="77777777" w:rsidR="004E47BA" w:rsidRPr="004046A2" w:rsidRDefault="004E47BA"/>
    <w:p w14:paraId="00000100" w14:textId="77777777" w:rsidR="004E47BA" w:rsidRPr="004046A2" w:rsidRDefault="00000000">
      <w:r w:rsidRPr="004046A2">
        <w:t>mi_b4_vs_aft_b4_aft contains significant diagnoses positively associated with male infertility in both primary analyses.</w:t>
      </w:r>
    </w:p>
    <w:p w14:paraId="00000101" w14:textId="77777777" w:rsidR="004E47BA" w:rsidRPr="004046A2" w:rsidRDefault="004E47BA"/>
    <w:p w14:paraId="00000102" w14:textId="16D5EE2F" w:rsidR="004E47BA" w:rsidRPr="004046A2" w:rsidRDefault="00000000">
      <w:r w:rsidRPr="004046A2">
        <w:rPr>
          <w:b/>
        </w:rPr>
        <w:t>File Name:</w:t>
      </w:r>
      <w:r w:rsidRPr="004046A2">
        <w:t xml:space="preserve"> Supplementary Data</w:t>
      </w:r>
      <w:r w:rsidR="006C3823" w:rsidRPr="004046A2">
        <w:t>set</w:t>
      </w:r>
      <w:r w:rsidRPr="004046A2">
        <w:t xml:space="preserve"> 16 </w:t>
      </w:r>
    </w:p>
    <w:p w14:paraId="00000103" w14:textId="77777777" w:rsidR="004E47BA" w:rsidRPr="004046A2" w:rsidRDefault="004E47BA"/>
    <w:p w14:paraId="00000104" w14:textId="77777777" w:rsidR="004E47BA" w:rsidRPr="004046A2" w:rsidRDefault="00000000">
      <w:r w:rsidRPr="004046A2">
        <w:t xml:space="preserve">Concepts used to identify male infertility and vasectomy patients.  </w:t>
      </w:r>
    </w:p>
    <w:p w14:paraId="00000105" w14:textId="77777777" w:rsidR="004E47BA" w:rsidRPr="004046A2" w:rsidRDefault="004E47BA"/>
    <w:p w14:paraId="00000106" w14:textId="77777777" w:rsidR="004E47BA" w:rsidRPr="004046A2" w:rsidRDefault="00000000">
      <w:r w:rsidRPr="004046A2">
        <w:t xml:space="preserve">mi_concepts contains concepts used to identify male infertility patients; </w:t>
      </w:r>
    </w:p>
    <w:p w14:paraId="00000107" w14:textId="77777777" w:rsidR="004E47BA" w:rsidRPr="004046A2" w:rsidRDefault="004E47BA"/>
    <w:p w14:paraId="00000108" w14:textId="77777777" w:rsidR="004E47BA" w:rsidRPr="004046A2" w:rsidRDefault="00000000">
      <w:r w:rsidRPr="004046A2">
        <w:lastRenderedPageBreak/>
        <w:t>vasectomy_concepts contains concepts used to identify vasectomy patients;</w:t>
      </w:r>
    </w:p>
    <w:p w14:paraId="00000109" w14:textId="77777777" w:rsidR="004E47BA" w:rsidRPr="004046A2" w:rsidRDefault="004E47BA"/>
    <w:p w14:paraId="0000010A" w14:textId="77777777" w:rsidR="004E47BA" w:rsidRPr="004046A2" w:rsidRDefault="00000000">
      <w:r w:rsidRPr="004046A2">
        <w:t>legend contains column descriptions.</w:t>
      </w:r>
    </w:p>
    <w:p w14:paraId="0000010B" w14:textId="77777777" w:rsidR="004E47BA" w:rsidRPr="004046A2" w:rsidRDefault="004E47BA"/>
    <w:p w14:paraId="0000010C" w14:textId="77777777" w:rsidR="004E47BA" w:rsidRPr="004046A2" w:rsidRDefault="004E47BA"/>
    <w:p w14:paraId="0000010D" w14:textId="77777777" w:rsidR="004E47BA" w:rsidRPr="004046A2" w:rsidRDefault="004E47BA"/>
    <w:p w14:paraId="0000010E" w14:textId="77777777" w:rsidR="004E47BA" w:rsidRPr="004046A2" w:rsidRDefault="004E47BA"/>
    <w:p w14:paraId="0000010F" w14:textId="77777777" w:rsidR="004E47BA" w:rsidRPr="004046A2" w:rsidRDefault="004E47BA"/>
    <w:p w14:paraId="00000110" w14:textId="77777777" w:rsidR="004E47BA" w:rsidRPr="004046A2" w:rsidRDefault="004E47BA"/>
    <w:p w14:paraId="00000111" w14:textId="77777777" w:rsidR="004E47BA" w:rsidRPr="004046A2" w:rsidRDefault="004E47BA"/>
    <w:p w14:paraId="00000112" w14:textId="77777777" w:rsidR="004E47BA" w:rsidRPr="004046A2" w:rsidRDefault="004E47BA"/>
    <w:p w14:paraId="00000113" w14:textId="77777777" w:rsidR="004E47BA" w:rsidRPr="004046A2" w:rsidRDefault="004E47BA"/>
    <w:p w14:paraId="00000114" w14:textId="77777777" w:rsidR="004E47BA" w:rsidRPr="004046A2" w:rsidRDefault="004E47BA"/>
    <w:p w14:paraId="00000115" w14:textId="77777777" w:rsidR="004E47BA" w:rsidRPr="004046A2" w:rsidRDefault="004E47BA"/>
    <w:p w14:paraId="00000116" w14:textId="77777777" w:rsidR="004E47BA" w:rsidRPr="004046A2" w:rsidRDefault="004E47BA"/>
    <w:p w14:paraId="00000117" w14:textId="77777777" w:rsidR="004E47BA" w:rsidRPr="004046A2" w:rsidRDefault="004E47BA"/>
    <w:p w14:paraId="00000118" w14:textId="77777777" w:rsidR="004E47BA" w:rsidRPr="004046A2" w:rsidRDefault="004E47BA"/>
    <w:p w14:paraId="00000119" w14:textId="77777777" w:rsidR="004E47BA" w:rsidRPr="004046A2" w:rsidRDefault="004E47BA"/>
    <w:p w14:paraId="0000011A" w14:textId="77777777" w:rsidR="004E47BA" w:rsidRPr="004046A2" w:rsidRDefault="004E47BA"/>
    <w:p w14:paraId="0000011B" w14:textId="77777777" w:rsidR="004E47BA" w:rsidRPr="004046A2" w:rsidRDefault="004E47BA"/>
    <w:p w14:paraId="0000011C" w14:textId="77777777" w:rsidR="004E47BA" w:rsidRPr="004046A2" w:rsidRDefault="004E47BA"/>
    <w:p w14:paraId="0000011D" w14:textId="77777777" w:rsidR="004E47BA" w:rsidRPr="004046A2" w:rsidRDefault="004E47BA"/>
    <w:p w14:paraId="0000011E" w14:textId="77777777" w:rsidR="004E47BA" w:rsidRPr="004046A2" w:rsidRDefault="004E47BA"/>
    <w:p w14:paraId="0000011F" w14:textId="77777777" w:rsidR="004E47BA" w:rsidRPr="004046A2" w:rsidRDefault="004E47BA"/>
    <w:p w14:paraId="00000120" w14:textId="77777777" w:rsidR="004E47BA" w:rsidRPr="004046A2" w:rsidRDefault="004E47BA"/>
    <w:p w14:paraId="00000121" w14:textId="77777777" w:rsidR="004E47BA" w:rsidRPr="004046A2" w:rsidRDefault="004E47BA"/>
    <w:p w14:paraId="00000122" w14:textId="77777777" w:rsidR="004E47BA" w:rsidRPr="004046A2" w:rsidRDefault="004E47BA"/>
    <w:p w14:paraId="00000123" w14:textId="77777777" w:rsidR="004E47BA" w:rsidRPr="004046A2" w:rsidRDefault="004E47BA"/>
    <w:p w14:paraId="00000124" w14:textId="77777777" w:rsidR="004E47BA" w:rsidRPr="004046A2" w:rsidRDefault="004E47BA"/>
    <w:p w14:paraId="00000125" w14:textId="77777777" w:rsidR="004E47BA" w:rsidRPr="004046A2" w:rsidRDefault="004E47BA"/>
    <w:p w14:paraId="00000126" w14:textId="77777777" w:rsidR="004E47BA" w:rsidRPr="004046A2" w:rsidRDefault="004E47BA"/>
    <w:p w14:paraId="00000127" w14:textId="77777777" w:rsidR="004E47BA" w:rsidRPr="004046A2" w:rsidRDefault="004E47BA"/>
    <w:sectPr w:rsidR="004E47BA" w:rsidRPr="004046A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7BA"/>
    <w:rsid w:val="004046A2"/>
    <w:rsid w:val="004E47BA"/>
    <w:rsid w:val="00534B9B"/>
    <w:rsid w:val="006C3823"/>
    <w:rsid w:val="0088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9D960A"/>
  <w15:docId w15:val="{F9C09668-5CCA-C245-9966-2B8E57DD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2864</Words>
  <Characters>16445</Characters>
  <Application>Microsoft Office Word</Application>
  <DocSecurity>0</DocSecurity>
  <Lines>304</Lines>
  <Paragraphs>77</Paragraphs>
  <ScaleCrop>false</ScaleCrop>
  <Company/>
  <LinksUpToDate>false</LinksUpToDate>
  <CharactersWithSpaces>19232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Woldemariam, Sarah</cp:lastModifiedBy>
  <cp:revision>5</cp:revision>
  <dcterms:created xsi:type="dcterms:W3CDTF">2023-12-03T19:12:00Z</dcterms:created>
  <dcterms:modified xsi:type="dcterms:W3CDTF">2023-12-03T19:19:00Z</dcterms:modified>
</cp:coreProperties>
</file>