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088" w:rsidRDefault="00641337">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Supplementary Materials</w:t>
      </w:r>
    </w:p>
    <w:p w:rsidR="00297088" w:rsidRDefault="00641337" w:rsidP="00774C3B">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S1. Human NK cells express catalytically active fibroblast activation protein.</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Effects of Cpd60 on cell viability.</w:t>
      </w:r>
    </w:p>
    <w:p w:rsidR="00297088" w:rsidRDefault="00641337">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FAP overexpression in NK92 cells</w:t>
      </w:r>
    </w:p>
    <w:p w:rsidR="00297088" w:rsidRDefault="00641337">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FAP knockout in NK92 cells</w:t>
      </w:r>
    </w:p>
    <w:p w:rsidR="00297088" w:rsidRDefault="00641337">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Effects of empty </w:t>
      </w:r>
      <w:proofErr w:type="spellStart"/>
      <w:r>
        <w:rPr>
          <w:rFonts w:ascii="Times New Roman" w:eastAsia="Times New Roman" w:hAnsi="Times New Roman" w:cs="Times New Roman"/>
          <w:color w:val="000000"/>
          <w:sz w:val="24"/>
          <w:szCs w:val="24"/>
        </w:rPr>
        <w:t>pBMN</w:t>
      </w:r>
      <w:proofErr w:type="spellEnd"/>
      <w:r>
        <w:rPr>
          <w:rFonts w:ascii="Times New Roman" w:eastAsia="Times New Roman" w:hAnsi="Times New Roman" w:cs="Times New Roman"/>
          <w:color w:val="000000"/>
          <w:sz w:val="24"/>
          <w:szCs w:val="24"/>
        </w:rPr>
        <w:t xml:space="preserve"> plasmid and NTC on NK92 invasion</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NK92-GFP cells probing for permissive sites to exit from zebrafish vasculature (red).</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Effects of Cpd60 on cluster area and NK cell lysis of target cells in 2D.</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Effects of Cpd60 on NK cell infiltration into PSC clusters.</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S</w:t>
      </w:r>
      <w:r w:rsidR="00774C3B">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Effects of FAP manipulation on NK92 cytotoxicity </w:t>
      </w:r>
    </w:p>
    <w:p w:rsidR="00297088" w:rsidRDefault="00641337" w:rsidP="001F1F07">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 S1</w:t>
      </w:r>
      <w:r w:rsidR="00774C3B">
        <w:rPr>
          <w:rFonts w:ascii="Times New Roman" w:eastAsia="Times New Roman" w:hAnsi="Times New Roman" w:cs="Times New Roman"/>
          <w:sz w:val="24"/>
          <w:szCs w:val="24"/>
        </w:rPr>
        <w:t>0</w:t>
      </w:r>
      <w:r>
        <w:rPr>
          <w:rFonts w:ascii="Times New Roman" w:eastAsia="Times New Roman" w:hAnsi="Times New Roman" w:cs="Times New Roman"/>
          <w:sz w:val="24"/>
          <w:szCs w:val="24"/>
        </w:rPr>
        <w:t>. NK cell infiltration into organs</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Movie S1: Tracking of primary NK cell migration in vehicle using phase-contrast live imaging. Images were taken 30 minutes apart for 24 hours. Each color track represents the migration path of a single NK cell.</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Movie S2: Tracking of primary NK cell migration in 10 </w:t>
      </w:r>
      <w:proofErr w:type="spellStart"/>
      <w:r>
        <w:rPr>
          <w:rFonts w:ascii="Times New Roman" w:eastAsia="Times New Roman" w:hAnsi="Times New Roman" w:cs="Times New Roman"/>
          <w:color w:val="000000"/>
          <w:sz w:val="24"/>
          <w:szCs w:val="24"/>
        </w:rPr>
        <w:t>uM</w:t>
      </w:r>
      <w:proofErr w:type="spellEnd"/>
      <w:r>
        <w:rPr>
          <w:rFonts w:ascii="Times New Roman" w:eastAsia="Times New Roman" w:hAnsi="Times New Roman" w:cs="Times New Roman"/>
          <w:color w:val="000000"/>
          <w:sz w:val="24"/>
          <w:szCs w:val="24"/>
        </w:rPr>
        <w:t xml:space="preserve"> FAP inhibitor (Cpd60) using phase-contrast live imaging. Images were taken 30 minutes apart for 24 hours. Each color track represents the migration path of a single NK cell.</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Movie S3: Time-lapse video of a NK92-GFP crawling along and extravasating from red zebrafish vasculature. Time-lapse images were taken 3 minutes apart for approximately 6 hours using confocal microscopy. </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Movie S4: Time-lapse video of NK92-GFP cells migrating into PANC-1 clusters embedded in 3D matrix with vehicle. Images taken every 30 minutes for 24 hours using confocal microscopy. </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Movie S5: Time-lapse video of NK92-GFP cells migrating into PANC-1 clusters embedded in 3D matrix with 10 </w:t>
      </w:r>
      <w:proofErr w:type="spellStart"/>
      <w:r>
        <w:rPr>
          <w:rFonts w:ascii="Times New Roman" w:eastAsia="Times New Roman" w:hAnsi="Times New Roman" w:cs="Times New Roman"/>
          <w:color w:val="000000"/>
          <w:sz w:val="24"/>
          <w:szCs w:val="24"/>
        </w:rPr>
        <w:t>uM</w:t>
      </w:r>
      <w:proofErr w:type="spellEnd"/>
      <w:r>
        <w:rPr>
          <w:rFonts w:ascii="Times New Roman" w:eastAsia="Times New Roman" w:hAnsi="Times New Roman" w:cs="Times New Roman"/>
          <w:color w:val="000000"/>
          <w:sz w:val="24"/>
          <w:szCs w:val="24"/>
        </w:rPr>
        <w:t xml:space="preserve"> FAP inhibitor (Cpd60). Images taken every 30 minutes for 24 hours using confocal microscopy.</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Movie S6: Time-lapse video of NK92-GFP cells migrating into PSC clusters embedded in 3D matrix with vehicle. Images taken every 30 minutes for 24 hours using confocal microscopy. </w:t>
      </w:r>
    </w:p>
    <w:p w:rsidR="00297088" w:rsidRDefault="00641337">
      <w:pPr>
        <w:pBdr>
          <w:top w:val="nil"/>
          <w:left w:val="nil"/>
          <w:bottom w:val="nil"/>
          <w:right w:val="nil"/>
          <w:between w:val="nil"/>
        </w:pBdr>
        <w:spacing w:before="120" w:after="0" w:line="240" w:lineRule="auto"/>
        <w:ind w:left="810" w:hanging="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Movie S7: Time-lapse video of NK92-GFP cells migrating into PSC clusters embedded in 3D matrix with 10 </w:t>
      </w:r>
      <w:proofErr w:type="spellStart"/>
      <w:r>
        <w:rPr>
          <w:rFonts w:ascii="Times New Roman" w:eastAsia="Times New Roman" w:hAnsi="Times New Roman" w:cs="Times New Roman"/>
          <w:color w:val="000000"/>
          <w:sz w:val="24"/>
          <w:szCs w:val="24"/>
        </w:rPr>
        <w:t>uM</w:t>
      </w:r>
      <w:proofErr w:type="spellEnd"/>
      <w:r>
        <w:rPr>
          <w:rFonts w:ascii="Times New Roman" w:eastAsia="Times New Roman" w:hAnsi="Times New Roman" w:cs="Times New Roman"/>
          <w:color w:val="000000"/>
          <w:sz w:val="24"/>
          <w:szCs w:val="24"/>
        </w:rPr>
        <w:t xml:space="preserve"> FAP inhibitor (Cpd60). Images taken every 30 minutes for 24 hours using confocal microscopy.</w:t>
      </w:r>
    </w:p>
    <w:p w:rsidR="00297088" w:rsidRDefault="00641337">
      <w:r>
        <w:br w:type="page"/>
      </w:r>
    </w:p>
    <w:p w:rsidR="00297088" w:rsidRDefault="00641337">
      <w:pPr>
        <w:spacing w:line="480" w:lineRule="auto"/>
        <w:rPr>
          <w:rFonts w:ascii="Times New Roman" w:eastAsia="Times New Roman" w:hAnsi="Times New Roman" w:cs="Times New Roman"/>
          <w:sz w:val="24"/>
          <w:szCs w:val="24"/>
        </w:rPr>
      </w:pPr>
      <w:r>
        <w:rPr>
          <w:noProof/>
        </w:rPr>
        <w:lastRenderedPageBreak/>
        <w:drawing>
          <wp:inline distT="0" distB="0" distL="0" distR="0">
            <wp:extent cx="5524564" cy="3873103"/>
            <wp:effectExtent l="0" t="0" r="0" b="0"/>
            <wp:docPr id="19"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5"/>
                    <a:srcRect l="24359" t="3121" r="5238" b="51105"/>
                    <a:stretch>
                      <a:fillRect/>
                    </a:stretch>
                  </pic:blipFill>
                  <pic:spPr>
                    <a:xfrm>
                      <a:off x="0" y="0"/>
                      <a:ext cx="5524564" cy="3873103"/>
                    </a:xfrm>
                    <a:prstGeom prst="rect">
                      <a:avLst/>
                    </a:prstGeom>
                    <a:ln/>
                  </pic:spPr>
                </pic:pic>
              </a:graphicData>
            </a:graphic>
          </wp:inline>
        </w:drawing>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xml:space="preserve">. Human NK cells express catalytically active fibroblast activation </w:t>
      </w:r>
    </w:p>
    <w:p w:rsidR="00297088" w:rsidRDefault="00641337">
      <w:pPr>
        <w:spacing w:line="480" w:lineRule="auto"/>
        <w:ind w:left="720"/>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protein.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Standard curve for fluorescent peptide substrate assay demonstrating increased fluorescence with increasing concentration of recombinant human FAP.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Controls for </w:t>
      </w:r>
      <w:proofErr w:type="spellStart"/>
      <w:r>
        <w:rPr>
          <w:rFonts w:ascii="Times New Roman" w:eastAsia="Times New Roman" w:hAnsi="Times New Roman" w:cs="Times New Roman"/>
          <w:sz w:val="24"/>
          <w:szCs w:val="24"/>
        </w:rPr>
        <w:t>qRT</w:t>
      </w:r>
      <w:proofErr w:type="spellEnd"/>
      <w:r>
        <w:rPr>
          <w:rFonts w:ascii="Times New Roman" w:eastAsia="Times New Roman" w:hAnsi="Times New Roman" w:cs="Times New Roman"/>
          <w:sz w:val="24"/>
          <w:szCs w:val="24"/>
        </w:rPr>
        <w:t>-PCR analysis of FAP expression in PSCs (positive control) and PANC1 cells (negative control). PSCs results determined from 3 independent experiments. PANC-1 level determined from 6 independent experiments. Data represents mean ± SD.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Controls for western blot comparing three different anti-FAP antibodies’ ability to detect FAP in PSCs (positive control), in PANC-1 (neg control) and </w:t>
      </w:r>
      <w:proofErr w:type="spellStart"/>
      <w:r>
        <w:rPr>
          <w:rFonts w:ascii="Times New Roman" w:eastAsia="Times New Roman" w:hAnsi="Times New Roman" w:cs="Times New Roman"/>
          <w:sz w:val="24"/>
          <w:szCs w:val="24"/>
        </w:rPr>
        <w:t>rhFAP</w:t>
      </w:r>
      <w:proofErr w:type="spellEnd"/>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Controls for western blot showing that antibody selected for additional studies (ab2017178) detects recombinant human FAP but not FAP’s most similar protein, recombinant human DPPIV. (e) Western blot showing FAP expression in two additional primary human samples using two different anti-FAP antibodies. (f) FAP mRNA </w:t>
      </w:r>
      <w:r>
        <w:rPr>
          <w:rFonts w:ascii="Times New Roman" w:eastAsia="Times New Roman" w:hAnsi="Times New Roman" w:cs="Times New Roman"/>
          <w:sz w:val="24"/>
          <w:szCs w:val="24"/>
        </w:rPr>
        <w:lastRenderedPageBreak/>
        <w:t xml:space="preserve">expression in multiple human leukocyte cell lines as determined by </w:t>
      </w:r>
      <w:proofErr w:type="spellStart"/>
      <w:r>
        <w:rPr>
          <w:rFonts w:ascii="Times New Roman" w:eastAsia="Times New Roman" w:hAnsi="Times New Roman" w:cs="Times New Roman"/>
          <w:sz w:val="24"/>
          <w:szCs w:val="24"/>
        </w:rPr>
        <w:t>RNAseq</w:t>
      </w:r>
      <w:proofErr w:type="spellEnd"/>
      <w:r>
        <w:rPr>
          <w:rFonts w:ascii="Times New Roman" w:eastAsia="Times New Roman" w:hAnsi="Times New Roman" w:cs="Times New Roman"/>
          <w:sz w:val="24"/>
          <w:szCs w:val="24"/>
        </w:rPr>
        <w:t xml:space="preserve"> (data derived from cancer cell line encyclopedia). N/A indicates cell lines absent from the CCLE database. (</w:t>
      </w: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Flow cytometry analysis assessing purity of primary donor immune cells. (</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Western blot assessing FAP expression in flow sorted C57BL/6 splenocytes (NK, T, B, and neutrophils</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JAWSII murine cell line (positive control) and in NW5147.3 murine cell line (neg control).</w:t>
      </w:r>
    </w:p>
    <w:p w:rsidR="00297088" w:rsidRDefault="00641337">
      <w:pPr>
        <w:rPr>
          <w:rFonts w:ascii="Times New Roman" w:eastAsia="Times New Roman" w:hAnsi="Times New Roman" w:cs="Times New Roman"/>
          <w:sz w:val="24"/>
          <w:szCs w:val="24"/>
        </w:rPr>
      </w:pPr>
      <w:r>
        <w:br w:type="page"/>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2</w:t>
      </w:r>
      <w:r>
        <w:rPr>
          <w:rFonts w:ascii="Times New Roman" w:eastAsia="Times New Roman" w:hAnsi="Times New Roman" w:cs="Times New Roman"/>
          <w:sz w:val="24"/>
          <w:szCs w:val="24"/>
        </w:rPr>
        <w:t>. Effects of Cpd60 on cell viability.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CellTiterBlue</w:t>
      </w:r>
      <w:proofErr w:type="spellEnd"/>
      <w:r>
        <w:rPr>
          <w:rFonts w:ascii="Times New Roman" w:eastAsia="Times New Roman" w:hAnsi="Times New Roman" w:cs="Times New Roman"/>
          <w:sz w:val="24"/>
          <w:szCs w:val="24"/>
        </w:rPr>
        <w:t xml:space="preserve"> cell viability assay </w:t>
      </w:r>
      <w:r>
        <w:rPr>
          <w:noProof/>
        </w:rPr>
        <w:drawing>
          <wp:anchor distT="0" distB="0" distL="114300" distR="114300" simplePos="0" relativeHeight="251659264" behindDoc="0" locked="0" layoutInCell="1" hidden="0" allowOverlap="1">
            <wp:simplePos x="0" y="0"/>
            <wp:positionH relativeFrom="column">
              <wp:posOffset>35355</wp:posOffset>
            </wp:positionH>
            <wp:positionV relativeFrom="paragraph">
              <wp:posOffset>165</wp:posOffset>
            </wp:positionV>
            <wp:extent cx="5091430" cy="2054225"/>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4395" t="34838" r="51049" b="33183"/>
                    <a:stretch>
                      <a:fillRect/>
                    </a:stretch>
                  </pic:blipFill>
                  <pic:spPr>
                    <a:xfrm>
                      <a:off x="0" y="0"/>
                      <a:ext cx="5091430" cy="2054225"/>
                    </a:xfrm>
                    <a:prstGeom prst="rect">
                      <a:avLst/>
                    </a:prstGeom>
                    <a:ln/>
                  </pic:spPr>
                </pic:pic>
              </a:graphicData>
            </a:graphic>
          </wp:anchor>
        </w:drawing>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demonstrating FAP inhibitor (Cdp60) has no effect on NK cell line viability.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Schematic representing difference between Euclidian distance and accumulated distance.</w:t>
      </w:r>
      <w:r>
        <w:br w:type="page"/>
      </w:r>
    </w:p>
    <w:p w:rsidR="00297088" w:rsidRDefault="0062491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295775" cy="2219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5.png"/>
                    <pic:cNvPicPr/>
                  </pic:nvPicPr>
                  <pic:blipFill rotWithShape="1">
                    <a:blip r:embed="rId7" cstate="print">
                      <a:extLst>
                        <a:ext uri="{28A0092B-C50C-407E-A947-70E740481C1C}">
                          <a14:useLocalDpi xmlns:a14="http://schemas.microsoft.com/office/drawing/2010/main" val="0"/>
                        </a:ext>
                      </a:extLst>
                    </a:blip>
                    <a:srcRect r="23125" b="73033"/>
                    <a:stretch/>
                  </pic:blipFill>
                  <pic:spPr bwMode="auto">
                    <a:xfrm>
                      <a:off x="0" y="0"/>
                      <a:ext cx="4295775" cy="2219325"/>
                    </a:xfrm>
                    <a:prstGeom prst="rect">
                      <a:avLst/>
                    </a:prstGeom>
                    <a:ln>
                      <a:noFill/>
                    </a:ln>
                    <a:extLst>
                      <a:ext uri="{53640926-AAD7-44D8-BBD7-CCE9431645EC}">
                        <a14:shadowObscured xmlns:a14="http://schemas.microsoft.com/office/drawing/2010/main"/>
                      </a:ext>
                    </a:extLst>
                  </pic:spPr>
                </pic:pic>
              </a:graphicData>
            </a:graphic>
          </wp:inline>
        </w:drawing>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FAP knockout in NK92 cells. (</w:t>
      </w: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Western blot showing FAP protein </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expression in wild type NK92 and FAP KO NK92. This image is representative of three separate experiments (</w:t>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qPCR results showing FAP RNA expression in NK92 and FAP KO NK92. n=3. ****p&lt;0.0001 as determined by unpaired two-tailed t-test. All bar plots represent mean ± SD.</w:t>
      </w:r>
      <w:r>
        <w:br w:type="page"/>
      </w:r>
    </w:p>
    <w:p w:rsidR="00624913" w:rsidRDefault="00624913" w:rsidP="00624913">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5943600" cy="2418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18715"/>
                    </a:xfrm>
                    <a:prstGeom prst="rect">
                      <a:avLst/>
                    </a:prstGeom>
                  </pic:spPr>
                </pic:pic>
              </a:graphicData>
            </a:graphic>
          </wp:inline>
        </w:drawing>
      </w:r>
      <w:r w:rsidR="00641337">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4</w:t>
      </w:r>
      <w:r w:rsidR="00641337">
        <w:rPr>
          <w:rFonts w:ascii="Times New Roman" w:eastAsia="Times New Roman" w:hAnsi="Times New Roman" w:cs="Times New Roman"/>
          <w:b/>
          <w:sz w:val="24"/>
          <w:szCs w:val="24"/>
        </w:rPr>
        <w:t xml:space="preserve">. </w:t>
      </w:r>
      <w:r w:rsidR="00641337">
        <w:rPr>
          <w:rFonts w:ascii="Times New Roman" w:eastAsia="Times New Roman" w:hAnsi="Times New Roman" w:cs="Times New Roman"/>
          <w:sz w:val="24"/>
          <w:szCs w:val="24"/>
        </w:rPr>
        <w:t>FAP overexpression in NK92 cells. (</w:t>
      </w:r>
      <w:r w:rsidR="00641337">
        <w:rPr>
          <w:rFonts w:ascii="Times New Roman" w:eastAsia="Times New Roman" w:hAnsi="Times New Roman" w:cs="Times New Roman"/>
          <w:b/>
          <w:sz w:val="24"/>
          <w:szCs w:val="24"/>
        </w:rPr>
        <w:t xml:space="preserve">a) </w:t>
      </w:r>
      <w:r w:rsidR="00641337">
        <w:rPr>
          <w:rFonts w:ascii="Times New Roman" w:eastAsia="Times New Roman" w:hAnsi="Times New Roman" w:cs="Times New Roman"/>
          <w:sz w:val="24"/>
          <w:szCs w:val="24"/>
        </w:rPr>
        <w:t>Flow cytometry results showing</w:t>
      </w:r>
      <w:r>
        <w:rPr>
          <w:rFonts w:ascii="Times New Roman" w:eastAsia="Times New Roman" w:hAnsi="Times New Roman" w:cs="Times New Roman"/>
          <w:sz w:val="24"/>
          <w:szCs w:val="24"/>
        </w:rPr>
        <w:t xml:space="preserve"> </w:t>
      </w:r>
    </w:p>
    <w:p w:rsidR="00297088" w:rsidRDefault="00641337" w:rsidP="00624913">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GFP expression in both NK92 and FAP OE NK92. Data are representative of three separate experiments.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Western blot showing FAP protein expression in wild type NK92 and FAP OE NK92. </w:t>
      </w:r>
      <w:r w:rsidR="00C82E10">
        <w:rPr>
          <w:rFonts w:ascii="Times New Roman" w:eastAsia="Times New Roman" w:hAnsi="Times New Roman" w:cs="Times New Roman"/>
          <w:sz w:val="24"/>
          <w:szCs w:val="24"/>
        </w:rPr>
        <w:t xml:space="preserve">This image is </w:t>
      </w:r>
      <w:r w:rsidR="00DC1EB5">
        <w:rPr>
          <w:rFonts w:ascii="Times New Roman" w:eastAsia="Times New Roman" w:hAnsi="Times New Roman" w:cs="Times New Roman"/>
          <w:sz w:val="24"/>
          <w:szCs w:val="24"/>
        </w:rPr>
        <w:t>compiled from</w:t>
      </w:r>
      <w:r w:rsidR="009978D2">
        <w:rPr>
          <w:rFonts w:ascii="Times New Roman" w:eastAsia="Times New Roman" w:hAnsi="Times New Roman" w:cs="Times New Roman"/>
          <w:sz w:val="24"/>
          <w:szCs w:val="24"/>
        </w:rPr>
        <w:t xml:space="preserve"> two</w:t>
      </w:r>
      <w:r w:rsidR="00DC1EB5">
        <w:rPr>
          <w:rFonts w:ascii="Times New Roman" w:eastAsia="Times New Roman" w:hAnsi="Times New Roman" w:cs="Times New Roman"/>
          <w:sz w:val="24"/>
          <w:szCs w:val="24"/>
        </w:rPr>
        <w:t xml:space="preserve"> non-adjacent lanes. </w:t>
      </w:r>
      <w:r>
        <w:rPr>
          <w:rFonts w:ascii="Times New Roman" w:eastAsia="Times New Roman" w:hAnsi="Times New Roman" w:cs="Times New Roman"/>
          <w:sz w:val="24"/>
          <w:szCs w:val="24"/>
        </w:rPr>
        <w:t>This image is representative of three separate experiments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qPCR results showing FAP RNA expression in NK92 and FAP OE NK92. n=3. ****p&lt;0.0001 as determined by unpaired two-tailed t-test. All bar plots represent mean ± SD.</w:t>
      </w:r>
      <w:r w:rsidR="00017E38">
        <w:rPr>
          <w:rFonts w:ascii="Times New Roman" w:eastAsia="Times New Roman" w:hAnsi="Times New Roman" w:cs="Times New Roman"/>
          <w:sz w:val="24"/>
          <w:szCs w:val="24"/>
        </w:rPr>
        <w:t xml:space="preserve"> </w:t>
      </w:r>
      <w:r>
        <w:br w:type="page"/>
      </w:r>
    </w:p>
    <w:p w:rsidR="00624913" w:rsidRDefault="001A0B0A" w:rsidP="00624913">
      <w:pPr>
        <w:spacing w:line="480" w:lineRule="auto"/>
        <w:jc w:val="center"/>
        <w:rPr>
          <w:rFonts w:ascii="Times New Roman" w:eastAsia="Times New Roman" w:hAnsi="Times New Roman" w:cs="Times New Roman"/>
          <w:b/>
          <w:sz w:val="24"/>
          <w:szCs w:val="24"/>
        </w:rPr>
      </w:pPr>
      <w:bookmarkStart w:id="1" w:name="_GoBack"/>
      <w:bookmarkEnd w:id="1"/>
      <w:r>
        <w:rPr>
          <w:rFonts w:ascii="Times New Roman" w:eastAsia="Times New Roman" w:hAnsi="Times New Roman" w:cs="Times New Roman"/>
          <w:b/>
          <w:noProof/>
          <w:sz w:val="24"/>
          <w:szCs w:val="24"/>
        </w:rPr>
        <w:lastRenderedPageBreak/>
        <w:drawing>
          <wp:inline distT="0" distB="0" distL="0" distR="0">
            <wp:extent cx="2026924" cy="309982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6924" cy="3099822"/>
                    </a:xfrm>
                    <a:prstGeom prst="rect">
                      <a:avLst/>
                    </a:prstGeom>
                  </pic:spPr>
                </pic:pic>
              </a:graphicData>
            </a:graphic>
          </wp:inline>
        </w:drawing>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Effects of empty </w:t>
      </w:r>
      <w:proofErr w:type="spellStart"/>
      <w:r>
        <w:rPr>
          <w:rFonts w:ascii="Times New Roman" w:eastAsia="Times New Roman" w:hAnsi="Times New Roman" w:cs="Times New Roman"/>
          <w:sz w:val="24"/>
          <w:szCs w:val="24"/>
        </w:rPr>
        <w:t>pBMN</w:t>
      </w:r>
      <w:proofErr w:type="spellEnd"/>
      <w:r>
        <w:rPr>
          <w:rFonts w:ascii="Times New Roman" w:eastAsia="Times New Roman" w:hAnsi="Times New Roman" w:cs="Times New Roman"/>
          <w:sz w:val="24"/>
          <w:szCs w:val="24"/>
        </w:rPr>
        <w:t xml:space="preserve"> plasmid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non-targeting control (NTC) on </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NK92 cells.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Quantification of the percent of wild type NK92, NK92 </w:t>
      </w:r>
      <w:proofErr w:type="spellStart"/>
      <w:r>
        <w:rPr>
          <w:rFonts w:ascii="Times New Roman" w:eastAsia="Times New Roman" w:hAnsi="Times New Roman" w:cs="Times New Roman"/>
          <w:sz w:val="24"/>
          <w:szCs w:val="24"/>
        </w:rPr>
        <w:t>nucleofected</w:t>
      </w:r>
      <w:proofErr w:type="spellEnd"/>
      <w:r>
        <w:rPr>
          <w:rFonts w:ascii="Times New Roman" w:eastAsia="Times New Roman" w:hAnsi="Times New Roman" w:cs="Times New Roman"/>
          <w:sz w:val="24"/>
          <w:szCs w:val="24"/>
        </w:rPr>
        <w:t xml:space="preserve"> with NTC, and NK92 cells transfected with empty </w:t>
      </w:r>
      <w:proofErr w:type="spellStart"/>
      <w:r>
        <w:rPr>
          <w:rFonts w:ascii="Times New Roman" w:eastAsia="Times New Roman" w:hAnsi="Times New Roman" w:cs="Times New Roman"/>
          <w:sz w:val="24"/>
          <w:szCs w:val="24"/>
        </w:rPr>
        <w:t>pBMN</w:t>
      </w:r>
      <w:proofErr w:type="spellEnd"/>
      <w:r>
        <w:rPr>
          <w:rFonts w:ascii="Times New Roman" w:eastAsia="Times New Roman" w:hAnsi="Times New Roman" w:cs="Times New Roman"/>
          <w:sz w:val="24"/>
          <w:szCs w:val="24"/>
        </w:rPr>
        <w:t xml:space="preserve"> plasmid that have invaded to the lower chamber of </w:t>
      </w:r>
      <w:proofErr w:type="spellStart"/>
      <w:r>
        <w:rPr>
          <w:rFonts w:ascii="Times New Roman" w:eastAsia="Times New Roman" w:hAnsi="Times New Roman" w:cs="Times New Roman"/>
          <w:sz w:val="24"/>
          <w:szCs w:val="24"/>
        </w:rPr>
        <w:t>transwell</w:t>
      </w:r>
      <w:proofErr w:type="spellEnd"/>
      <w:r>
        <w:rPr>
          <w:rFonts w:ascii="Times New Roman" w:eastAsia="Times New Roman" w:hAnsi="Times New Roman" w:cs="Times New Roman"/>
          <w:sz w:val="24"/>
          <w:szCs w:val="24"/>
        </w:rPr>
        <w:t xml:space="preserve">. Data are from three different experiments. Ns= not </w:t>
      </w:r>
      <w:proofErr w:type="spellStart"/>
      <w:r>
        <w:rPr>
          <w:rFonts w:ascii="Times New Roman" w:eastAsia="Times New Roman" w:hAnsi="Times New Roman" w:cs="Times New Roman"/>
          <w:sz w:val="24"/>
          <w:szCs w:val="24"/>
        </w:rPr>
        <w:t>signifcant</w:t>
      </w:r>
      <w:proofErr w:type="spellEnd"/>
      <w:r>
        <w:rPr>
          <w:rFonts w:ascii="Times New Roman" w:eastAsia="Times New Roman" w:hAnsi="Times New Roman" w:cs="Times New Roman"/>
          <w:sz w:val="24"/>
          <w:szCs w:val="24"/>
        </w:rPr>
        <w:t xml:space="preserve"> as determined by unpaired two-tailed t-test. </w:t>
      </w:r>
      <w:r w:rsidR="00624913">
        <w:rPr>
          <w:rFonts w:ascii="Times New Roman" w:eastAsia="Times New Roman" w:hAnsi="Times New Roman" w:cs="Times New Roman"/>
          <w:sz w:val="24"/>
          <w:szCs w:val="24"/>
        </w:rPr>
        <w:t xml:space="preserve">N=3. </w:t>
      </w:r>
      <w:r>
        <w:rPr>
          <w:rFonts w:ascii="Times New Roman" w:eastAsia="Times New Roman" w:hAnsi="Times New Roman" w:cs="Times New Roman"/>
          <w:sz w:val="24"/>
          <w:szCs w:val="24"/>
        </w:rPr>
        <w:t>All bar plots represent mean ± SD.</w:t>
      </w:r>
      <w:r>
        <w:br w:type="page"/>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968625"/>
            <wp:effectExtent l="0" t="0" r="0" b="0"/>
            <wp:docPr id="13" name="image3.png" descr="A collage of images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ollage of images of a cell&#10;&#10;Description automatically generated"/>
                    <pic:cNvPicPr preferRelativeResize="0"/>
                  </pic:nvPicPr>
                  <pic:blipFill>
                    <a:blip r:embed="rId10"/>
                    <a:srcRect/>
                    <a:stretch>
                      <a:fillRect/>
                    </a:stretch>
                  </pic:blipFill>
                  <pic:spPr>
                    <a:xfrm>
                      <a:off x="0" y="0"/>
                      <a:ext cx="5943600" cy="2968625"/>
                    </a:xfrm>
                    <a:prstGeom prst="rect">
                      <a:avLst/>
                    </a:prstGeom>
                    <a:ln/>
                  </pic:spPr>
                </pic:pic>
              </a:graphicData>
            </a:graphic>
          </wp:inline>
        </w:drawing>
      </w:r>
      <w:r>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NK92-GFP cells probing for permissive sites to exit from zebrafish </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vasculature (red). </w:t>
      </w:r>
      <w:r>
        <w:br w:type="page"/>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 </w:t>
      </w:r>
      <w:r w:rsidR="00774C3B">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Effects of Cpd60 on cluster area and NK cell lysis of target cells </w:t>
      </w: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5615940" cy="2066290"/>
            <wp:effectExtent l="0" t="0" r="0" b="0"/>
            <wp:wrapTopAndBottom distT="0" distB="0"/>
            <wp:docPr id="14" name="image10.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 shot of a computer&#10;&#10;Description automatically generated"/>
                    <pic:cNvPicPr preferRelativeResize="0"/>
                  </pic:nvPicPr>
                  <pic:blipFill>
                    <a:blip r:embed="rId11"/>
                    <a:srcRect l="438" t="3173" r="34197" b="80952"/>
                    <a:stretch>
                      <a:fillRect/>
                    </a:stretch>
                  </pic:blipFill>
                  <pic:spPr>
                    <a:xfrm>
                      <a:off x="0" y="0"/>
                      <a:ext cx="5615940" cy="2066290"/>
                    </a:xfrm>
                    <a:prstGeom prst="rect">
                      <a:avLst/>
                    </a:prstGeom>
                    <a:ln/>
                  </pic:spPr>
                </pic:pic>
              </a:graphicData>
            </a:graphic>
          </wp:anchor>
        </w:drawing>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2D. (a) Average area of PANC-1 or PSC clusters embedded in 3D matrix with vehicle or 10uM FAP inhibitor (Cpd60). ns=not significant as determined by two-tailed unpaired t-test. PANC-1+vehicle n = 18; PANC-1+Cpd60 n = 9; </w:t>
      </w:r>
      <w:proofErr w:type="spellStart"/>
      <w:r>
        <w:rPr>
          <w:rFonts w:ascii="Times New Roman" w:eastAsia="Times New Roman" w:hAnsi="Times New Roman" w:cs="Times New Roman"/>
          <w:sz w:val="24"/>
          <w:szCs w:val="24"/>
        </w:rPr>
        <w:t>PSC+vehicle</w:t>
      </w:r>
      <w:proofErr w:type="spellEnd"/>
      <w:r>
        <w:rPr>
          <w:rFonts w:ascii="Times New Roman" w:eastAsia="Times New Roman" w:hAnsi="Times New Roman" w:cs="Times New Roman"/>
          <w:sz w:val="24"/>
          <w:szCs w:val="24"/>
        </w:rPr>
        <w:t xml:space="preserve"> n = 12, PSC+Cpd60</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 14. (b) Impact of 10 </w:t>
      </w:r>
      <w:proofErr w:type="spellStart"/>
      <w:r>
        <w:rPr>
          <w:rFonts w:ascii="Times New Roman" w:eastAsia="Times New Roman" w:hAnsi="Times New Roman" w:cs="Times New Roman"/>
          <w:sz w:val="24"/>
          <w:szCs w:val="24"/>
        </w:rPr>
        <w:t>uM</w:t>
      </w:r>
      <w:proofErr w:type="spellEnd"/>
      <w:r>
        <w:rPr>
          <w:rFonts w:ascii="Times New Roman" w:eastAsia="Times New Roman" w:hAnsi="Times New Roman" w:cs="Times New Roman"/>
          <w:sz w:val="24"/>
          <w:szCs w:val="24"/>
        </w:rPr>
        <w:t xml:space="preserve"> Cpd60 on NK92 and donor NK cell lysis of PANC-1 cells in</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2D culture as determined by annexin flow cytometry assay. The culture ratio of NK to</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PANC-1 was 4 to 1. Cells were cocultured for 4 hours. NK92+vehicle n = 3;</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NK92+Cpd60 n =3; donor </w:t>
      </w:r>
      <w:proofErr w:type="spellStart"/>
      <w:r>
        <w:rPr>
          <w:rFonts w:ascii="Times New Roman" w:eastAsia="Times New Roman" w:hAnsi="Times New Roman" w:cs="Times New Roman"/>
          <w:sz w:val="24"/>
          <w:szCs w:val="24"/>
        </w:rPr>
        <w:t>NK+vehicle</w:t>
      </w:r>
      <w:proofErr w:type="spellEnd"/>
      <w:r>
        <w:rPr>
          <w:rFonts w:ascii="Times New Roman" w:eastAsia="Times New Roman" w:hAnsi="Times New Roman" w:cs="Times New Roman"/>
          <w:sz w:val="24"/>
          <w:szCs w:val="24"/>
        </w:rPr>
        <w:t xml:space="preserve"> n= 6, donor NK+Cpd60 n= 6. Donor NK cell</w:t>
      </w:r>
    </w:p>
    <w:p w:rsidR="00297088" w:rsidRDefault="00641337">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is data combined from two separate donors. All plots represent mean ± SD. two-tailed t-test. All bar plots represent mean ± SD.</w:t>
      </w:r>
      <w:r>
        <w:br w:type="page"/>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 </w:t>
      </w:r>
      <w:r w:rsidR="00774C3B">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Effects of Cpd60 on NK cell infiltration into PSC clusters.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noProof/>
        </w:rPr>
        <w:drawing>
          <wp:anchor distT="0" distB="0" distL="114300" distR="114300" simplePos="0" relativeHeight="251662336" behindDoc="0" locked="0" layoutInCell="1" hidden="0" allowOverlap="1">
            <wp:simplePos x="0" y="0"/>
            <wp:positionH relativeFrom="column">
              <wp:posOffset>415125</wp:posOffset>
            </wp:positionH>
            <wp:positionV relativeFrom="paragraph">
              <wp:posOffset>363</wp:posOffset>
            </wp:positionV>
            <wp:extent cx="4643120" cy="3233420"/>
            <wp:effectExtent l="0" t="0" r="0" b="0"/>
            <wp:wrapTopAndBottom distT="0" distB="0"/>
            <wp:docPr id="21" name="image11.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video game&#10;&#10;Description automatically generated"/>
                    <pic:cNvPicPr preferRelativeResize="0"/>
                  </pic:nvPicPr>
                  <pic:blipFill>
                    <a:blip r:embed="rId12"/>
                    <a:srcRect l="875" t="3175" r="50159" b="74315"/>
                    <a:stretch>
                      <a:fillRect/>
                    </a:stretch>
                  </pic:blipFill>
                  <pic:spPr>
                    <a:xfrm>
                      <a:off x="0" y="0"/>
                      <a:ext cx="4643120" cy="3233420"/>
                    </a:xfrm>
                    <a:prstGeom prst="rect">
                      <a:avLst/>
                    </a:prstGeom>
                    <a:ln/>
                  </pic:spPr>
                </pic:pic>
              </a:graphicData>
            </a:graphic>
          </wp:anchor>
        </w:drawing>
      </w:r>
    </w:p>
    <w:p w:rsidR="00297088" w:rsidRDefault="00641337">
      <w:p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Representative immunofluorescence images and quantification of NK92-GFP cell infiltration into PSC clusters after 24-hour coculture with vehicle or 10 </w:t>
      </w:r>
      <w:proofErr w:type="spellStart"/>
      <w:r>
        <w:rPr>
          <w:rFonts w:ascii="Times New Roman" w:eastAsia="Times New Roman" w:hAnsi="Times New Roman" w:cs="Times New Roman"/>
          <w:sz w:val="24"/>
          <w:szCs w:val="24"/>
        </w:rPr>
        <w:t>uM</w:t>
      </w:r>
      <w:proofErr w:type="spellEnd"/>
      <w:r>
        <w:rPr>
          <w:rFonts w:ascii="Times New Roman" w:eastAsia="Times New Roman" w:hAnsi="Times New Roman" w:cs="Times New Roman"/>
          <w:sz w:val="24"/>
          <w:szCs w:val="24"/>
        </w:rPr>
        <w:t xml:space="preserve"> Cpd60. </w:t>
      </w:r>
      <w:proofErr w:type="spellStart"/>
      <w:r>
        <w:rPr>
          <w:rFonts w:ascii="Times New Roman" w:eastAsia="Times New Roman" w:hAnsi="Times New Roman" w:cs="Times New Roman"/>
          <w:sz w:val="24"/>
          <w:szCs w:val="24"/>
        </w:rPr>
        <w:t>PSC+vehicle</w:t>
      </w:r>
      <w:proofErr w:type="spellEnd"/>
      <w:r>
        <w:rPr>
          <w:rFonts w:ascii="Times New Roman" w:eastAsia="Times New Roman" w:hAnsi="Times New Roman" w:cs="Times New Roman"/>
          <w:sz w:val="24"/>
          <w:szCs w:val="24"/>
        </w:rPr>
        <w:t xml:space="preserve"> n = 11; PSC+Cpd60 n=14. </w:t>
      </w:r>
      <w:r>
        <w:br w:type="page"/>
      </w:r>
    </w:p>
    <w:p w:rsidR="00297088" w:rsidRDefault="0064133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3005138" cy="4547668"/>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r="39743" b="41641"/>
                    <a:stretch>
                      <a:fillRect/>
                    </a:stretch>
                  </pic:blipFill>
                  <pic:spPr>
                    <a:xfrm>
                      <a:off x="0" y="0"/>
                      <a:ext cx="3005138" cy="4547668"/>
                    </a:xfrm>
                    <a:prstGeom prst="rect">
                      <a:avLst/>
                    </a:prstGeom>
                    <a:ln/>
                  </pic:spPr>
                </pic:pic>
              </a:graphicData>
            </a:graphic>
          </wp:inline>
        </w:drawing>
      </w:r>
    </w:p>
    <w:p w:rsidR="00297088" w:rsidRDefault="006413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w:t>
      </w:r>
      <w:r w:rsidR="00774C3B">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Effects of FAP manipulation on NK92 cytotoxicity.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Impact of FAP </w:t>
      </w:r>
    </w:p>
    <w:p w:rsidR="00297088" w:rsidRDefault="00641337" w:rsidP="00862D13">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OE on NK92 lysis of PANC-1 cells in 2D culture as determined by annexin flow cytometry assay. The effector to target ratio of NK to PANC-1 was 4 to 1. Cells were cocultured for 4 hours. Data is combined from three separate donors. All plots represent mean ± SD. two-tailed t-test. All bar plots represent mean ± SD.</w:t>
      </w:r>
      <w:r>
        <w:br w:type="page"/>
      </w:r>
    </w:p>
    <w:p w:rsidR="00297088" w:rsidRDefault="00641337">
      <w:pPr>
        <w:spacing w:before="120" w:after="0" w:line="480" w:lineRule="auto"/>
        <w:ind w:left="8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3175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175000"/>
                    </a:xfrm>
                    <a:prstGeom prst="rect">
                      <a:avLst/>
                    </a:prstGeom>
                    <a:ln/>
                  </pic:spPr>
                </pic:pic>
              </a:graphicData>
            </a:graphic>
          </wp:inline>
        </w:drawing>
      </w:r>
    </w:p>
    <w:p w:rsidR="00297088" w:rsidRDefault="00641337">
      <w:pPr>
        <w:spacing w:before="120"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1</w:t>
      </w:r>
      <w:r w:rsidR="00774C3B">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NK cell infiltration into organs.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Quantification of NK92, FAP OE NK92, and FAP KO NK92 cells per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organs.  n=3 mice. All bar plots represent mean ± SD. No p-values were significant by unpaired two-tailed t-test.</w:t>
      </w:r>
    </w:p>
    <w:sectPr w:rsidR="002970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88"/>
    <w:rsid w:val="00017E38"/>
    <w:rsid w:val="0006492D"/>
    <w:rsid w:val="001A0B0A"/>
    <w:rsid w:val="001F1F07"/>
    <w:rsid w:val="00297088"/>
    <w:rsid w:val="00624913"/>
    <w:rsid w:val="00641337"/>
    <w:rsid w:val="007207E6"/>
    <w:rsid w:val="00774C3B"/>
    <w:rsid w:val="00862D13"/>
    <w:rsid w:val="009978D2"/>
    <w:rsid w:val="00C82E10"/>
    <w:rsid w:val="00DC1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A503A-12D6-4378-960A-5296142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2674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423E"/>
    <w:rPr>
      <w:b/>
      <w:bCs/>
    </w:rPr>
  </w:style>
  <w:style w:type="character" w:styleId="CommentReference">
    <w:name w:val="annotation reference"/>
    <w:basedOn w:val="DefaultParagraphFont"/>
    <w:uiPriority w:val="99"/>
    <w:semiHidden/>
    <w:unhideWhenUsed/>
    <w:rsid w:val="0068192A"/>
    <w:rPr>
      <w:sz w:val="16"/>
      <w:szCs w:val="16"/>
    </w:rPr>
  </w:style>
  <w:style w:type="paragraph" w:styleId="CommentText">
    <w:name w:val="annotation text"/>
    <w:basedOn w:val="Normal"/>
    <w:link w:val="CommentTextChar"/>
    <w:uiPriority w:val="99"/>
    <w:semiHidden/>
    <w:unhideWhenUsed/>
    <w:rsid w:val="0068192A"/>
    <w:pPr>
      <w:spacing w:line="240" w:lineRule="auto"/>
    </w:pPr>
    <w:rPr>
      <w:sz w:val="20"/>
      <w:szCs w:val="20"/>
    </w:rPr>
  </w:style>
  <w:style w:type="character" w:customStyle="1" w:styleId="CommentTextChar">
    <w:name w:val="Comment Text Char"/>
    <w:basedOn w:val="DefaultParagraphFont"/>
    <w:link w:val="CommentText"/>
    <w:uiPriority w:val="99"/>
    <w:semiHidden/>
    <w:rsid w:val="0068192A"/>
    <w:rPr>
      <w:sz w:val="20"/>
      <w:szCs w:val="20"/>
    </w:rPr>
  </w:style>
  <w:style w:type="paragraph" w:styleId="CommentSubject">
    <w:name w:val="annotation subject"/>
    <w:basedOn w:val="CommentText"/>
    <w:next w:val="CommentText"/>
    <w:link w:val="CommentSubjectChar"/>
    <w:uiPriority w:val="99"/>
    <w:semiHidden/>
    <w:unhideWhenUsed/>
    <w:rsid w:val="0068192A"/>
    <w:rPr>
      <w:b/>
      <w:bCs/>
    </w:rPr>
  </w:style>
  <w:style w:type="character" w:customStyle="1" w:styleId="CommentSubjectChar">
    <w:name w:val="Comment Subject Char"/>
    <w:basedOn w:val="CommentTextChar"/>
    <w:link w:val="CommentSubject"/>
    <w:uiPriority w:val="99"/>
    <w:semiHidden/>
    <w:rsid w:val="0068192A"/>
    <w:rPr>
      <w:b/>
      <w:bCs/>
      <w:sz w:val="20"/>
      <w:szCs w:val="20"/>
    </w:rPr>
  </w:style>
  <w:style w:type="paragraph" w:styleId="BalloonText">
    <w:name w:val="Balloon Text"/>
    <w:basedOn w:val="Normal"/>
    <w:link w:val="BalloonTextChar"/>
    <w:uiPriority w:val="99"/>
    <w:semiHidden/>
    <w:unhideWhenUsed/>
    <w:rsid w:val="00800D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4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yIye3KbViM5KDajHelzaud8eA==">CgMxLjAyCGguZ2pkZ3hzOAByITE4S1JMeGh3ZGV6Q0hQcWt2M2dvek9KWDB3c0lCUFRjcQ==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Maynard</dc:creator>
  <cp:lastModifiedBy>Rachael Elizabeth Maynard</cp:lastModifiedBy>
  <cp:revision>6</cp:revision>
  <dcterms:created xsi:type="dcterms:W3CDTF">2023-12-08T19:03:00Z</dcterms:created>
  <dcterms:modified xsi:type="dcterms:W3CDTF">2023-12-08T23:33:00Z</dcterms:modified>
</cp:coreProperties>
</file>