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EB7" w:rsidRDefault="00AC2EB7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</w:t>
      </w:r>
    </w:p>
    <w:p w:rsidR="00306D13" w:rsidRPr="00DA212B" w:rsidRDefault="00306D13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A212B">
        <w:rPr>
          <w:rFonts w:ascii="Times New Roman" w:hAnsi="Times New Roman" w:cs="Times New Roman"/>
          <w:b/>
          <w:sz w:val="24"/>
          <w:szCs w:val="24"/>
        </w:rPr>
        <w:t>Methods</w:t>
      </w:r>
    </w:p>
    <w:p w:rsidR="00306D13" w:rsidRPr="00DA212B" w:rsidRDefault="00306D13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A212B">
        <w:rPr>
          <w:rFonts w:ascii="Times New Roman" w:hAnsi="Times New Roman" w:cs="Times New Roman"/>
          <w:b/>
          <w:sz w:val="24"/>
          <w:szCs w:val="24"/>
        </w:rPr>
        <w:t>Virus Propagation</w:t>
      </w:r>
    </w:p>
    <w:p w:rsidR="00306D13" w:rsidRPr="00DA212B" w:rsidRDefault="00306D13" w:rsidP="00307CC7">
      <w:pPr>
        <w:spacing w:line="480" w:lineRule="auto"/>
        <w:ind w:firstLine="72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initial virus aliquot </w:t>
      </w:r>
      <w:r w:rsidRPr="00DA212B">
        <w:rPr>
          <w:rFonts w:ascii="Times New Roman" w:hAnsi="Times New Roman" w:cs="Times New Roman"/>
          <w:sz w:val="24"/>
          <w:szCs w:val="24"/>
        </w:rPr>
        <w:t xml:space="preserve">of SARS-CoV-2 </w:t>
      </w:r>
      <w:r w:rsidRPr="00E55B9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cultured from patient sample; viral passage 1; </w:t>
      </w:r>
      <w:r w:rsidRPr="00E55B9F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hCoV-19/Canada/ON-VIDO-01/2020, GISAID accession# EPI_ISL_425177) </w:t>
      </w:r>
      <w:r w:rsidRPr="00DA212B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DA212B">
        <w:rPr>
          <w:rFonts w:ascii="Times New Roman" w:hAnsi="Times New Roman" w:cs="Times New Roman"/>
          <w:sz w:val="24"/>
          <w:szCs w:val="24"/>
        </w:rPr>
        <w:t xml:space="preserve"> provided by the Vaccine and Infectious Disease Organization (VIDO; Saskatoon, Saskatchewan, Canada). Vero E6 cells were grown in 150 cm</w:t>
      </w:r>
      <w:r w:rsidRPr="00DA212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A212B">
        <w:rPr>
          <w:rFonts w:ascii="Times New Roman" w:hAnsi="Times New Roman" w:cs="Times New Roman"/>
          <w:sz w:val="24"/>
          <w:szCs w:val="24"/>
        </w:rPr>
        <w:t xml:space="preserve"> tissue-cu</w:t>
      </w:r>
      <w:r>
        <w:rPr>
          <w:rFonts w:ascii="Times New Roman" w:hAnsi="Times New Roman" w:cs="Times New Roman"/>
          <w:sz w:val="24"/>
          <w:szCs w:val="24"/>
        </w:rPr>
        <w:t xml:space="preserve">ltured treated flasks </w:t>
      </w:r>
      <w:r w:rsidRPr="00DA212B">
        <w:rPr>
          <w:rFonts w:ascii="Times New Roman" w:hAnsi="Times New Roman" w:cs="Times New Roman"/>
          <w:sz w:val="24"/>
          <w:szCs w:val="24"/>
        </w:rPr>
        <w:t xml:space="preserve">to 80-90% confluence in </w:t>
      </w:r>
      <w:proofErr w:type="spellStart"/>
      <w:r w:rsidRPr="00DA212B">
        <w:rPr>
          <w:rFonts w:ascii="Times New Roman" w:hAnsi="Times New Roman" w:cs="Times New Roman"/>
          <w:sz w:val="24"/>
          <w:szCs w:val="24"/>
        </w:rPr>
        <w:t>Dulbeco’s</w:t>
      </w:r>
      <w:proofErr w:type="spellEnd"/>
      <w:r w:rsidRPr="00DA212B">
        <w:rPr>
          <w:rFonts w:ascii="Times New Roman" w:hAnsi="Times New Roman" w:cs="Times New Roman"/>
          <w:sz w:val="24"/>
          <w:szCs w:val="24"/>
        </w:rPr>
        <w:t xml:space="preserve"> Minimum Essential Medium (</w:t>
      </w:r>
      <w:r>
        <w:rPr>
          <w:rFonts w:ascii="Times New Roman" w:hAnsi="Times New Roman" w:cs="Times New Roman"/>
          <w:sz w:val="24"/>
          <w:szCs w:val="24"/>
        </w:rPr>
        <w:t>DMEM)</w:t>
      </w:r>
      <w:r w:rsidRPr="00DA212B">
        <w:rPr>
          <w:rFonts w:ascii="Times New Roman" w:hAnsi="Times New Roman" w:cs="Times New Roman"/>
          <w:sz w:val="24"/>
          <w:szCs w:val="24"/>
        </w:rPr>
        <w:t xml:space="preserve"> supplemented with 5% bovine calf serum (</w:t>
      </w:r>
      <w:r>
        <w:rPr>
          <w:rFonts w:ascii="Times New Roman" w:hAnsi="Times New Roman" w:cs="Times New Roman"/>
          <w:sz w:val="24"/>
          <w:szCs w:val="24"/>
        </w:rPr>
        <w:t>BCS)</w:t>
      </w:r>
      <w:r w:rsidRPr="00DA212B">
        <w:rPr>
          <w:rFonts w:ascii="Times New Roman" w:hAnsi="Times New Roman" w:cs="Times New Roman"/>
          <w:sz w:val="24"/>
          <w:szCs w:val="24"/>
        </w:rPr>
        <w:t>. Within a biosafety level (BSL)-3 laboratory, the medi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DA212B">
        <w:rPr>
          <w:rFonts w:ascii="Times New Roman" w:hAnsi="Times New Roman" w:cs="Times New Roman"/>
          <w:sz w:val="24"/>
          <w:szCs w:val="24"/>
        </w:rPr>
        <w:t xml:space="preserve"> was removed and the cells washed with DMEM containing 0.1% </w:t>
      </w:r>
      <w:r>
        <w:rPr>
          <w:rFonts w:ascii="Times New Roman" w:hAnsi="Times New Roman" w:cs="Times New Roman"/>
          <w:sz w:val="24"/>
          <w:szCs w:val="24"/>
        </w:rPr>
        <w:t>bovine serum albumin (BSA</w:t>
      </w:r>
      <w:r w:rsidRPr="00DA212B">
        <w:rPr>
          <w:rFonts w:ascii="Times New Roman" w:hAnsi="Times New Roman" w:cs="Times New Roman"/>
          <w:sz w:val="24"/>
          <w:szCs w:val="24"/>
        </w:rPr>
        <w:t xml:space="preserve">). The cells were then infected with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A212B">
        <w:rPr>
          <w:rFonts w:ascii="Times New Roman" w:hAnsi="Times New Roman" w:cs="Times New Roman"/>
          <w:sz w:val="24"/>
          <w:szCs w:val="24"/>
        </w:rPr>
        <w:t xml:space="preserve">SARS-CoV-2 </w:t>
      </w:r>
      <w:r>
        <w:rPr>
          <w:rFonts w:ascii="Times New Roman" w:hAnsi="Times New Roman" w:cs="Times New Roman"/>
          <w:sz w:val="24"/>
          <w:szCs w:val="24"/>
        </w:rPr>
        <w:t>aliquot (</w:t>
      </w:r>
      <w:r w:rsidRPr="00DA212B">
        <w:rPr>
          <w:rFonts w:ascii="Times New Roman" w:hAnsi="Times New Roman" w:cs="Times New Roman"/>
          <w:sz w:val="24"/>
          <w:szCs w:val="24"/>
        </w:rPr>
        <w:t xml:space="preserve">5 </w:t>
      </w:r>
      <w:r w:rsidRPr="00732E40">
        <w:rPr>
          <w:rFonts w:ascii="Symbol" w:hAnsi="Symbol" w:cs="Times New Roman"/>
          <w:sz w:val="24"/>
          <w:szCs w:val="24"/>
        </w:rPr>
        <w:t></w:t>
      </w:r>
      <w:r w:rsidRPr="00DA212B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A212B">
        <w:rPr>
          <w:rFonts w:ascii="Times New Roman" w:hAnsi="Times New Roman" w:cs="Times New Roman"/>
          <w:sz w:val="24"/>
          <w:szCs w:val="24"/>
        </w:rPr>
        <w:t xml:space="preserve"> in DMEM </w:t>
      </w:r>
      <w:r>
        <w:rPr>
          <w:rFonts w:ascii="Times New Roman" w:hAnsi="Times New Roman" w:cs="Times New Roman"/>
          <w:sz w:val="24"/>
          <w:szCs w:val="24"/>
        </w:rPr>
        <w:t xml:space="preserve">(5 ml) </w:t>
      </w:r>
      <w:r w:rsidRPr="00DA212B">
        <w:rPr>
          <w:rFonts w:ascii="Times New Roman" w:hAnsi="Times New Roman" w:cs="Times New Roman"/>
          <w:sz w:val="24"/>
          <w:szCs w:val="24"/>
        </w:rPr>
        <w:t>containin</w:t>
      </w:r>
      <w:r>
        <w:rPr>
          <w:rFonts w:ascii="Times New Roman" w:hAnsi="Times New Roman" w:cs="Times New Roman"/>
          <w:sz w:val="24"/>
          <w:szCs w:val="24"/>
        </w:rPr>
        <w:t xml:space="preserve">g 0.5 </w:t>
      </w:r>
      <w:r w:rsidRPr="00732E40">
        <w:rPr>
          <w:rFonts w:ascii="Symbol" w:hAnsi="Symbol" w:cs="Times New Roman"/>
          <w:sz w:val="24"/>
          <w:szCs w:val="24"/>
        </w:rPr>
        <w:t></w:t>
      </w:r>
      <w:r>
        <w:rPr>
          <w:rFonts w:ascii="Times New Roman" w:hAnsi="Times New Roman" w:cs="Times New Roman"/>
          <w:sz w:val="24"/>
          <w:szCs w:val="24"/>
        </w:rPr>
        <w:t xml:space="preserve">g/ml TPCK-Trypsin </w:t>
      </w:r>
      <w:r w:rsidRPr="00DA212B">
        <w:rPr>
          <w:rFonts w:ascii="Times New Roman" w:hAnsi="Times New Roman" w:cs="Times New Roman"/>
          <w:sz w:val="24"/>
          <w:szCs w:val="24"/>
        </w:rPr>
        <w:t>and 0.1% BSA and incubated at 37°C and 5% CO</w:t>
      </w:r>
      <w:r w:rsidRPr="00DA2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7787B">
        <w:rPr>
          <w:rFonts w:ascii="Times New Roman" w:hAnsi="Times New Roman" w:cs="Times New Roman"/>
          <w:sz w:val="24"/>
          <w:szCs w:val="24"/>
        </w:rPr>
        <w:t>. After 30 min</w:t>
      </w:r>
      <w:r w:rsidRPr="00DA212B">
        <w:rPr>
          <w:rFonts w:ascii="Times New Roman" w:hAnsi="Times New Roman" w:cs="Times New Roman"/>
          <w:sz w:val="24"/>
          <w:szCs w:val="24"/>
        </w:rPr>
        <w:t xml:space="preserve"> of absorption with intermittent</w:t>
      </w:r>
      <w:r w:rsidR="0077787B">
        <w:rPr>
          <w:rFonts w:ascii="Times New Roman" w:hAnsi="Times New Roman" w:cs="Times New Roman"/>
          <w:sz w:val="24"/>
          <w:szCs w:val="24"/>
        </w:rPr>
        <w:t xml:space="preserve"> rocking every 5-10 min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A212B">
        <w:rPr>
          <w:rFonts w:ascii="Times New Roman" w:hAnsi="Times New Roman" w:cs="Times New Roman"/>
          <w:sz w:val="24"/>
          <w:szCs w:val="24"/>
        </w:rPr>
        <w:t>additional maintenance medi</w:t>
      </w:r>
      <w:r>
        <w:rPr>
          <w:rFonts w:ascii="Times New Roman" w:hAnsi="Times New Roman" w:cs="Times New Roman"/>
          <w:sz w:val="24"/>
          <w:szCs w:val="24"/>
        </w:rPr>
        <w:t>um (30 ml)</w:t>
      </w:r>
      <w:r w:rsidRPr="00DA212B">
        <w:rPr>
          <w:rFonts w:ascii="Times New Roman" w:hAnsi="Times New Roman" w:cs="Times New Roman"/>
          <w:sz w:val="24"/>
          <w:szCs w:val="24"/>
        </w:rPr>
        <w:t xml:space="preserve"> was added and the cells were again incubated at 37°C and 5% CO</w:t>
      </w:r>
      <w:r w:rsidRPr="00DA2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A212B">
        <w:rPr>
          <w:rFonts w:ascii="Times New Roman" w:hAnsi="Times New Roman" w:cs="Times New Roman"/>
          <w:sz w:val="24"/>
          <w:szCs w:val="24"/>
        </w:rPr>
        <w:t>. Any resulting cytopathic effect (CPE) was monitored daily, with the supernatant harvested</w:t>
      </w:r>
      <w:r w:rsidR="00EB24ED">
        <w:rPr>
          <w:rFonts w:ascii="Times New Roman" w:hAnsi="Times New Roman" w:cs="Times New Roman"/>
          <w:sz w:val="24"/>
          <w:szCs w:val="24"/>
        </w:rPr>
        <w:t xml:space="preserve"> 5</w:t>
      </w:r>
      <w:r w:rsidRPr="00DA212B">
        <w:rPr>
          <w:rFonts w:ascii="Times New Roman" w:hAnsi="Times New Roman" w:cs="Times New Roman"/>
          <w:sz w:val="24"/>
          <w:szCs w:val="24"/>
        </w:rPr>
        <w:t xml:space="preserve"> days post-infection (dpi).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212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initial v</w:t>
      </w:r>
      <w:r w:rsidRPr="00DA212B">
        <w:rPr>
          <w:rFonts w:ascii="Times New Roman" w:hAnsi="Times New Roman" w:cs="Times New Roman"/>
          <w:sz w:val="24"/>
          <w:szCs w:val="24"/>
        </w:rPr>
        <w:t xml:space="preserve">irus </w:t>
      </w:r>
      <w:r>
        <w:rPr>
          <w:rFonts w:ascii="Times New Roman" w:hAnsi="Times New Roman" w:cs="Times New Roman"/>
          <w:sz w:val="24"/>
          <w:szCs w:val="24"/>
        </w:rPr>
        <w:t xml:space="preserve">inoculum </w:t>
      </w:r>
      <w:r w:rsidRPr="00DA212B">
        <w:rPr>
          <w:rFonts w:ascii="Times New Roman" w:hAnsi="Times New Roman" w:cs="Times New Roman"/>
          <w:sz w:val="24"/>
          <w:szCs w:val="24"/>
        </w:rPr>
        <w:t>was quantified by end-point titration on Vero E6 cells and determined to be 4.6x10</w:t>
      </w:r>
      <w:r w:rsidRPr="00DA212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A212B">
        <w:rPr>
          <w:rFonts w:ascii="Times New Roman" w:hAnsi="Times New Roman" w:cs="Times New Roman"/>
          <w:sz w:val="24"/>
          <w:szCs w:val="24"/>
        </w:rPr>
        <w:t xml:space="preserve"> TCID</w:t>
      </w:r>
      <w:r w:rsidRPr="00DA212B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DA212B">
        <w:rPr>
          <w:rFonts w:ascii="Times New Roman" w:hAnsi="Times New Roman" w:cs="Times New Roman"/>
          <w:sz w:val="24"/>
          <w:szCs w:val="24"/>
        </w:rPr>
        <w:t>/ml (i.e. 50% tissue culture infect</w:t>
      </w:r>
      <w:r>
        <w:rPr>
          <w:rFonts w:ascii="Times New Roman" w:hAnsi="Times New Roman" w:cs="Times New Roman"/>
          <w:sz w:val="24"/>
          <w:szCs w:val="24"/>
        </w:rPr>
        <w:t>ious</w:t>
      </w:r>
      <w:r w:rsidRPr="00DA212B">
        <w:rPr>
          <w:rFonts w:ascii="Times New Roman" w:hAnsi="Times New Roman" w:cs="Times New Roman"/>
          <w:sz w:val="24"/>
          <w:szCs w:val="24"/>
        </w:rPr>
        <w:t xml:space="preserve"> dose per milliliter)</w:t>
      </w:r>
      <w:r w:rsidRPr="00DA212B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306D13" w:rsidRPr="00DA212B" w:rsidRDefault="00306D13" w:rsidP="00307CC7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06D13" w:rsidRPr="00DA212B" w:rsidRDefault="00306D13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A212B">
        <w:rPr>
          <w:rFonts w:ascii="Times New Roman" w:hAnsi="Times New Roman" w:cs="Times New Roman"/>
          <w:b/>
          <w:sz w:val="24"/>
          <w:szCs w:val="24"/>
        </w:rPr>
        <w:t>Organic Matrix</w:t>
      </w:r>
    </w:p>
    <w:p w:rsidR="00306D13" w:rsidRPr="00DA212B" w:rsidRDefault="00306D13" w:rsidP="00307CC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A212B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212B">
        <w:rPr>
          <w:rFonts w:ascii="Times New Roman" w:hAnsi="Times New Roman" w:cs="Times New Roman"/>
          <w:sz w:val="24"/>
          <w:szCs w:val="24"/>
        </w:rPr>
        <w:t xml:space="preserve">organic matrix used in this study is the </w:t>
      </w:r>
      <w:r>
        <w:rPr>
          <w:rFonts w:ascii="Times New Roman" w:hAnsi="Times New Roman" w:cs="Times New Roman"/>
          <w:sz w:val="24"/>
          <w:szCs w:val="24"/>
        </w:rPr>
        <w:t xml:space="preserve">standard tripartite </w:t>
      </w:r>
      <w:r w:rsidRPr="00DA212B">
        <w:rPr>
          <w:rFonts w:ascii="Times New Roman" w:hAnsi="Times New Roman" w:cs="Times New Roman"/>
          <w:sz w:val="24"/>
          <w:szCs w:val="24"/>
        </w:rPr>
        <w:t>soil load descr</w:t>
      </w:r>
      <w:r>
        <w:rPr>
          <w:rFonts w:ascii="Times New Roman" w:hAnsi="Times New Roman" w:cs="Times New Roman"/>
          <w:sz w:val="24"/>
          <w:szCs w:val="24"/>
        </w:rPr>
        <w:t>ibed in ASTM E2197-17 e1</w:t>
      </w:r>
      <w:r w:rsidR="00307CC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307CC7">
        <w:rPr>
          <w:rFonts w:ascii="Times New Roman" w:hAnsi="Times New Roman" w:cs="Times New Roman"/>
          <w:sz w:val="24"/>
          <w:szCs w:val="24"/>
        </w:rPr>
        <w:t>(</w:t>
      </w:r>
      <w:r w:rsidR="00307CC7" w:rsidRPr="00307CC7">
        <w:rPr>
          <w:rFonts w:ascii="Times New Roman" w:hAnsi="Times New Roman" w:cs="Times New Roman"/>
          <w:i/>
          <w:sz w:val="24"/>
          <w:szCs w:val="24"/>
        </w:rPr>
        <w:t>1</w:t>
      </w:r>
      <w:r w:rsidR="00307CC7">
        <w:rPr>
          <w:rFonts w:ascii="Times New Roman" w:hAnsi="Times New Roman" w:cs="Times New Roman"/>
          <w:sz w:val="24"/>
          <w:szCs w:val="24"/>
        </w:rPr>
        <w:t>).</w:t>
      </w:r>
      <w:r w:rsidRPr="00DA212B">
        <w:rPr>
          <w:rFonts w:ascii="Times New Roman" w:hAnsi="Times New Roman" w:cs="Times New Roman"/>
          <w:sz w:val="24"/>
          <w:szCs w:val="24"/>
        </w:rPr>
        <w:t xml:space="preserve"> Exceptionally, the mucin suspension in 0.85% </w:t>
      </w:r>
      <w:proofErr w:type="spellStart"/>
      <w:r w:rsidRPr="00DA212B">
        <w:rPr>
          <w:rFonts w:ascii="Times New Roman" w:hAnsi="Times New Roman" w:cs="Times New Roman"/>
          <w:sz w:val="24"/>
          <w:szCs w:val="24"/>
        </w:rPr>
        <w:t>NaCl</w:t>
      </w:r>
      <w:proofErr w:type="spellEnd"/>
      <w:r w:rsidRPr="00DA212B">
        <w:rPr>
          <w:rFonts w:ascii="Times New Roman" w:hAnsi="Times New Roman" w:cs="Times New Roman"/>
          <w:sz w:val="24"/>
          <w:szCs w:val="24"/>
        </w:rPr>
        <w:t xml:space="preserve"> was gamma-</w:t>
      </w:r>
      <w:r w:rsidRPr="00DA212B">
        <w:rPr>
          <w:rFonts w:ascii="Times New Roman" w:hAnsi="Times New Roman" w:cs="Times New Roman"/>
          <w:sz w:val="24"/>
          <w:szCs w:val="24"/>
        </w:rPr>
        <w:lastRenderedPageBreak/>
        <w:t xml:space="preserve">irradiated at 2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Pr="00DA212B">
        <w:rPr>
          <w:rFonts w:ascii="Times New Roman" w:hAnsi="Times New Roman" w:cs="Times New Roman"/>
          <w:sz w:val="24"/>
          <w:szCs w:val="24"/>
        </w:rPr>
        <w:t>Rads</w:t>
      </w:r>
      <w:proofErr w:type="spellEnd"/>
      <w:r w:rsidRPr="00DA212B">
        <w:rPr>
          <w:rFonts w:ascii="Times New Roman" w:hAnsi="Times New Roman" w:cs="Times New Roman"/>
          <w:sz w:val="24"/>
          <w:szCs w:val="24"/>
        </w:rPr>
        <w:t xml:space="preserve"> on wet ice as an alternative to filter-sterilization to avoid clogging of the filter.</w:t>
      </w:r>
    </w:p>
    <w:p w:rsidR="00306D13" w:rsidRPr="00DA212B" w:rsidRDefault="00306D13" w:rsidP="00307C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06D13" w:rsidRPr="00DA212B" w:rsidRDefault="00306D13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A212B">
        <w:rPr>
          <w:rFonts w:ascii="Times New Roman" w:hAnsi="Times New Roman" w:cs="Times New Roman"/>
          <w:b/>
          <w:sz w:val="24"/>
          <w:szCs w:val="24"/>
        </w:rPr>
        <w:t>Solar Simulator</w:t>
      </w:r>
    </w:p>
    <w:p w:rsidR="00306D13" w:rsidRPr="00DA212B" w:rsidRDefault="00306D13" w:rsidP="00307CC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A212B">
        <w:rPr>
          <w:rFonts w:ascii="Times New Roman" w:hAnsi="Times New Roman" w:cs="Times New Roman"/>
          <w:sz w:val="24"/>
          <w:szCs w:val="24"/>
        </w:rPr>
        <w:t xml:space="preserve">The artificial sunlight used in this study was produced by the </w:t>
      </w:r>
      <w:proofErr w:type="spellStart"/>
      <w:r w:rsidRPr="00DA212B">
        <w:rPr>
          <w:rFonts w:ascii="Times New Roman" w:hAnsi="Times New Roman" w:cs="Times New Roman"/>
          <w:sz w:val="24"/>
          <w:szCs w:val="24"/>
        </w:rPr>
        <w:t>SunLite</w:t>
      </w:r>
      <w:proofErr w:type="spellEnd"/>
      <w:r w:rsidRPr="00DA212B">
        <w:rPr>
          <w:rFonts w:ascii="Times New Roman" w:hAnsi="Times New Roman" w:cs="Times New Roman"/>
          <w:sz w:val="24"/>
          <w:szCs w:val="24"/>
        </w:rPr>
        <w:t xml:space="preserve"> Solar Simulator Model 11002 from Abet Technologies. </w:t>
      </w:r>
      <w:r w:rsidRPr="00537ED5">
        <w:rPr>
          <w:rFonts w:ascii="Times New Roman" w:hAnsi="Times New Roman" w:cs="Times New Roman"/>
          <w:sz w:val="24"/>
          <w:szCs w:val="24"/>
        </w:rPr>
        <w:t>Solar output was set to 1 sun.</w:t>
      </w:r>
      <w:r w:rsidRPr="00DA212B">
        <w:rPr>
          <w:rFonts w:ascii="Times New Roman" w:hAnsi="Times New Roman" w:cs="Times New Roman"/>
          <w:sz w:val="24"/>
          <w:szCs w:val="24"/>
        </w:rPr>
        <w:t xml:space="preserve"> </w:t>
      </w:r>
      <w:r w:rsidR="00886117">
        <w:rPr>
          <w:rFonts w:ascii="Times New Roman" w:hAnsi="Times New Roman"/>
          <w:sz w:val="24"/>
          <w:szCs w:val="24"/>
        </w:rPr>
        <w:t xml:space="preserve">(i.e. </w:t>
      </w:r>
      <w:r w:rsidR="00886117" w:rsidRPr="00747233">
        <w:rPr>
          <w:rFonts w:ascii="Times New Roman" w:hAnsi="Times New Roman"/>
          <w:sz w:val="24"/>
          <w:szCs w:val="24"/>
        </w:rPr>
        <w:t xml:space="preserve">1.28 </w:t>
      </w:r>
      <w:r w:rsidR="00886117">
        <w:rPr>
          <w:rFonts w:ascii="Times New Roman" w:hAnsi="Times New Roman"/>
          <w:sz w:val="24"/>
          <w:szCs w:val="24"/>
        </w:rPr>
        <w:t>W/m</w:t>
      </w:r>
      <w:r w:rsidR="00886117" w:rsidRPr="00076B01">
        <w:rPr>
          <w:rFonts w:ascii="Times New Roman" w:hAnsi="Times New Roman"/>
          <w:sz w:val="24"/>
          <w:szCs w:val="24"/>
          <w:vertAlign w:val="superscript"/>
        </w:rPr>
        <w:t>2</w:t>
      </w:r>
      <w:r w:rsidR="00886117">
        <w:rPr>
          <w:rFonts w:ascii="Times New Roman" w:hAnsi="Times New Roman"/>
          <w:sz w:val="24"/>
          <w:szCs w:val="24"/>
        </w:rPr>
        <w:t xml:space="preserve"> UVB), approximately equivalent to the irradiance measured at noon on the 20</w:t>
      </w:r>
      <w:r w:rsidR="00B742F6">
        <w:rPr>
          <w:rFonts w:ascii="Times New Roman" w:hAnsi="Times New Roman"/>
          <w:sz w:val="24"/>
          <w:szCs w:val="24"/>
        </w:rPr>
        <w:t xml:space="preserve">20 spring and fall equinoxes </w:t>
      </w:r>
      <w:r w:rsidR="00886117">
        <w:rPr>
          <w:rFonts w:ascii="Times New Roman" w:hAnsi="Times New Roman"/>
          <w:sz w:val="24"/>
          <w:szCs w:val="24"/>
        </w:rPr>
        <w:t>at 40</w:t>
      </w:r>
      <w:r w:rsidR="00886117">
        <w:rPr>
          <w:rFonts w:ascii="Arial" w:hAnsi="Arial" w:cs="Arial"/>
          <w:color w:val="222222"/>
          <w:shd w:val="clear" w:color="auto" w:fill="FFFFFF"/>
        </w:rPr>
        <w:t>°</w:t>
      </w:r>
      <w:r w:rsidR="00103435">
        <w:rPr>
          <w:rFonts w:ascii="Times New Roman" w:hAnsi="Times New Roman"/>
          <w:sz w:val="24"/>
          <w:szCs w:val="24"/>
        </w:rPr>
        <w:t>N latitude and sea level [</w:t>
      </w:r>
      <w:r w:rsidR="00886117">
        <w:rPr>
          <w:rFonts w:ascii="Times New Roman" w:hAnsi="Times New Roman"/>
          <w:sz w:val="24"/>
          <w:szCs w:val="24"/>
        </w:rPr>
        <w:t xml:space="preserve">National Center for Atmospheric Research </w:t>
      </w:r>
      <w:r w:rsidR="00886117" w:rsidRPr="00A801B3">
        <w:rPr>
          <w:rFonts w:ascii="Times New Roman" w:hAnsi="Times New Roman"/>
          <w:sz w:val="24"/>
          <w:szCs w:val="24"/>
        </w:rPr>
        <w:t>Tropospheric Ultraviolet and V</w:t>
      </w:r>
      <w:r w:rsidR="00886117" w:rsidRPr="006915EC">
        <w:rPr>
          <w:rFonts w:ascii="Times New Roman" w:hAnsi="Times New Roman"/>
          <w:sz w:val="24"/>
          <w:szCs w:val="24"/>
        </w:rPr>
        <w:t xml:space="preserve">isible </w:t>
      </w:r>
      <w:r w:rsidR="00886117">
        <w:rPr>
          <w:rFonts w:ascii="Times New Roman" w:hAnsi="Times New Roman"/>
          <w:sz w:val="24"/>
          <w:szCs w:val="24"/>
        </w:rPr>
        <w:t>R</w:t>
      </w:r>
      <w:r w:rsidR="00886117" w:rsidRPr="006915EC">
        <w:rPr>
          <w:rFonts w:ascii="Times New Roman" w:hAnsi="Times New Roman"/>
          <w:sz w:val="24"/>
          <w:szCs w:val="24"/>
        </w:rPr>
        <w:t xml:space="preserve">adiation </w:t>
      </w:r>
      <w:r w:rsidR="00886117">
        <w:rPr>
          <w:rFonts w:ascii="Times New Roman" w:hAnsi="Times New Roman"/>
          <w:sz w:val="24"/>
          <w:szCs w:val="24"/>
        </w:rPr>
        <w:t>M</w:t>
      </w:r>
      <w:r w:rsidR="00886117" w:rsidRPr="006915EC">
        <w:rPr>
          <w:rFonts w:ascii="Times New Roman" w:hAnsi="Times New Roman"/>
          <w:sz w:val="24"/>
          <w:szCs w:val="24"/>
        </w:rPr>
        <w:t>odel</w:t>
      </w:r>
      <w:r w:rsidR="00886117">
        <w:rPr>
          <w:rFonts w:ascii="Times New Roman" w:hAnsi="Times New Roman"/>
          <w:sz w:val="24"/>
          <w:szCs w:val="24"/>
        </w:rPr>
        <w:t xml:space="preserve"> (</w:t>
      </w:r>
      <w:r w:rsidR="00115609">
        <w:rPr>
          <w:rFonts w:ascii="Times New Roman" w:hAnsi="Times New Roman"/>
          <w:sz w:val="24"/>
          <w:szCs w:val="24"/>
        </w:rPr>
        <w:t>TUV</w:t>
      </w:r>
      <w:r w:rsidR="00103435">
        <w:rPr>
          <w:rFonts w:ascii="Times New Roman" w:hAnsi="Times New Roman"/>
          <w:sz w:val="24"/>
          <w:szCs w:val="24"/>
        </w:rPr>
        <w:t>)]</w:t>
      </w:r>
      <w:r w:rsidR="00886117">
        <w:rPr>
          <w:rFonts w:ascii="Times New Roman" w:hAnsi="Times New Roman"/>
          <w:sz w:val="24"/>
          <w:szCs w:val="24"/>
        </w:rPr>
        <w:t xml:space="preserve">. </w:t>
      </w:r>
      <w:r w:rsidRPr="00DA212B">
        <w:rPr>
          <w:rFonts w:ascii="Times New Roman" w:hAnsi="Times New Roman" w:cs="Times New Roman"/>
          <w:sz w:val="24"/>
          <w:szCs w:val="24"/>
        </w:rPr>
        <w:t>An atmospheric edge filter was used to block all wavelengths below 30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A212B">
        <w:rPr>
          <w:rFonts w:ascii="Times New Roman" w:hAnsi="Times New Roman" w:cs="Times New Roman"/>
          <w:sz w:val="24"/>
          <w:szCs w:val="24"/>
        </w:rPr>
        <w:t xml:space="preserve"> nm, as radiation below this level is absorbed by the atmosphere in the natural environment.</w:t>
      </w:r>
    </w:p>
    <w:p w:rsidR="00306D13" w:rsidRPr="00DA212B" w:rsidRDefault="00306D13" w:rsidP="00307C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06D13" w:rsidRPr="00DA212B" w:rsidRDefault="00306D13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A212B">
        <w:rPr>
          <w:rFonts w:ascii="Times New Roman" w:hAnsi="Times New Roman" w:cs="Times New Roman"/>
          <w:b/>
          <w:sz w:val="24"/>
          <w:szCs w:val="24"/>
        </w:rPr>
        <w:t>Carrier Tests</w:t>
      </w:r>
    </w:p>
    <w:p w:rsidR="00306D13" w:rsidRPr="00AC2EB7" w:rsidRDefault="00171A3A" w:rsidP="00307CC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07118F">
        <w:rPr>
          <w:rFonts w:ascii="Times New Roman" w:hAnsi="Times New Roman" w:cs="Times New Roman"/>
          <w:sz w:val="24"/>
          <w:szCs w:val="24"/>
        </w:rPr>
        <w:t>lthough SARS-CoV-2 was initially</w:t>
      </w:r>
      <w:r>
        <w:rPr>
          <w:rFonts w:ascii="Times New Roman" w:hAnsi="Times New Roman" w:cs="Times New Roman"/>
          <w:sz w:val="24"/>
          <w:szCs w:val="24"/>
        </w:rPr>
        <w:t xml:space="preserve"> propagat</w:t>
      </w:r>
      <w:r w:rsidR="0007118F">
        <w:rPr>
          <w:rFonts w:ascii="Times New Roman" w:hAnsi="Times New Roman" w:cs="Times New Roman"/>
          <w:sz w:val="24"/>
          <w:szCs w:val="24"/>
        </w:rPr>
        <w:t>ed in Vero E6 cells</w:t>
      </w:r>
      <w:r>
        <w:rPr>
          <w:rFonts w:ascii="Times New Roman" w:hAnsi="Times New Roman" w:cs="Times New Roman"/>
          <w:sz w:val="24"/>
          <w:szCs w:val="24"/>
        </w:rPr>
        <w:t xml:space="preserve"> (described above), </w:t>
      </w:r>
      <w:r w:rsidR="0007118F">
        <w:rPr>
          <w:rFonts w:ascii="Times New Roman" w:hAnsi="Times New Roman" w:cs="Times New Roman"/>
          <w:sz w:val="24"/>
          <w:szCs w:val="24"/>
        </w:rPr>
        <w:t>subsequent cell culture assays were performed in Vero cells,</w:t>
      </w:r>
      <w:bookmarkStart w:id="0" w:name="_GoBack"/>
      <w:bookmarkEnd w:id="0"/>
      <w:r w:rsidR="0007118F">
        <w:rPr>
          <w:rFonts w:ascii="Times New Roman" w:hAnsi="Times New Roman" w:cs="Times New Roman"/>
          <w:sz w:val="24"/>
          <w:szCs w:val="24"/>
        </w:rPr>
        <w:t xml:space="preserve"> as</w:t>
      </w:r>
      <w:r>
        <w:rPr>
          <w:rFonts w:ascii="Times New Roman" w:hAnsi="Times New Roman" w:cs="Times New Roman"/>
          <w:sz w:val="24"/>
          <w:szCs w:val="24"/>
        </w:rPr>
        <w:t xml:space="preserve"> a more observable cytopathic effect was observed in the </w:t>
      </w:r>
      <w:r w:rsidR="0007118F">
        <w:rPr>
          <w:rFonts w:ascii="Times New Roman" w:hAnsi="Times New Roman" w:cs="Times New Roman"/>
          <w:sz w:val="24"/>
          <w:szCs w:val="24"/>
        </w:rPr>
        <w:t>latter cell l</w:t>
      </w:r>
      <w:r>
        <w:rPr>
          <w:rFonts w:ascii="Times New Roman" w:hAnsi="Times New Roman" w:cs="Times New Roman"/>
          <w:sz w:val="24"/>
          <w:szCs w:val="24"/>
        </w:rPr>
        <w:t xml:space="preserve">ine. 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Vero cells were seeded into clear, flat-bottomed, tissue-culture treated </w:t>
      </w:r>
      <w:r w:rsidR="00306D13">
        <w:rPr>
          <w:rFonts w:ascii="Times New Roman" w:hAnsi="Times New Roman" w:cs="Times New Roman"/>
          <w:sz w:val="24"/>
          <w:szCs w:val="24"/>
        </w:rPr>
        <w:t xml:space="preserve">96-well plates 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in Minimum Essential Medium (M</w:t>
      </w:r>
      <w:r w:rsidR="00306D13">
        <w:rPr>
          <w:rFonts w:ascii="Times New Roman" w:hAnsi="Times New Roman" w:cs="Times New Roman"/>
          <w:sz w:val="24"/>
          <w:szCs w:val="24"/>
        </w:rPr>
        <w:t xml:space="preserve">EM; 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100 </w:t>
      </w:r>
      <w:r w:rsidR="00306D13" w:rsidRPr="00732E40">
        <w:rPr>
          <w:rFonts w:ascii="Symbol" w:hAnsi="Symbol" w:cs="Times New Roman"/>
          <w:sz w:val="24"/>
          <w:szCs w:val="24"/>
        </w:rPr>
        <w:t></w:t>
      </w:r>
      <w:r w:rsidR="00306D13" w:rsidRPr="00DA212B">
        <w:rPr>
          <w:rFonts w:ascii="Times New Roman" w:hAnsi="Times New Roman" w:cs="Times New Roman"/>
          <w:sz w:val="24"/>
          <w:szCs w:val="24"/>
        </w:rPr>
        <w:t>l</w:t>
      </w:r>
      <w:r w:rsidR="00306D13">
        <w:rPr>
          <w:rFonts w:ascii="Times New Roman" w:hAnsi="Times New Roman" w:cs="Times New Roman"/>
          <w:sz w:val="24"/>
          <w:szCs w:val="24"/>
        </w:rPr>
        <w:t>)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supplemented with 5</w:t>
      </w:r>
      <w:r w:rsidR="00306D13">
        <w:rPr>
          <w:rFonts w:ascii="Times New Roman" w:hAnsi="Times New Roman" w:cs="Times New Roman"/>
          <w:sz w:val="24"/>
          <w:szCs w:val="24"/>
        </w:rPr>
        <w:t>% BCS and 1% L-glutamine</w:t>
      </w:r>
      <w:r w:rsidR="00306D13" w:rsidRPr="00DA212B">
        <w:rPr>
          <w:rFonts w:ascii="Times New Roman" w:hAnsi="Times New Roman" w:cs="Times New Roman"/>
          <w:sz w:val="24"/>
          <w:szCs w:val="24"/>
        </w:rPr>
        <w:t>, and grown to approximately 90% confluence overnight at 37</w:t>
      </w:r>
      <w:bookmarkStart w:id="1" w:name="OLE_LINK1"/>
      <w:r w:rsidR="00306D13" w:rsidRPr="00DA212B">
        <w:rPr>
          <w:rFonts w:ascii="Times New Roman" w:hAnsi="Times New Roman" w:cs="Times New Roman"/>
          <w:sz w:val="24"/>
          <w:szCs w:val="24"/>
        </w:rPr>
        <w:t>°</w:t>
      </w:r>
      <w:bookmarkEnd w:id="1"/>
      <w:r w:rsidR="00306D13" w:rsidRPr="00DA212B">
        <w:rPr>
          <w:rFonts w:ascii="Times New Roman" w:hAnsi="Times New Roman" w:cs="Times New Roman"/>
          <w:sz w:val="24"/>
          <w:szCs w:val="24"/>
        </w:rPr>
        <w:t>C and 5% CO</w:t>
      </w:r>
      <w:r w:rsidR="00306D13" w:rsidRPr="00DA2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. All subsequent procedures were performed in a BSL-4 laboratory in a class II biological safety cabinet by workers wearing positive-pressure ILC Dover suits. One stock vial of SARS-CoV-2 was thawed at room temperature and 340 </w:t>
      </w:r>
      <w:r w:rsidR="00306D13" w:rsidRPr="00732E40">
        <w:rPr>
          <w:rFonts w:ascii="Symbol" w:hAnsi="Symbol" w:cs="Times New Roman"/>
          <w:sz w:val="24"/>
          <w:szCs w:val="24"/>
        </w:rPr>
        <w:t>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l added to 160 </w:t>
      </w:r>
      <w:r w:rsidR="00306D13" w:rsidRPr="00732E40">
        <w:rPr>
          <w:rFonts w:ascii="Symbol" w:hAnsi="Symbol" w:cs="Times New Roman"/>
          <w:sz w:val="24"/>
          <w:szCs w:val="24"/>
        </w:rPr>
        <w:t></w:t>
      </w:r>
      <w:r w:rsidR="00306D13" w:rsidRPr="00DA212B">
        <w:rPr>
          <w:rFonts w:ascii="Times New Roman" w:hAnsi="Times New Roman" w:cs="Times New Roman"/>
          <w:sz w:val="24"/>
          <w:szCs w:val="24"/>
        </w:rPr>
        <w:t>l of either maintenance medi</w:t>
      </w:r>
      <w:r w:rsidR="00306D13">
        <w:rPr>
          <w:rFonts w:ascii="Times New Roman" w:hAnsi="Times New Roman" w:cs="Times New Roman"/>
          <w:sz w:val="24"/>
          <w:szCs w:val="24"/>
        </w:rPr>
        <w:t>um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(MEM containing 1% BCS and 1% L-glutamine) which emulates the virus in a laboratory environment, or organic matrix which emulates the virus in its natural </w:t>
      </w:r>
      <w:r w:rsidR="00306D13" w:rsidRPr="00DA212B">
        <w:rPr>
          <w:rFonts w:ascii="Times New Roman" w:hAnsi="Times New Roman" w:cs="Times New Roman"/>
          <w:sz w:val="24"/>
          <w:szCs w:val="24"/>
        </w:rPr>
        <w:lastRenderedPageBreak/>
        <w:t>enviro</w:t>
      </w:r>
      <w:r w:rsidR="00306D13">
        <w:rPr>
          <w:rFonts w:ascii="Times New Roman" w:hAnsi="Times New Roman" w:cs="Times New Roman"/>
          <w:sz w:val="24"/>
          <w:szCs w:val="24"/>
        </w:rPr>
        <w:t>nment</w:t>
      </w:r>
      <w:r w:rsidR="00306D13" w:rsidRPr="00746DC8">
        <w:rPr>
          <w:rFonts w:ascii="Times New Roman" w:hAnsi="Times New Roman" w:cs="Times New Roman"/>
          <w:sz w:val="24"/>
          <w:szCs w:val="24"/>
          <w:vertAlign w:val="superscript"/>
        </w:rPr>
        <w:t>20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. Positive controls were prepared in triplicate by adding the viral suspension </w:t>
      </w:r>
      <w:r w:rsidR="00306D13">
        <w:rPr>
          <w:rFonts w:ascii="Times New Roman" w:hAnsi="Times New Roman" w:cs="Times New Roman"/>
          <w:sz w:val="24"/>
          <w:szCs w:val="24"/>
        </w:rPr>
        <w:t>(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10 </w:t>
      </w:r>
      <w:r w:rsidR="00306D13" w:rsidRPr="00732E40">
        <w:rPr>
          <w:rFonts w:ascii="Symbol" w:hAnsi="Symbol" w:cs="Times New Roman"/>
          <w:sz w:val="24"/>
          <w:szCs w:val="24"/>
        </w:rPr>
        <w:t></w:t>
      </w:r>
      <w:r w:rsidR="00306D13">
        <w:rPr>
          <w:rFonts w:ascii="Times New Roman" w:hAnsi="Times New Roman" w:cs="Times New Roman"/>
          <w:sz w:val="24"/>
          <w:szCs w:val="24"/>
        </w:rPr>
        <w:t xml:space="preserve">l) </w:t>
      </w:r>
      <w:r w:rsidR="00306D13" w:rsidRPr="00DA212B">
        <w:rPr>
          <w:rFonts w:ascii="Times New Roman" w:hAnsi="Times New Roman" w:cs="Times New Roman"/>
          <w:sz w:val="24"/>
          <w:szCs w:val="24"/>
        </w:rPr>
        <w:t>to maintenance medi</w:t>
      </w:r>
      <w:r w:rsidR="00306D13">
        <w:rPr>
          <w:rFonts w:ascii="Times New Roman" w:hAnsi="Times New Roman" w:cs="Times New Roman"/>
          <w:sz w:val="24"/>
          <w:szCs w:val="24"/>
        </w:rPr>
        <w:t>um (1 ml)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. </w:t>
      </w:r>
      <w:r w:rsidR="00306D13">
        <w:rPr>
          <w:rFonts w:ascii="Times New Roman" w:hAnsi="Times New Roman" w:cs="Times New Roman"/>
          <w:sz w:val="24"/>
          <w:szCs w:val="24"/>
        </w:rPr>
        <w:t>C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arriers were prepared by adding the viral suspension </w:t>
      </w:r>
      <w:r w:rsidR="00306D13">
        <w:rPr>
          <w:rFonts w:ascii="Times New Roman" w:hAnsi="Times New Roman" w:cs="Times New Roman"/>
          <w:sz w:val="24"/>
          <w:szCs w:val="24"/>
        </w:rPr>
        <w:t>(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10 </w:t>
      </w:r>
      <w:r w:rsidR="00306D13" w:rsidRPr="00732E40">
        <w:rPr>
          <w:rFonts w:ascii="Symbol" w:hAnsi="Symbol" w:cs="Times New Roman"/>
          <w:sz w:val="24"/>
          <w:szCs w:val="24"/>
        </w:rPr>
        <w:t></w:t>
      </w:r>
      <w:r w:rsidR="00306D13">
        <w:rPr>
          <w:rFonts w:ascii="Times New Roman" w:hAnsi="Times New Roman" w:cs="Times New Roman"/>
          <w:sz w:val="24"/>
          <w:szCs w:val="24"/>
        </w:rPr>
        <w:t xml:space="preserve">l) 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to the centre of sterilized stainless steel disks (1 cm in diameter and 0.7 </w:t>
      </w:r>
      <w:r w:rsidR="00306D13">
        <w:rPr>
          <w:rFonts w:ascii="Times New Roman" w:hAnsi="Times New Roman" w:cs="Times New Roman"/>
          <w:sz w:val="24"/>
          <w:szCs w:val="24"/>
        </w:rPr>
        <w:t>m</w:t>
      </w:r>
      <w:r w:rsidR="00306D13" w:rsidRPr="00DA212B">
        <w:rPr>
          <w:rFonts w:ascii="Times New Roman" w:hAnsi="Times New Roman" w:cs="Times New Roman"/>
          <w:sz w:val="24"/>
          <w:szCs w:val="24"/>
        </w:rPr>
        <w:t>m thick) a</w:t>
      </w:r>
      <w:r w:rsidR="0077787B">
        <w:rPr>
          <w:rFonts w:ascii="Times New Roman" w:hAnsi="Times New Roman" w:cs="Times New Roman"/>
          <w:sz w:val="24"/>
          <w:szCs w:val="24"/>
        </w:rPr>
        <w:t>nd allowed to dry for 45 min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. </w:t>
      </w:r>
      <w:r w:rsidR="00306D13">
        <w:rPr>
          <w:rFonts w:ascii="Times New Roman" w:hAnsi="Times New Roman" w:cs="Times New Roman"/>
          <w:sz w:val="24"/>
          <w:szCs w:val="24"/>
        </w:rPr>
        <w:t>Carriers were prepared in triplicate for test and control conditions at each designated time point.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</w:t>
      </w:r>
      <w:r w:rsidR="00306D13">
        <w:rPr>
          <w:rFonts w:ascii="Times New Roman" w:hAnsi="Times New Roman" w:cs="Times New Roman"/>
          <w:sz w:val="24"/>
          <w:szCs w:val="24"/>
        </w:rPr>
        <w:t xml:space="preserve">Once dry (i.e. TP0), </w:t>
      </w:r>
      <w:r w:rsidR="00306D13" w:rsidRPr="00DA212B">
        <w:rPr>
          <w:rFonts w:ascii="Times New Roman" w:hAnsi="Times New Roman" w:cs="Times New Roman"/>
          <w:sz w:val="24"/>
          <w:szCs w:val="24"/>
        </w:rPr>
        <w:t>maintenance medi</w:t>
      </w:r>
      <w:r w:rsidR="00306D13">
        <w:rPr>
          <w:rFonts w:ascii="Times New Roman" w:hAnsi="Times New Roman" w:cs="Times New Roman"/>
          <w:sz w:val="24"/>
          <w:szCs w:val="24"/>
        </w:rPr>
        <w:t>um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</w:t>
      </w:r>
      <w:r w:rsidR="00306D13">
        <w:rPr>
          <w:rFonts w:ascii="Times New Roman" w:hAnsi="Times New Roman" w:cs="Times New Roman"/>
          <w:sz w:val="24"/>
          <w:szCs w:val="24"/>
        </w:rPr>
        <w:t xml:space="preserve">(1 ml) </w:t>
      </w:r>
      <w:r w:rsidR="00306D13" w:rsidRPr="00DA212B">
        <w:rPr>
          <w:rFonts w:ascii="Times New Roman" w:hAnsi="Times New Roman" w:cs="Times New Roman"/>
          <w:sz w:val="24"/>
          <w:szCs w:val="24"/>
        </w:rPr>
        <w:t>was</w:t>
      </w:r>
      <w:r w:rsidR="00306D13">
        <w:rPr>
          <w:rFonts w:ascii="Times New Roman" w:hAnsi="Times New Roman" w:cs="Times New Roman"/>
          <w:sz w:val="24"/>
          <w:szCs w:val="24"/>
        </w:rPr>
        <w:t xml:space="preserve"> 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pipetted up and down on </w:t>
      </w:r>
      <w:r w:rsidR="00306D13">
        <w:rPr>
          <w:rFonts w:ascii="Times New Roman" w:hAnsi="Times New Roman" w:cs="Times New Roman"/>
          <w:sz w:val="24"/>
          <w:szCs w:val="24"/>
        </w:rPr>
        <w:t xml:space="preserve">each of </w:t>
      </w:r>
      <w:r w:rsidR="00EB24ED">
        <w:rPr>
          <w:rFonts w:ascii="Times New Roman" w:hAnsi="Times New Roman" w:cs="Times New Roman"/>
          <w:sz w:val="24"/>
          <w:szCs w:val="24"/>
        </w:rPr>
        <w:t>3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carriers to re-suspend the virus, and </w:t>
      </w:r>
      <w:r w:rsidR="00306D13">
        <w:rPr>
          <w:rFonts w:ascii="Times New Roman" w:hAnsi="Times New Roman" w:cs="Times New Roman"/>
          <w:sz w:val="24"/>
          <w:szCs w:val="24"/>
        </w:rPr>
        <w:t>used to infect Vero cells (see following paragraph)</w:t>
      </w:r>
      <w:r w:rsidR="00306D13" w:rsidRPr="00DA212B">
        <w:rPr>
          <w:rFonts w:ascii="Times New Roman" w:hAnsi="Times New Roman" w:cs="Times New Roman"/>
          <w:sz w:val="24"/>
          <w:szCs w:val="24"/>
        </w:rPr>
        <w:t>. In experiments designed to control for the confounding variable of heat, half of the carriers were p</w:t>
      </w:r>
      <w:r w:rsidR="00306D13">
        <w:rPr>
          <w:rFonts w:ascii="Times New Roman" w:hAnsi="Times New Roman" w:cs="Times New Roman"/>
          <w:sz w:val="24"/>
          <w:szCs w:val="24"/>
        </w:rPr>
        <w:t>laced directly under the solar s</w:t>
      </w:r>
      <w:r w:rsidR="00306D13" w:rsidRPr="00DA212B">
        <w:rPr>
          <w:rFonts w:ascii="Times New Roman" w:hAnsi="Times New Roman" w:cs="Times New Roman"/>
          <w:sz w:val="24"/>
          <w:szCs w:val="24"/>
        </w:rPr>
        <w:t>imulator light sour</w:t>
      </w:r>
      <w:r w:rsidR="00306D13">
        <w:rPr>
          <w:rFonts w:ascii="Times New Roman" w:hAnsi="Times New Roman" w:cs="Times New Roman"/>
          <w:sz w:val="24"/>
          <w:szCs w:val="24"/>
        </w:rPr>
        <w:t>ce set to 1 sun in a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digi</w:t>
      </w:r>
      <w:r w:rsidR="00306D13">
        <w:rPr>
          <w:rFonts w:ascii="Times New Roman" w:hAnsi="Times New Roman" w:cs="Times New Roman"/>
          <w:sz w:val="24"/>
          <w:szCs w:val="24"/>
        </w:rPr>
        <w:t>tal block heater/cooler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set to 14°C, which ensured the carriers remained at room temperature (22.5°C). </w:t>
      </w:r>
      <w:r w:rsidR="00306D13">
        <w:rPr>
          <w:rFonts w:ascii="Times New Roman" w:hAnsi="Times New Roman" w:cs="Times New Roman"/>
          <w:sz w:val="24"/>
          <w:szCs w:val="24"/>
        </w:rPr>
        <w:t>Corresponding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carriers were placed in a petri dish within the BSC. For experiments where infrared heat was permitted, </w:t>
      </w:r>
      <w:r w:rsidR="00306D13">
        <w:rPr>
          <w:rFonts w:ascii="Times New Roman" w:hAnsi="Times New Roman" w:cs="Times New Roman"/>
          <w:sz w:val="24"/>
          <w:szCs w:val="24"/>
        </w:rPr>
        <w:t>control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carrier</w:t>
      </w:r>
      <w:r w:rsidR="00306D13">
        <w:rPr>
          <w:rFonts w:ascii="Times New Roman" w:hAnsi="Times New Roman" w:cs="Times New Roman"/>
          <w:sz w:val="24"/>
          <w:szCs w:val="24"/>
        </w:rPr>
        <w:t>s were placed in the</w:t>
      </w:r>
      <w:r w:rsidR="00306D13" w:rsidRPr="00DA212B">
        <w:rPr>
          <w:rFonts w:ascii="Times New Roman" w:hAnsi="Times New Roman" w:cs="Times New Roman"/>
          <w:sz w:val="24"/>
          <w:szCs w:val="24"/>
        </w:rPr>
        <w:t xml:space="preserve"> block </w:t>
      </w:r>
      <w:r w:rsidR="00306D13">
        <w:rPr>
          <w:rFonts w:ascii="Times New Roman" w:hAnsi="Times New Roman" w:cs="Times New Roman"/>
          <w:sz w:val="24"/>
          <w:szCs w:val="24"/>
        </w:rPr>
        <w:t xml:space="preserve">heater/cooler </w:t>
      </w:r>
      <w:r w:rsidR="00306D13" w:rsidRPr="00DA212B">
        <w:rPr>
          <w:rFonts w:ascii="Times New Roman" w:hAnsi="Times New Roman" w:cs="Times New Roman"/>
          <w:sz w:val="24"/>
          <w:szCs w:val="24"/>
        </w:rPr>
        <w:t>and heated to the same temperatu</w:t>
      </w:r>
      <w:r w:rsidR="00306D13">
        <w:rPr>
          <w:rFonts w:ascii="Times New Roman" w:hAnsi="Times New Roman" w:cs="Times New Roman"/>
          <w:sz w:val="24"/>
          <w:szCs w:val="24"/>
        </w:rPr>
        <w:t>re the disks reached under the solar s</w:t>
      </w:r>
      <w:r w:rsidR="00306D13" w:rsidRPr="00DA212B">
        <w:rPr>
          <w:rFonts w:ascii="Times New Roman" w:hAnsi="Times New Roman" w:cs="Times New Roman"/>
          <w:sz w:val="24"/>
          <w:szCs w:val="24"/>
        </w:rPr>
        <w:t>imulator, which was periodically measured with a thermometer</w:t>
      </w:r>
      <w:r w:rsidR="00306D13">
        <w:rPr>
          <w:rFonts w:ascii="Times New Roman" w:hAnsi="Times New Roman" w:cs="Times New Roman"/>
          <w:sz w:val="24"/>
          <w:szCs w:val="24"/>
        </w:rPr>
        <w:t xml:space="preserve"> and wire </w:t>
      </w:r>
      <w:r w:rsidR="00306D13" w:rsidRPr="0082439E">
        <w:rPr>
          <w:rFonts w:ascii="Times New Roman" w:hAnsi="Times New Roman" w:cs="Times New Roman"/>
          <w:sz w:val="24"/>
          <w:szCs w:val="24"/>
        </w:rPr>
        <w:t>probe. Ambient temperature and relative humidity were measured with a thermo-</w:t>
      </w:r>
      <w:r w:rsidR="00306D13" w:rsidRPr="00AC2EB7">
        <w:rPr>
          <w:rFonts w:ascii="Times New Roman" w:hAnsi="Times New Roman" w:cs="Times New Roman"/>
          <w:sz w:val="24"/>
          <w:szCs w:val="24"/>
        </w:rPr>
        <w:t xml:space="preserve">hygrometer (TFA </w:t>
      </w:r>
      <w:proofErr w:type="spellStart"/>
      <w:r w:rsidR="00306D13" w:rsidRPr="00AC2EB7">
        <w:rPr>
          <w:rFonts w:ascii="Times New Roman" w:hAnsi="Times New Roman" w:cs="Times New Roman"/>
          <w:sz w:val="24"/>
          <w:szCs w:val="24"/>
        </w:rPr>
        <w:t>K</w:t>
      </w:r>
      <w:r w:rsidR="00231E36">
        <w:rPr>
          <w:rFonts w:ascii="Times New Roman" w:hAnsi="Times New Roman" w:cs="Times New Roman"/>
          <w:sz w:val="24"/>
          <w:szCs w:val="24"/>
        </w:rPr>
        <w:t>lima</w:t>
      </w:r>
      <w:r w:rsidR="00306D13" w:rsidRPr="00AC2EB7">
        <w:rPr>
          <w:rFonts w:ascii="Times New Roman" w:hAnsi="Times New Roman" w:cs="Times New Roman"/>
          <w:sz w:val="24"/>
          <w:szCs w:val="24"/>
        </w:rPr>
        <w:t>L</w:t>
      </w:r>
      <w:r w:rsidR="00231E36">
        <w:rPr>
          <w:rFonts w:ascii="Times New Roman" w:hAnsi="Times New Roman" w:cs="Times New Roman"/>
          <w:sz w:val="24"/>
          <w:szCs w:val="24"/>
        </w:rPr>
        <w:t>ogg</w:t>
      </w:r>
      <w:proofErr w:type="spellEnd"/>
      <w:r w:rsidR="00231E36">
        <w:rPr>
          <w:rFonts w:ascii="Times New Roman" w:hAnsi="Times New Roman" w:cs="Times New Roman"/>
          <w:sz w:val="24"/>
          <w:szCs w:val="24"/>
        </w:rPr>
        <w:t xml:space="preserve"> Pro</w:t>
      </w:r>
      <w:r w:rsidR="00306D13" w:rsidRPr="00AC2EB7">
        <w:rPr>
          <w:rFonts w:ascii="Times New Roman" w:hAnsi="Times New Roman" w:cs="Times New Roman"/>
          <w:sz w:val="24"/>
          <w:szCs w:val="24"/>
        </w:rPr>
        <w:t>)</w:t>
      </w:r>
      <w:r w:rsidR="00231E36">
        <w:rPr>
          <w:rFonts w:ascii="Times New Roman" w:hAnsi="Times New Roman" w:cs="Times New Roman"/>
          <w:sz w:val="24"/>
          <w:szCs w:val="24"/>
        </w:rPr>
        <w:t>.</w:t>
      </w:r>
    </w:p>
    <w:p w:rsidR="00306D13" w:rsidRDefault="00306D13" w:rsidP="00307CC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A212B">
        <w:rPr>
          <w:rFonts w:ascii="Times New Roman" w:hAnsi="Times New Roman" w:cs="Times New Roman"/>
          <w:sz w:val="24"/>
          <w:szCs w:val="24"/>
        </w:rPr>
        <w:t>Shortly after collection, each sample and positive control were used to infect the nearly confluent Vero cells in triplicate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A212B">
        <w:rPr>
          <w:rFonts w:ascii="Times New Roman" w:hAnsi="Times New Roman" w:cs="Times New Roman"/>
          <w:sz w:val="24"/>
          <w:szCs w:val="24"/>
        </w:rPr>
        <w:t xml:space="preserve"> after removal of the growth medi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DA212B">
        <w:rPr>
          <w:rFonts w:ascii="Times New Roman" w:hAnsi="Times New Roman" w:cs="Times New Roman"/>
          <w:sz w:val="24"/>
          <w:szCs w:val="24"/>
        </w:rPr>
        <w:t xml:space="preserve">, neat virus </w:t>
      </w:r>
      <w:r>
        <w:rPr>
          <w:rFonts w:ascii="Times New Roman" w:hAnsi="Times New Roman" w:cs="Times New Roman"/>
          <w:sz w:val="24"/>
          <w:szCs w:val="24"/>
        </w:rPr>
        <w:t xml:space="preserve">(100 </w:t>
      </w:r>
      <w:r w:rsidRPr="00732E40">
        <w:rPr>
          <w:rFonts w:ascii="Symbol" w:hAnsi="Symbol" w:cs="Times New Roman"/>
          <w:sz w:val="24"/>
          <w:szCs w:val="24"/>
        </w:rPr>
        <w:t></w:t>
      </w:r>
      <w:r>
        <w:rPr>
          <w:rFonts w:ascii="Times New Roman" w:hAnsi="Times New Roman" w:cs="Times New Roman"/>
          <w:sz w:val="24"/>
          <w:szCs w:val="24"/>
        </w:rPr>
        <w:t xml:space="preserve">l) </w:t>
      </w:r>
      <w:r w:rsidRPr="00DA212B">
        <w:rPr>
          <w:rFonts w:ascii="Times New Roman" w:hAnsi="Times New Roman" w:cs="Times New Roman"/>
          <w:sz w:val="24"/>
          <w:szCs w:val="24"/>
        </w:rPr>
        <w:t xml:space="preserve">was added to the top row of the 96-well plate and </w:t>
      </w:r>
      <w:r>
        <w:rPr>
          <w:rFonts w:ascii="Times New Roman" w:hAnsi="Times New Roman" w:cs="Times New Roman"/>
          <w:sz w:val="24"/>
          <w:szCs w:val="24"/>
        </w:rPr>
        <w:t xml:space="preserve">a series of </w:t>
      </w:r>
      <w:r w:rsidRPr="00DA212B">
        <w:rPr>
          <w:rFonts w:ascii="Times New Roman" w:hAnsi="Times New Roman" w:cs="Times New Roman"/>
          <w:sz w:val="24"/>
          <w:szCs w:val="24"/>
        </w:rPr>
        <w:t xml:space="preserve">virus dilutions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A212B">
        <w:rPr>
          <w:rFonts w:ascii="Times New Roman" w:hAnsi="Times New Roman" w:cs="Times New Roman"/>
          <w:sz w:val="24"/>
          <w:szCs w:val="24"/>
        </w:rPr>
        <w:t>10</w:t>
      </w:r>
      <w:r w:rsidRPr="00DA212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A212B">
        <w:rPr>
          <w:rFonts w:ascii="Times New Roman" w:hAnsi="Times New Roman" w:cs="Times New Roman"/>
          <w:sz w:val="24"/>
          <w:szCs w:val="24"/>
        </w:rPr>
        <w:t xml:space="preserve"> to 10</w:t>
      </w:r>
      <w:r w:rsidRPr="00DA212B">
        <w:rPr>
          <w:rFonts w:ascii="Times New Roman" w:hAnsi="Times New Roman" w:cs="Times New Roman"/>
          <w:sz w:val="24"/>
          <w:szCs w:val="24"/>
          <w:vertAlign w:val="superscript"/>
        </w:rPr>
        <w:t>-6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A212B">
        <w:rPr>
          <w:rFonts w:ascii="Times New Roman" w:hAnsi="Times New Roman" w:cs="Times New Roman"/>
          <w:sz w:val="24"/>
          <w:szCs w:val="24"/>
        </w:rPr>
        <w:t>prepared in maintenance medi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DA212B">
        <w:rPr>
          <w:rFonts w:ascii="Times New Roman" w:hAnsi="Times New Roman" w:cs="Times New Roman"/>
          <w:sz w:val="24"/>
          <w:szCs w:val="24"/>
        </w:rPr>
        <w:t xml:space="preserve"> were added to the </w:t>
      </w:r>
      <w:r w:rsidR="00EB24ED">
        <w:rPr>
          <w:rFonts w:ascii="Times New Roman" w:hAnsi="Times New Roman" w:cs="Times New Roman"/>
          <w:sz w:val="24"/>
          <w:szCs w:val="24"/>
        </w:rPr>
        <w:t>6</w:t>
      </w:r>
      <w:r w:rsidRPr="00DA212B">
        <w:rPr>
          <w:rFonts w:ascii="Times New Roman" w:hAnsi="Times New Roman" w:cs="Times New Roman"/>
          <w:sz w:val="24"/>
          <w:szCs w:val="24"/>
        </w:rPr>
        <w:t xml:space="preserve"> consecutive rows below. The wells in the bottom row of the plate contained maintenance medi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DA212B">
        <w:rPr>
          <w:rFonts w:ascii="Times New Roman" w:hAnsi="Times New Roman" w:cs="Times New Roman"/>
          <w:sz w:val="24"/>
          <w:szCs w:val="24"/>
        </w:rPr>
        <w:t xml:space="preserve"> only and served as negative controls. The plates were incubated at 37°C and 5% CO</w:t>
      </w:r>
      <w:r w:rsidRPr="00DA2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A212B">
        <w:rPr>
          <w:rFonts w:ascii="Times New Roman" w:hAnsi="Times New Roman" w:cs="Times New Roman"/>
          <w:sz w:val="24"/>
          <w:szCs w:val="24"/>
        </w:rPr>
        <w:t xml:space="preserve"> for </w:t>
      </w:r>
      <w:r w:rsidR="00EB24ED">
        <w:rPr>
          <w:rFonts w:ascii="Times New Roman" w:hAnsi="Times New Roman" w:cs="Times New Roman"/>
          <w:sz w:val="24"/>
          <w:szCs w:val="24"/>
        </w:rPr>
        <w:t>4</w:t>
      </w:r>
      <w:r w:rsidRPr="00DA212B">
        <w:rPr>
          <w:rFonts w:ascii="Times New Roman" w:hAnsi="Times New Roman" w:cs="Times New Roman"/>
          <w:sz w:val="24"/>
          <w:szCs w:val="24"/>
        </w:rPr>
        <w:t xml:space="preserve"> days, at which time individual wells were examined for CPE. The Reed and </w:t>
      </w:r>
      <w:proofErr w:type="spellStart"/>
      <w:r w:rsidRPr="00DA212B">
        <w:rPr>
          <w:rFonts w:ascii="Times New Roman" w:hAnsi="Times New Roman" w:cs="Times New Roman"/>
          <w:sz w:val="24"/>
          <w:szCs w:val="24"/>
        </w:rPr>
        <w:t>Muench</w:t>
      </w:r>
      <w:proofErr w:type="spellEnd"/>
      <w:r w:rsidRPr="00DA212B">
        <w:rPr>
          <w:rFonts w:ascii="Times New Roman" w:hAnsi="Times New Roman" w:cs="Times New Roman"/>
          <w:sz w:val="24"/>
          <w:szCs w:val="24"/>
        </w:rPr>
        <w:t xml:space="preserve"> calculati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231E36">
        <w:rPr>
          <w:rFonts w:ascii="Times New Roman" w:hAnsi="Times New Roman" w:cs="Times New Roman"/>
          <w:sz w:val="24"/>
          <w:szCs w:val="24"/>
        </w:rPr>
        <w:t>(</w:t>
      </w:r>
      <w:r w:rsidR="00231E36" w:rsidRPr="00231E36">
        <w:rPr>
          <w:rFonts w:ascii="Times New Roman" w:hAnsi="Times New Roman" w:cs="Times New Roman"/>
          <w:i/>
          <w:sz w:val="24"/>
          <w:szCs w:val="24"/>
        </w:rPr>
        <w:t>2</w:t>
      </w:r>
      <w:r w:rsidR="00231E36">
        <w:rPr>
          <w:rFonts w:ascii="Times New Roman" w:hAnsi="Times New Roman" w:cs="Times New Roman"/>
          <w:sz w:val="24"/>
          <w:szCs w:val="24"/>
        </w:rPr>
        <w:t xml:space="preserve">) </w:t>
      </w:r>
      <w:r w:rsidRPr="00DA212B">
        <w:rPr>
          <w:rFonts w:ascii="Times New Roman" w:hAnsi="Times New Roman" w:cs="Times New Roman"/>
          <w:sz w:val="24"/>
          <w:szCs w:val="24"/>
        </w:rPr>
        <w:t>was used to calculate TCID</w:t>
      </w:r>
      <w:r w:rsidRPr="00DA212B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DA212B">
        <w:rPr>
          <w:rFonts w:ascii="Times New Roman" w:hAnsi="Times New Roman" w:cs="Times New Roman"/>
          <w:sz w:val="24"/>
          <w:szCs w:val="24"/>
        </w:rPr>
        <w:t>/ml values and the LOQ. Log10 TCID</w:t>
      </w:r>
      <w:r w:rsidRPr="00DA212B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DA212B">
        <w:rPr>
          <w:rFonts w:ascii="Times New Roman" w:hAnsi="Times New Roman" w:cs="Times New Roman"/>
          <w:sz w:val="24"/>
          <w:szCs w:val="24"/>
        </w:rPr>
        <w:t>/ml values were then calculated and plotted to examine virus viability in all treatment groups over time.</w:t>
      </w:r>
    </w:p>
    <w:p w:rsidR="00AC2EB7" w:rsidRDefault="00AC2EB7" w:rsidP="00307C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07CC7" w:rsidRPr="00307CC7" w:rsidRDefault="00307CC7" w:rsidP="00307CC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07CC7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307CC7" w:rsidRPr="00231E36" w:rsidRDefault="00307CC7" w:rsidP="00231E36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textAlignment w:val="baseline"/>
        <w:rPr>
          <w:rFonts w:ascii="Times New Roman" w:eastAsia="Times New Roman" w:hAnsi="Times New Roman"/>
          <w:sz w:val="24"/>
          <w:szCs w:val="24"/>
          <w:lang w:eastAsia="en-CA"/>
        </w:rPr>
      </w:pPr>
      <w:r w:rsidRPr="00405A63">
        <w:rPr>
          <w:rFonts w:ascii="Times New Roman" w:hAnsi="Times New Roman"/>
          <w:sz w:val="24"/>
          <w:szCs w:val="24"/>
        </w:rPr>
        <w:t xml:space="preserve">ASTM E2197-17e1: standard quantitative disk carrier test method for determining bactericidal, </w:t>
      </w:r>
      <w:proofErr w:type="spellStart"/>
      <w:r w:rsidRPr="00405A63">
        <w:rPr>
          <w:rFonts w:ascii="Times New Roman" w:hAnsi="Times New Roman"/>
          <w:sz w:val="24"/>
          <w:szCs w:val="24"/>
        </w:rPr>
        <w:t>virucidal</w:t>
      </w:r>
      <w:proofErr w:type="spellEnd"/>
      <w:r w:rsidRPr="00405A63">
        <w:rPr>
          <w:rFonts w:ascii="Times New Roman" w:hAnsi="Times New Roman"/>
          <w:sz w:val="24"/>
          <w:szCs w:val="24"/>
        </w:rPr>
        <w:t xml:space="preserve">, fungicidal, </w:t>
      </w:r>
      <w:proofErr w:type="spellStart"/>
      <w:r w:rsidRPr="00405A63">
        <w:rPr>
          <w:rFonts w:ascii="Times New Roman" w:hAnsi="Times New Roman"/>
          <w:sz w:val="24"/>
          <w:szCs w:val="24"/>
        </w:rPr>
        <w:t>mycobactericidal</w:t>
      </w:r>
      <w:proofErr w:type="spellEnd"/>
      <w:r w:rsidRPr="00405A63">
        <w:rPr>
          <w:rFonts w:ascii="Times New Roman" w:hAnsi="Times New Roman"/>
          <w:sz w:val="24"/>
          <w:szCs w:val="24"/>
        </w:rPr>
        <w:t>, and sporicidal activities of chemicals. ASTM Internationa</w:t>
      </w:r>
      <w:r>
        <w:rPr>
          <w:rFonts w:ascii="Times New Roman" w:hAnsi="Times New Roman"/>
          <w:sz w:val="24"/>
          <w:szCs w:val="24"/>
        </w:rPr>
        <w:t>l, West Conshohocken, PA. 2017;</w:t>
      </w:r>
      <w:r w:rsidRPr="00405A63">
        <w:rPr>
          <w:rFonts w:ascii="Times New Roman" w:hAnsi="Times New Roman"/>
          <w:sz w:val="24"/>
          <w:szCs w:val="24"/>
        </w:rPr>
        <w:t xml:space="preserve"> doi</w:t>
      </w:r>
      <w:proofErr w:type="gramStart"/>
      <w:r w:rsidRPr="00405A63">
        <w:rPr>
          <w:rFonts w:ascii="Times New Roman" w:hAnsi="Times New Roman"/>
          <w:sz w:val="24"/>
          <w:szCs w:val="24"/>
        </w:rPr>
        <w:t>:10.1520</w:t>
      </w:r>
      <w:proofErr w:type="gramEnd"/>
      <w:r w:rsidRPr="00405A63">
        <w:rPr>
          <w:rFonts w:ascii="Times New Roman" w:hAnsi="Times New Roman"/>
          <w:sz w:val="24"/>
          <w:szCs w:val="24"/>
        </w:rPr>
        <w:t>/E2197</w:t>
      </w:r>
      <w:r w:rsidRPr="00DE47F5">
        <w:rPr>
          <w:rFonts w:ascii="Times New Roman" w:hAnsi="Times New Roman"/>
          <w:sz w:val="24"/>
          <w:szCs w:val="24"/>
        </w:rPr>
        <w:t>–</w:t>
      </w:r>
      <w:r w:rsidRPr="00405A63">
        <w:rPr>
          <w:rFonts w:ascii="Times New Roman" w:hAnsi="Times New Roman"/>
          <w:sz w:val="24"/>
          <w:szCs w:val="24"/>
        </w:rPr>
        <w:t>17E01.</w:t>
      </w:r>
    </w:p>
    <w:p w:rsidR="009955A8" w:rsidRPr="00231E36" w:rsidRDefault="00231E36" w:rsidP="00231E36">
      <w:pPr>
        <w:pStyle w:val="ListParagraph"/>
        <w:numPr>
          <w:ilvl w:val="0"/>
          <w:numId w:val="1"/>
        </w:numPr>
        <w:shd w:val="clear" w:color="auto" w:fill="FFFFFF"/>
        <w:spacing w:after="0" w:line="480" w:lineRule="auto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Reed LJ,</w:t>
      </w:r>
      <w:r w:rsidRPr="00231E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1E36">
        <w:rPr>
          <w:rFonts w:ascii="Times New Roman" w:hAnsi="Times New Roman"/>
          <w:sz w:val="24"/>
          <w:szCs w:val="24"/>
        </w:rPr>
        <w:t>Muench</w:t>
      </w:r>
      <w:proofErr w:type="spellEnd"/>
      <w:r w:rsidRPr="00231E36">
        <w:rPr>
          <w:rFonts w:ascii="Times New Roman" w:hAnsi="Times New Roman"/>
          <w:sz w:val="24"/>
          <w:szCs w:val="24"/>
        </w:rPr>
        <w:t xml:space="preserve"> H. A simple method of estimating fifty per cent endpoints. </w:t>
      </w:r>
      <w:r>
        <w:rPr>
          <w:rFonts w:ascii="Times New Roman" w:hAnsi="Times New Roman"/>
          <w:i/>
          <w:sz w:val="24"/>
          <w:szCs w:val="24"/>
        </w:rPr>
        <w:t>Am J</w:t>
      </w:r>
      <w:r w:rsidRPr="00231E36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31E36">
        <w:rPr>
          <w:rFonts w:ascii="Times New Roman" w:hAnsi="Times New Roman"/>
          <w:i/>
          <w:sz w:val="24"/>
          <w:szCs w:val="24"/>
        </w:rPr>
        <w:t>Epidemiol</w:t>
      </w:r>
      <w:proofErr w:type="spellEnd"/>
      <w:r w:rsidRPr="00231E36">
        <w:rPr>
          <w:rFonts w:ascii="Times New Roman" w:hAnsi="Times New Roman"/>
          <w:i/>
          <w:sz w:val="24"/>
          <w:szCs w:val="24"/>
        </w:rPr>
        <w:t>.</w:t>
      </w:r>
      <w:r w:rsidRPr="00231E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1938;</w:t>
      </w:r>
      <w:r w:rsidRPr="00231E36">
        <w:rPr>
          <w:rFonts w:ascii="Times New Roman" w:hAnsi="Times New Roman"/>
          <w:sz w:val="24"/>
          <w:szCs w:val="24"/>
        </w:rPr>
        <w:t>27</w:t>
      </w:r>
      <w:r>
        <w:rPr>
          <w:rFonts w:ascii="Times New Roman" w:hAnsi="Times New Roman"/>
          <w:sz w:val="24"/>
          <w:szCs w:val="24"/>
        </w:rPr>
        <w:t>:493</w:t>
      </w:r>
      <w:r w:rsidRPr="00DE47F5">
        <w:rPr>
          <w:rFonts w:ascii="Times New Roman" w:hAnsi="Times New Roman"/>
          <w:sz w:val="24"/>
          <w:szCs w:val="24"/>
        </w:rPr>
        <w:t>–</w:t>
      </w:r>
      <w:r w:rsidRPr="00231E36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</w:t>
      </w:r>
    </w:p>
    <w:sectPr w:rsidR="009955A8" w:rsidRPr="00231E36" w:rsidSect="00AC2EB7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EC5994"/>
    <w:multiLevelType w:val="hybridMultilevel"/>
    <w:tmpl w:val="0D6AF4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D13"/>
    <w:rsid w:val="0003219D"/>
    <w:rsid w:val="0007118F"/>
    <w:rsid w:val="00103435"/>
    <w:rsid w:val="00115609"/>
    <w:rsid w:val="00171A3A"/>
    <w:rsid w:val="001F3D10"/>
    <w:rsid w:val="00221CD0"/>
    <w:rsid w:val="00231E36"/>
    <w:rsid w:val="00306D13"/>
    <w:rsid w:val="00307CC7"/>
    <w:rsid w:val="004A0372"/>
    <w:rsid w:val="006D0E6D"/>
    <w:rsid w:val="0077787B"/>
    <w:rsid w:val="008708A0"/>
    <w:rsid w:val="00883B8E"/>
    <w:rsid w:val="00886117"/>
    <w:rsid w:val="00A500BD"/>
    <w:rsid w:val="00A801B3"/>
    <w:rsid w:val="00AC2EB7"/>
    <w:rsid w:val="00AD02D6"/>
    <w:rsid w:val="00B742F6"/>
    <w:rsid w:val="00EB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D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06D13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AC2EB7"/>
  </w:style>
  <w:style w:type="paragraph" w:styleId="ListParagraph">
    <w:name w:val="List Paragraph"/>
    <w:basedOn w:val="Normal"/>
    <w:uiPriority w:val="34"/>
    <w:qFormat/>
    <w:rsid w:val="00307CC7"/>
    <w:pPr>
      <w:ind w:left="720"/>
      <w:contextualSpacing/>
    </w:pPr>
    <w:rPr>
      <w:rFonts w:ascii="Calibri" w:eastAsia="Calibri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D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06D13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AC2EB7"/>
  </w:style>
  <w:style w:type="paragraph" w:styleId="ListParagraph">
    <w:name w:val="List Paragraph"/>
    <w:basedOn w:val="Normal"/>
    <w:uiPriority w:val="34"/>
    <w:qFormat/>
    <w:rsid w:val="00307CC7"/>
    <w:pPr>
      <w:ind w:left="720"/>
      <w:contextualSpacing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Canada - Santé Canada</Company>
  <LinksUpToDate>false</LinksUpToDate>
  <CharactersWithSpaces>5456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Sloan</dc:creator>
  <cp:lastModifiedBy>Angela Sloan</cp:lastModifiedBy>
  <cp:revision>4</cp:revision>
  <dcterms:created xsi:type="dcterms:W3CDTF">2020-11-27T15:29:00Z</dcterms:created>
  <dcterms:modified xsi:type="dcterms:W3CDTF">2020-11-27T22:54:00Z</dcterms:modified>
</cp:coreProperties>
</file>