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A15" w:rsidRDefault="008C5A15" w:rsidP="008C5A15">
      <w:pPr>
        <w:spacing w:after="0" w:line="480" w:lineRule="auto"/>
        <w:rPr>
          <w:rFonts w:ascii="Times New Roman" w:hAnsi="Times New Roman" w:cs="Times New Roman"/>
          <w:lang w:val="en-US"/>
        </w:rPr>
      </w:pPr>
      <w:r w:rsidRPr="00E039E2">
        <w:rPr>
          <w:rFonts w:ascii="Times New Roman" w:hAnsi="Times New Roman" w:cs="Times New Roman"/>
          <w:lang w:val="en-US"/>
        </w:rPr>
        <w:t xml:space="preserve">SUPPLEMENTARY DATA </w:t>
      </w:r>
    </w:p>
    <w:p w:rsidR="008C5A15" w:rsidRPr="00E039E2" w:rsidRDefault="008C5A15" w:rsidP="008C5A15">
      <w:pPr>
        <w:spacing w:after="0" w:line="480" w:lineRule="auto"/>
        <w:rPr>
          <w:rFonts w:ascii="Times New Roman" w:hAnsi="Times New Roman" w:cs="Times New Roman"/>
          <w:b/>
          <w:bCs/>
          <w:lang w:val="en-US"/>
        </w:rPr>
      </w:pPr>
      <w:r w:rsidRPr="00E039E2">
        <w:rPr>
          <w:rFonts w:ascii="Times New Roman" w:hAnsi="Times New Roman" w:cs="Times New Roman"/>
          <w:b/>
          <w:bCs/>
          <w:lang w:val="en-US"/>
        </w:rPr>
        <w:t>Survival</w:t>
      </w:r>
    </w:p>
    <w:p w:rsidR="008C5A15" w:rsidRPr="00E039E2" w:rsidRDefault="008C5A15" w:rsidP="008C5A15">
      <w:pPr>
        <w:spacing w:after="0" w:line="480" w:lineRule="auto"/>
        <w:rPr>
          <w:rFonts w:ascii="Times New Roman" w:hAnsi="Times New Roman" w:cs="Times New Roman"/>
          <w:lang w:val="en-US"/>
        </w:rPr>
      </w:pPr>
      <w:r w:rsidRPr="00E039E2">
        <w:rPr>
          <w:rFonts w:ascii="Times New Roman" w:hAnsi="Times New Roman" w:cs="Times New Roman"/>
          <w:lang w:val="en-US"/>
        </w:rPr>
        <w:t xml:space="preserve">In this cohort the plasma urea, UCE, pUCR and uUCR were correlated with survival (table S1, figure S1). The UUE </w:t>
      </w:r>
      <w:r>
        <w:rPr>
          <w:rFonts w:ascii="Times New Roman" w:hAnsi="Times New Roman" w:cs="Times New Roman"/>
          <w:lang w:val="en-US"/>
        </w:rPr>
        <w:t>wa</w:t>
      </w:r>
      <w:r w:rsidRPr="00E039E2">
        <w:rPr>
          <w:rFonts w:ascii="Times New Roman" w:hAnsi="Times New Roman" w:cs="Times New Roman"/>
          <w:lang w:val="en-US"/>
        </w:rPr>
        <w:t xml:space="preserve">s not significantly different between survivors and non-survivors. </w:t>
      </w:r>
    </w:p>
    <w:tbl>
      <w:tblPr>
        <w:tblStyle w:val="Tabelraster"/>
        <w:tblW w:w="11596" w:type="dxa"/>
        <w:tblInd w:w="-1267" w:type="dxa"/>
        <w:tblLook w:val="04A0" w:firstRow="1" w:lastRow="0" w:firstColumn="1" w:lastColumn="0" w:noHBand="0" w:noVBand="1"/>
      </w:tblPr>
      <w:tblGrid>
        <w:gridCol w:w="3290"/>
        <w:gridCol w:w="3290"/>
        <w:gridCol w:w="3290"/>
        <w:gridCol w:w="1726"/>
      </w:tblGrid>
      <w:tr w:rsidR="008C5A15" w:rsidRPr="00E039E2" w:rsidTr="00CE5A1D">
        <w:trPr>
          <w:trHeight w:val="399"/>
        </w:trPr>
        <w:tc>
          <w:tcPr>
            <w:tcW w:w="3290" w:type="dxa"/>
          </w:tcPr>
          <w:p w:rsidR="008C5A15" w:rsidRPr="00E039E2" w:rsidRDefault="008C5A15" w:rsidP="00CE5A1D">
            <w:pPr>
              <w:spacing w:line="480" w:lineRule="auto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3290" w:type="dxa"/>
          </w:tcPr>
          <w:p w:rsidR="008C5A15" w:rsidRPr="00E039E2" w:rsidRDefault="008C5A15" w:rsidP="00CE5A1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E039E2">
              <w:rPr>
                <w:rFonts w:ascii="Times New Roman" w:hAnsi="Times New Roman" w:cs="Times New Roman"/>
                <w:sz w:val="20"/>
                <w:lang w:val="en-US"/>
              </w:rPr>
              <w:t>Survivors (N = 536)</w:t>
            </w:r>
          </w:p>
        </w:tc>
        <w:tc>
          <w:tcPr>
            <w:tcW w:w="3290" w:type="dxa"/>
          </w:tcPr>
          <w:p w:rsidR="008C5A15" w:rsidRPr="00E039E2" w:rsidRDefault="008C5A15" w:rsidP="00CE5A1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E039E2">
              <w:rPr>
                <w:rFonts w:ascii="Times New Roman" w:hAnsi="Times New Roman" w:cs="Times New Roman"/>
                <w:sz w:val="20"/>
                <w:lang w:val="en-US"/>
              </w:rPr>
              <w:t>Non-survivors (N = 102)</w:t>
            </w:r>
          </w:p>
        </w:tc>
        <w:tc>
          <w:tcPr>
            <w:tcW w:w="1726" w:type="dxa"/>
          </w:tcPr>
          <w:p w:rsidR="008C5A15" w:rsidRPr="00EA3D75" w:rsidRDefault="008C5A15" w:rsidP="00CE5A1D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lang w:val="en-US"/>
              </w:rPr>
              <w:t>p</w:t>
            </w:r>
          </w:p>
        </w:tc>
      </w:tr>
      <w:tr w:rsidR="008C5A15" w:rsidRPr="008C5A15" w:rsidTr="00CE5A1D">
        <w:trPr>
          <w:trHeight w:val="399"/>
        </w:trPr>
        <w:tc>
          <w:tcPr>
            <w:tcW w:w="3290" w:type="dxa"/>
          </w:tcPr>
          <w:p w:rsidR="008C5A15" w:rsidRPr="00E039E2" w:rsidRDefault="008C5A15" w:rsidP="00CE5A1D">
            <w:pPr>
              <w:spacing w:line="48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E039E2">
              <w:rPr>
                <w:rFonts w:ascii="Times New Roman" w:hAnsi="Times New Roman" w:cs="Times New Roman"/>
                <w:sz w:val="20"/>
                <w:lang w:val="en-US"/>
              </w:rPr>
              <w:t>Plasma urea,</w:t>
            </w:r>
            <w:r w:rsidRPr="00E039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mean ±SD (95%CI)</w:t>
            </w:r>
            <w:r w:rsidRPr="00E039E2">
              <w:rPr>
                <w:rFonts w:ascii="Times New Roman" w:hAnsi="Times New Roman" w:cs="Times New Roman"/>
                <w:sz w:val="20"/>
                <w:lang w:val="en-US"/>
              </w:rPr>
              <w:t xml:space="preserve"> (mmol/L)</w:t>
            </w:r>
          </w:p>
        </w:tc>
        <w:tc>
          <w:tcPr>
            <w:tcW w:w="3290" w:type="dxa"/>
          </w:tcPr>
          <w:p w:rsidR="008C5A15" w:rsidRPr="00E039E2" w:rsidRDefault="008C5A15" w:rsidP="00CE5A1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3290" w:type="dxa"/>
          </w:tcPr>
          <w:p w:rsidR="008C5A15" w:rsidRPr="00E039E2" w:rsidRDefault="008C5A15" w:rsidP="00CE5A1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726" w:type="dxa"/>
          </w:tcPr>
          <w:p w:rsidR="008C5A15" w:rsidRPr="00E039E2" w:rsidRDefault="008C5A15" w:rsidP="00CE5A1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</w:tr>
      <w:tr w:rsidR="008C5A15" w:rsidRPr="00E039E2" w:rsidTr="00CE5A1D">
        <w:trPr>
          <w:trHeight w:val="399"/>
        </w:trPr>
        <w:tc>
          <w:tcPr>
            <w:tcW w:w="3290" w:type="dxa"/>
          </w:tcPr>
          <w:p w:rsidR="008C5A15" w:rsidRPr="00E039E2" w:rsidRDefault="008C5A15" w:rsidP="00CE5A1D">
            <w:pPr>
              <w:spacing w:line="48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E039E2">
              <w:rPr>
                <w:rFonts w:ascii="Times New Roman" w:hAnsi="Times New Roman" w:cs="Times New Roman"/>
                <w:sz w:val="20"/>
                <w:lang w:val="en-US"/>
              </w:rPr>
              <w:t xml:space="preserve">     Day 1</w:t>
            </w:r>
          </w:p>
        </w:tc>
        <w:tc>
          <w:tcPr>
            <w:tcW w:w="3290" w:type="dxa"/>
          </w:tcPr>
          <w:p w:rsidR="008C5A15" w:rsidRPr="00E039E2" w:rsidRDefault="008C5A15" w:rsidP="00CE5A1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E039E2">
              <w:rPr>
                <w:rFonts w:ascii="Times New Roman" w:hAnsi="Times New Roman" w:cs="Times New Roman"/>
                <w:sz w:val="20"/>
                <w:lang w:val="en-US"/>
              </w:rPr>
              <w:t>9.6 ±5.9 (9.1-10.1)</w:t>
            </w:r>
          </w:p>
        </w:tc>
        <w:tc>
          <w:tcPr>
            <w:tcW w:w="3290" w:type="dxa"/>
          </w:tcPr>
          <w:p w:rsidR="008C5A15" w:rsidRPr="00E039E2" w:rsidRDefault="008C5A15" w:rsidP="00CE5A1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E039E2">
              <w:rPr>
                <w:rFonts w:ascii="Times New Roman" w:hAnsi="Times New Roman" w:cs="Times New Roman"/>
                <w:sz w:val="20"/>
                <w:lang w:val="en-US"/>
              </w:rPr>
              <w:t>10.4 ±6.8 (9.1-11.8)</w:t>
            </w:r>
          </w:p>
        </w:tc>
        <w:tc>
          <w:tcPr>
            <w:tcW w:w="1726" w:type="dxa"/>
          </w:tcPr>
          <w:p w:rsidR="008C5A15" w:rsidRPr="00E039E2" w:rsidRDefault="008C5A15" w:rsidP="00CE5A1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0.106</w:t>
            </w:r>
          </w:p>
        </w:tc>
      </w:tr>
      <w:tr w:rsidR="008C5A15" w:rsidRPr="00E039E2" w:rsidTr="00CE5A1D">
        <w:trPr>
          <w:trHeight w:val="399"/>
        </w:trPr>
        <w:tc>
          <w:tcPr>
            <w:tcW w:w="3290" w:type="dxa"/>
          </w:tcPr>
          <w:p w:rsidR="008C5A15" w:rsidRPr="00E039E2" w:rsidRDefault="008C5A15" w:rsidP="00CE5A1D">
            <w:pPr>
              <w:spacing w:line="48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E039E2">
              <w:rPr>
                <w:rFonts w:ascii="Times New Roman" w:hAnsi="Times New Roman" w:cs="Times New Roman"/>
                <w:sz w:val="20"/>
                <w:lang w:val="en-US"/>
              </w:rPr>
              <w:t xml:space="preserve">     Peak (day 11)</w:t>
            </w:r>
          </w:p>
        </w:tc>
        <w:tc>
          <w:tcPr>
            <w:tcW w:w="3290" w:type="dxa"/>
          </w:tcPr>
          <w:p w:rsidR="008C5A15" w:rsidRPr="00E039E2" w:rsidRDefault="008C5A15" w:rsidP="00CE5A1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E039E2">
              <w:rPr>
                <w:rFonts w:ascii="Times New Roman" w:hAnsi="Times New Roman" w:cs="Times New Roman"/>
                <w:sz w:val="20"/>
                <w:lang w:val="en-US"/>
              </w:rPr>
              <w:t>11.8 ±7.5 (11.0-12.5)</w:t>
            </w:r>
          </w:p>
        </w:tc>
        <w:tc>
          <w:tcPr>
            <w:tcW w:w="3290" w:type="dxa"/>
          </w:tcPr>
          <w:p w:rsidR="008C5A15" w:rsidRPr="00E039E2" w:rsidRDefault="008C5A15" w:rsidP="00CE5A1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E039E2">
              <w:rPr>
                <w:rFonts w:ascii="Times New Roman" w:hAnsi="Times New Roman" w:cs="Times New Roman"/>
                <w:sz w:val="20"/>
                <w:lang w:val="en-US"/>
              </w:rPr>
              <w:t>15.5 ±8.9 (13.6-17.4)</w:t>
            </w:r>
          </w:p>
        </w:tc>
        <w:tc>
          <w:tcPr>
            <w:tcW w:w="1726" w:type="dxa"/>
          </w:tcPr>
          <w:p w:rsidR="008C5A15" w:rsidRPr="00E039E2" w:rsidRDefault="008C5A15" w:rsidP="00CE5A1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&lt;0.001</w:t>
            </w:r>
          </w:p>
        </w:tc>
      </w:tr>
      <w:tr w:rsidR="008C5A15" w:rsidRPr="00E039E2" w:rsidTr="00CE5A1D">
        <w:trPr>
          <w:trHeight w:val="399"/>
        </w:trPr>
        <w:tc>
          <w:tcPr>
            <w:tcW w:w="3290" w:type="dxa"/>
          </w:tcPr>
          <w:p w:rsidR="008C5A15" w:rsidRPr="00E039E2" w:rsidRDefault="008C5A15" w:rsidP="00CE5A1D">
            <w:pPr>
              <w:spacing w:line="48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E039E2">
              <w:rPr>
                <w:rFonts w:ascii="Times New Roman" w:hAnsi="Times New Roman" w:cs="Times New Roman"/>
                <w:sz w:val="20"/>
                <w:lang w:val="en-US"/>
              </w:rPr>
              <w:t xml:space="preserve">     Day 30</w:t>
            </w:r>
          </w:p>
        </w:tc>
        <w:tc>
          <w:tcPr>
            <w:tcW w:w="3290" w:type="dxa"/>
          </w:tcPr>
          <w:p w:rsidR="008C5A15" w:rsidRPr="00E039E2" w:rsidRDefault="008C5A15" w:rsidP="00CE5A1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E039E2">
              <w:rPr>
                <w:rFonts w:ascii="Times New Roman" w:hAnsi="Times New Roman" w:cs="Times New Roman"/>
                <w:sz w:val="20"/>
                <w:lang w:val="en-US"/>
              </w:rPr>
              <w:t>9.9 ± 6.1 (9.2-10.7)</w:t>
            </w:r>
          </w:p>
        </w:tc>
        <w:tc>
          <w:tcPr>
            <w:tcW w:w="3290" w:type="dxa"/>
          </w:tcPr>
          <w:p w:rsidR="008C5A15" w:rsidRPr="00E039E2" w:rsidRDefault="008C5A15" w:rsidP="00CE5A1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E039E2">
              <w:rPr>
                <w:rFonts w:ascii="Times New Roman" w:hAnsi="Times New Roman" w:cs="Times New Roman"/>
                <w:sz w:val="20"/>
                <w:lang w:val="en-US"/>
              </w:rPr>
              <w:t xml:space="preserve">13.4 </w:t>
            </w:r>
            <w:r w:rsidRPr="00E039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±9.0 (10.7-16.0)</w:t>
            </w:r>
          </w:p>
        </w:tc>
        <w:tc>
          <w:tcPr>
            <w:tcW w:w="1726" w:type="dxa"/>
          </w:tcPr>
          <w:p w:rsidR="008C5A15" w:rsidRPr="00E039E2" w:rsidRDefault="008C5A15" w:rsidP="00CE5A1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0.008</w:t>
            </w:r>
          </w:p>
        </w:tc>
      </w:tr>
      <w:tr w:rsidR="008C5A15" w:rsidRPr="008C5A15" w:rsidTr="00CE5A1D">
        <w:trPr>
          <w:trHeight w:val="399"/>
        </w:trPr>
        <w:tc>
          <w:tcPr>
            <w:tcW w:w="3290" w:type="dxa"/>
          </w:tcPr>
          <w:p w:rsidR="008C5A15" w:rsidRPr="00E039E2" w:rsidRDefault="008C5A15" w:rsidP="00CE5A1D">
            <w:pPr>
              <w:spacing w:line="48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E039E2">
              <w:rPr>
                <w:rFonts w:ascii="Times New Roman" w:hAnsi="Times New Roman" w:cs="Times New Roman"/>
                <w:sz w:val="20"/>
                <w:lang w:val="en-US"/>
              </w:rPr>
              <w:t>UUE,</w:t>
            </w:r>
            <w:r w:rsidRPr="00E039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mean ±SD (95%CI)</w:t>
            </w:r>
            <w:r w:rsidRPr="00E039E2">
              <w:rPr>
                <w:rFonts w:ascii="Times New Roman" w:hAnsi="Times New Roman" w:cs="Times New Roman"/>
                <w:sz w:val="20"/>
                <w:lang w:val="en-US"/>
              </w:rPr>
              <w:t xml:space="preserve"> (mmol/day)</w:t>
            </w:r>
          </w:p>
        </w:tc>
        <w:tc>
          <w:tcPr>
            <w:tcW w:w="3290" w:type="dxa"/>
          </w:tcPr>
          <w:p w:rsidR="008C5A15" w:rsidRPr="00E039E2" w:rsidRDefault="008C5A15" w:rsidP="00CE5A1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3290" w:type="dxa"/>
          </w:tcPr>
          <w:p w:rsidR="008C5A15" w:rsidRPr="00E039E2" w:rsidRDefault="008C5A15" w:rsidP="00CE5A1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726" w:type="dxa"/>
          </w:tcPr>
          <w:p w:rsidR="008C5A15" w:rsidRPr="00E039E2" w:rsidRDefault="008C5A15" w:rsidP="00CE5A1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</w:tr>
      <w:tr w:rsidR="008C5A15" w:rsidRPr="00E039E2" w:rsidTr="00CE5A1D">
        <w:trPr>
          <w:trHeight w:val="399"/>
        </w:trPr>
        <w:tc>
          <w:tcPr>
            <w:tcW w:w="3290" w:type="dxa"/>
          </w:tcPr>
          <w:p w:rsidR="008C5A15" w:rsidRPr="00E039E2" w:rsidRDefault="008C5A15" w:rsidP="00CE5A1D">
            <w:pPr>
              <w:spacing w:line="48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E039E2">
              <w:rPr>
                <w:rFonts w:ascii="Times New Roman" w:hAnsi="Times New Roman" w:cs="Times New Roman"/>
                <w:sz w:val="20"/>
                <w:lang w:val="en-US"/>
              </w:rPr>
              <w:t xml:space="preserve">     Day 1</w:t>
            </w:r>
          </w:p>
        </w:tc>
        <w:tc>
          <w:tcPr>
            <w:tcW w:w="3290" w:type="dxa"/>
          </w:tcPr>
          <w:p w:rsidR="008C5A15" w:rsidRPr="00E039E2" w:rsidRDefault="008C5A15" w:rsidP="00CE5A1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E039E2">
              <w:rPr>
                <w:rFonts w:ascii="Times New Roman" w:hAnsi="Times New Roman" w:cs="Times New Roman"/>
                <w:sz w:val="20"/>
                <w:lang w:val="en-US"/>
              </w:rPr>
              <w:t xml:space="preserve">291.0 </w:t>
            </w:r>
            <w:r w:rsidRPr="00E039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±188.7 (269.4-312.5)</w:t>
            </w:r>
          </w:p>
        </w:tc>
        <w:tc>
          <w:tcPr>
            <w:tcW w:w="3290" w:type="dxa"/>
          </w:tcPr>
          <w:p w:rsidR="008C5A15" w:rsidRPr="00E039E2" w:rsidRDefault="008C5A15" w:rsidP="00CE5A1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E039E2">
              <w:rPr>
                <w:rFonts w:ascii="Times New Roman" w:hAnsi="Times New Roman" w:cs="Times New Roman"/>
                <w:sz w:val="20"/>
                <w:lang w:val="en-US"/>
              </w:rPr>
              <w:t xml:space="preserve">297.7 </w:t>
            </w:r>
            <w:r w:rsidRPr="00E039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±187.4</w:t>
            </w:r>
            <w:r w:rsidRPr="00E039E2">
              <w:rPr>
                <w:rFonts w:ascii="Times New Roman" w:hAnsi="Times New Roman" w:cs="Times New Roman"/>
                <w:sz w:val="20"/>
                <w:lang w:val="en-US"/>
              </w:rPr>
              <w:t xml:space="preserve"> (247.5-347.8)</w:t>
            </w:r>
          </w:p>
        </w:tc>
        <w:tc>
          <w:tcPr>
            <w:tcW w:w="1726" w:type="dxa"/>
          </w:tcPr>
          <w:p w:rsidR="008C5A15" w:rsidRPr="00E039E2" w:rsidRDefault="008C5A15" w:rsidP="00CE5A1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0.404</w:t>
            </w:r>
          </w:p>
        </w:tc>
      </w:tr>
      <w:tr w:rsidR="008C5A15" w:rsidRPr="00E039E2" w:rsidTr="00CE5A1D">
        <w:trPr>
          <w:trHeight w:val="399"/>
        </w:trPr>
        <w:tc>
          <w:tcPr>
            <w:tcW w:w="3290" w:type="dxa"/>
          </w:tcPr>
          <w:p w:rsidR="008C5A15" w:rsidRPr="00E039E2" w:rsidRDefault="008C5A15" w:rsidP="00CE5A1D">
            <w:pPr>
              <w:spacing w:line="48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E039E2">
              <w:rPr>
                <w:rFonts w:ascii="Times New Roman" w:hAnsi="Times New Roman" w:cs="Times New Roman"/>
                <w:sz w:val="20"/>
                <w:lang w:val="en-US"/>
              </w:rPr>
              <w:t xml:space="preserve">     Peak </w:t>
            </w:r>
          </w:p>
        </w:tc>
        <w:tc>
          <w:tcPr>
            <w:tcW w:w="3290" w:type="dxa"/>
          </w:tcPr>
          <w:p w:rsidR="008C5A15" w:rsidRPr="00E039E2" w:rsidRDefault="008C5A15" w:rsidP="00CE5A1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E039E2">
              <w:rPr>
                <w:rFonts w:ascii="Times New Roman" w:hAnsi="Times New Roman" w:cs="Times New Roman"/>
                <w:sz w:val="20"/>
                <w:lang w:val="en-US"/>
              </w:rPr>
              <w:t xml:space="preserve">586.8 </w:t>
            </w:r>
            <w:r w:rsidRPr="00E039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±311.0 (546.0-527.6)</w:t>
            </w:r>
            <w:r w:rsidRPr="00E039E2">
              <w:rPr>
                <w:rFonts w:ascii="Times New Roman" w:hAnsi="Times New Roman" w:cs="Times New Roman"/>
                <w:sz w:val="20"/>
                <w:lang w:val="en-US"/>
              </w:rPr>
              <w:t xml:space="preserve"> (day 13)</w:t>
            </w:r>
          </w:p>
        </w:tc>
        <w:tc>
          <w:tcPr>
            <w:tcW w:w="3290" w:type="dxa"/>
          </w:tcPr>
          <w:p w:rsidR="008C5A15" w:rsidRPr="00E039E2" w:rsidRDefault="008C5A15" w:rsidP="00CE5A1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E039E2">
              <w:rPr>
                <w:rFonts w:ascii="Times New Roman" w:hAnsi="Times New Roman" w:cs="Times New Roman"/>
                <w:sz w:val="20"/>
                <w:lang w:val="en-US"/>
              </w:rPr>
              <w:t xml:space="preserve">686.7 </w:t>
            </w:r>
            <w:r w:rsidRPr="00E039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±337.6 (589.7-783.6) (day 11)</w:t>
            </w:r>
          </w:p>
        </w:tc>
        <w:tc>
          <w:tcPr>
            <w:tcW w:w="1726" w:type="dxa"/>
          </w:tcPr>
          <w:p w:rsidR="008C5A15" w:rsidRPr="00E039E2" w:rsidRDefault="008C5A15" w:rsidP="00CE5A1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0.091 (day 12)</w:t>
            </w:r>
          </w:p>
        </w:tc>
      </w:tr>
      <w:tr w:rsidR="008C5A15" w:rsidRPr="00E039E2" w:rsidTr="00CE5A1D">
        <w:trPr>
          <w:trHeight w:val="399"/>
        </w:trPr>
        <w:tc>
          <w:tcPr>
            <w:tcW w:w="3290" w:type="dxa"/>
          </w:tcPr>
          <w:p w:rsidR="008C5A15" w:rsidRPr="00E039E2" w:rsidRDefault="008C5A15" w:rsidP="00CE5A1D">
            <w:pPr>
              <w:spacing w:line="48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E039E2">
              <w:rPr>
                <w:rFonts w:ascii="Times New Roman" w:hAnsi="Times New Roman" w:cs="Times New Roman"/>
                <w:sz w:val="20"/>
                <w:lang w:val="en-US"/>
              </w:rPr>
              <w:t xml:space="preserve">     Day 30</w:t>
            </w:r>
          </w:p>
        </w:tc>
        <w:tc>
          <w:tcPr>
            <w:tcW w:w="3290" w:type="dxa"/>
          </w:tcPr>
          <w:p w:rsidR="008C5A15" w:rsidRPr="00E039E2" w:rsidRDefault="008C5A15" w:rsidP="00CE5A1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E039E2">
              <w:rPr>
                <w:rFonts w:ascii="Times New Roman" w:hAnsi="Times New Roman" w:cs="Times New Roman"/>
                <w:sz w:val="20"/>
                <w:lang w:val="en-US"/>
              </w:rPr>
              <w:t xml:space="preserve">461.3 </w:t>
            </w:r>
            <w:r w:rsidRPr="00E039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±239.2 (416.6-506.1)</w:t>
            </w:r>
          </w:p>
        </w:tc>
        <w:tc>
          <w:tcPr>
            <w:tcW w:w="3290" w:type="dxa"/>
          </w:tcPr>
          <w:p w:rsidR="008C5A15" w:rsidRPr="00E039E2" w:rsidRDefault="008C5A15" w:rsidP="00CE5A1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E039E2">
              <w:rPr>
                <w:rFonts w:ascii="Times New Roman" w:hAnsi="Times New Roman" w:cs="Times New Roman"/>
                <w:sz w:val="20"/>
                <w:lang w:val="en-US"/>
              </w:rPr>
              <w:t xml:space="preserve">397.5 </w:t>
            </w:r>
            <w:r w:rsidRPr="00E039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±189.4 (311.2-483.7)</w:t>
            </w:r>
          </w:p>
        </w:tc>
        <w:tc>
          <w:tcPr>
            <w:tcW w:w="1726" w:type="dxa"/>
          </w:tcPr>
          <w:p w:rsidR="008C5A15" w:rsidRPr="00E039E2" w:rsidRDefault="008C5A15" w:rsidP="00CE5A1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0.125</w:t>
            </w:r>
          </w:p>
        </w:tc>
      </w:tr>
      <w:tr w:rsidR="008C5A15" w:rsidRPr="008C5A15" w:rsidTr="00CE5A1D">
        <w:trPr>
          <w:trHeight w:val="399"/>
        </w:trPr>
        <w:tc>
          <w:tcPr>
            <w:tcW w:w="3290" w:type="dxa"/>
          </w:tcPr>
          <w:p w:rsidR="008C5A15" w:rsidRPr="00E039E2" w:rsidRDefault="008C5A15" w:rsidP="00CE5A1D">
            <w:pPr>
              <w:spacing w:line="48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E039E2">
              <w:rPr>
                <w:rFonts w:ascii="Times New Roman" w:hAnsi="Times New Roman" w:cs="Times New Roman"/>
                <w:sz w:val="20"/>
                <w:lang w:val="en-US"/>
              </w:rPr>
              <w:t>UCE,</w:t>
            </w:r>
            <w:r w:rsidRPr="00E039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mean ±SD (95%CI)</w:t>
            </w:r>
            <w:r w:rsidRPr="00E039E2">
              <w:rPr>
                <w:rFonts w:ascii="Times New Roman" w:hAnsi="Times New Roman" w:cs="Times New Roman"/>
                <w:sz w:val="20"/>
                <w:lang w:val="en-US"/>
              </w:rPr>
              <w:t xml:space="preserve"> (mmol/day)</w:t>
            </w:r>
          </w:p>
        </w:tc>
        <w:tc>
          <w:tcPr>
            <w:tcW w:w="3290" w:type="dxa"/>
          </w:tcPr>
          <w:p w:rsidR="008C5A15" w:rsidRPr="00E039E2" w:rsidRDefault="008C5A15" w:rsidP="00CE5A1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3290" w:type="dxa"/>
          </w:tcPr>
          <w:p w:rsidR="008C5A15" w:rsidRPr="00E039E2" w:rsidRDefault="008C5A15" w:rsidP="00CE5A1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726" w:type="dxa"/>
          </w:tcPr>
          <w:p w:rsidR="008C5A15" w:rsidRPr="00E039E2" w:rsidRDefault="008C5A15" w:rsidP="00CE5A1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</w:tr>
      <w:tr w:rsidR="008C5A15" w:rsidRPr="00E039E2" w:rsidTr="00CE5A1D">
        <w:trPr>
          <w:trHeight w:val="399"/>
        </w:trPr>
        <w:tc>
          <w:tcPr>
            <w:tcW w:w="3290" w:type="dxa"/>
          </w:tcPr>
          <w:p w:rsidR="008C5A15" w:rsidRPr="00E039E2" w:rsidRDefault="008C5A15" w:rsidP="00CE5A1D">
            <w:pPr>
              <w:spacing w:line="48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E039E2">
              <w:rPr>
                <w:rFonts w:ascii="Times New Roman" w:hAnsi="Times New Roman" w:cs="Times New Roman"/>
                <w:sz w:val="20"/>
                <w:lang w:val="en-US"/>
              </w:rPr>
              <w:t xml:space="preserve">     Day 1</w:t>
            </w:r>
          </w:p>
        </w:tc>
        <w:tc>
          <w:tcPr>
            <w:tcW w:w="3290" w:type="dxa"/>
          </w:tcPr>
          <w:p w:rsidR="008C5A15" w:rsidRPr="00E039E2" w:rsidRDefault="008C5A15" w:rsidP="00CE5A1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E039E2">
              <w:rPr>
                <w:rFonts w:ascii="Times New Roman" w:hAnsi="Times New Roman" w:cs="Times New Roman"/>
                <w:sz w:val="20"/>
                <w:lang w:val="en-US"/>
              </w:rPr>
              <w:t xml:space="preserve">9.6 </w:t>
            </w:r>
            <w:r w:rsidRPr="00E039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±7.6 (8.9-10.4)</w:t>
            </w:r>
          </w:p>
        </w:tc>
        <w:tc>
          <w:tcPr>
            <w:tcW w:w="3290" w:type="dxa"/>
          </w:tcPr>
          <w:p w:rsidR="008C5A15" w:rsidRPr="00E039E2" w:rsidRDefault="008C5A15" w:rsidP="00CE5A1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E039E2">
              <w:rPr>
                <w:rFonts w:ascii="Times New Roman" w:hAnsi="Times New Roman" w:cs="Times New Roman"/>
                <w:sz w:val="20"/>
                <w:lang w:val="en-US"/>
              </w:rPr>
              <w:t xml:space="preserve">8.7 </w:t>
            </w:r>
            <w:r w:rsidRPr="00E039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±4.9 (7.6-9.8)</w:t>
            </w:r>
          </w:p>
        </w:tc>
        <w:tc>
          <w:tcPr>
            <w:tcW w:w="1726" w:type="dxa"/>
          </w:tcPr>
          <w:p w:rsidR="008C5A15" w:rsidRPr="00E039E2" w:rsidRDefault="008C5A15" w:rsidP="00CE5A1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0.141</w:t>
            </w:r>
          </w:p>
        </w:tc>
      </w:tr>
      <w:tr w:rsidR="008C5A15" w:rsidRPr="00E039E2" w:rsidTr="00CE5A1D">
        <w:trPr>
          <w:trHeight w:val="399"/>
        </w:trPr>
        <w:tc>
          <w:tcPr>
            <w:tcW w:w="3290" w:type="dxa"/>
          </w:tcPr>
          <w:p w:rsidR="008C5A15" w:rsidRPr="00E039E2" w:rsidRDefault="008C5A15" w:rsidP="00CE5A1D">
            <w:pPr>
              <w:spacing w:line="48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E039E2">
              <w:rPr>
                <w:rFonts w:ascii="Times New Roman" w:hAnsi="Times New Roman" w:cs="Times New Roman"/>
                <w:sz w:val="20"/>
                <w:lang w:val="en-US"/>
              </w:rPr>
              <w:t xml:space="preserve">     Peak (day 4)</w:t>
            </w:r>
          </w:p>
        </w:tc>
        <w:tc>
          <w:tcPr>
            <w:tcW w:w="3290" w:type="dxa"/>
          </w:tcPr>
          <w:p w:rsidR="008C5A15" w:rsidRPr="00E039E2" w:rsidRDefault="008C5A15" w:rsidP="00CE5A1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039E2">
              <w:rPr>
                <w:rFonts w:ascii="Times New Roman" w:hAnsi="Times New Roman" w:cs="Times New Roman"/>
                <w:sz w:val="20"/>
                <w:lang w:val="en-US"/>
              </w:rPr>
              <w:t xml:space="preserve">10.8 </w:t>
            </w:r>
            <w:r w:rsidRPr="00E039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±5.1 (10.3-11.3) </w:t>
            </w:r>
            <w:r w:rsidRPr="00E039E2">
              <w:rPr>
                <w:rFonts w:ascii="Times New Roman" w:hAnsi="Times New Roman" w:cs="Times New Roman"/>
                <w:sz w:val="20"/>
                <w:lang w:val="en-US"/>
              </w:rPr>
              <w:t>(day 4)</w:t>
            </w:r>
          </w:p>
        </w:tc>
        <w:tc>
          <w:tcPr>
            <w:tcW w:w="3290" w:type="dxa"/>
          </w:tcPr>
          <w:p w:rsidR="008C5A15" w:rsidRPr="00E039E2" w:rsidRDefault="008C5A15" w:rsidP="00CE5A1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E039E2">
              <w:rPr>
                <w:rFonts w:ascii="Times New Roman" w:hAnsi="Times New Roman" w:cs="Times New Roman"/>
                <w:sz w:val="20"/>
                <w:lang w:val="en-US"/>
              </w:rPr>
              <w:t xml:space="preserve">10.0 </w:t>
            </w:r>
            <w:r w:rsidRPr="00E039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±6.1 (8.7-11.3) (day 2)</w:t>
            </w:r>
          </w:p>
        </w:tc>
        <w:tc>
          <w:tcPr>
            <w:tcW w:w="1726" w:type="dxa"/>
          </w:tcPr>
          <w:p w:rsidR="008C5A15" w:rsidRPr="00E039E2" w:rsidRDefault="008C5A15" w:rsidP="00CE5A1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0.038</w:t>
            </w:r>
          </w:p>
        </w:tc>
      </w:tr>
      <w:tr w:rsidR="008C5A15" w:rsidRPr="00E039E2" w:rsidTr="00CE5A1D">
        <w:trPr>
          <w:trHeight w:val="399"/>
        </w:trPr>
        <w:tc>
          <w:tcPr>
            <w:tcW w:w="3290" w:type="dxa"/>
          </w:tcPr>
          <w:p w:rsidR="008C5A15" w:rsidRPr="00E039E2" w:rsidRDefault="008C5A15" w:rsidP="00CE5A1D">
            <w:pPr>
              <w:spacing w:line="48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E039E2">
              <w:rPr>
                <w:rFonts w:ascii="Times New Roman" w:hAnsi="Times New Roman" w:cs="Times New Roman"/>
                <w:sz w:val="20"/>
                <w:lang w:val="en-US"/>
              </w:rPr>
              <w:t xml:space="preserve">     Day 30</w:t>
            </w:r>
          </w:p>
        </w:tc>
        <w:tc>
          <w:tcPr>
            <w:tcW w:w="3290" w:type="dxa"/>
          </w:tcPr>
          <w:p w:rsidR="008C5A15" w:rsidRPr="00E039E2" w:rsidRDefault="008C5A15" w:rsidP="00CE5A1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E039E2">
              <w:rPr>
                <w:rFonts w:ascii="Times New Roman" w:hAnsi="Times New Roman" w:cs="Times New Roman"/>
                <w:sz w:val="20"/>
                <w:lang w:val="en-US"/>
              </w:rPr>
              <w:t xml:space="preserve">7.5 </w:t>
            </w:r>
            <w:r w:rsidRPr="00E039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±3.3 (7.0-8.0)</w:t>
            </w:r>
          </w:p>
        </w:tc>
        <w:tc>
          <w:tcPr>
            <w:tcW w:w="3290" w:type="dxa"/>
          </w:tcPr>
          <w:p w:rsidR="008C5A15" w:rsidRPr="00E039E2" w:rsidRDefault="008C5A15" w:rsidP="00CE5A1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E039E2">
              <w:rPr>
                <w:rFonts w:ascii="Times New Roman" w:hAnsi="Times New Roman" w:cs="Times New Roman"/>
                <w:sz w:val="20"/>
                <w:lang w:val="en-US"/>
              </w:rPr>
              <w:t xml:space="preserve">5.9 </w:t>
            </w:r>
            <w:r w:rsidRPr="00E039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±3.3 (4.6-7.3)</w:t>
            </w:r>
          </w:p>
        </w:tc>
        <w:tc>
          <w:tcPr>
            <w:tcW w:w="1726" w:type="dxa"/>
          </w:tcPr>
          <w:p w:rsidR="008C5A15" w:rsidRPr="00E039E2" w:rsidRDefault="008C5A15" w:rsidP="00CE5A1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0.012</w:t>
            </w:r>
          </w:p>
        </w:tc>
      </w:tr>
      <w:tr w:rsidR="008C5A15" w:rsidRPr="00E039E2" w:rsidTr="00CE5A1D">
        <w:trPr>
          <w:trHeight w:val="399"/>
        </w:trPr>
        <w:tc>
          <w:tcPr>
            <w:tcW w:w="3290" w:type="dxa"/>
          </w:tcPr>
          <w:p w:rsidR="008C5A15" w:rsidRPr="00E039E2" w:rsidRDefault="008C5A15" w:rsidP="00CE5A1D">
            <w:pPr>
              <w:spacing w:line="48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E039E2">
              <w:rPr>
                <w:rFonts w:ascii="Times New Roman" w:hAnsi="Times New Roman" w:cs="Times New Roman"/>
                <w:sz w:val="20"/>
                <w:lang w:val="en-US"/>
              </w:rPr>
              <w:t>pUCR,</w:t>
            </w:r>
            <w:r w:rsidRPr="00E039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mean ±SD (95%CI)</w:t>
            </w:r>
          </w:p>
        </w:tc>
        <w:tc>
          <w:tcPr>
            <w:tcW w:w="3290" w:type="dxa"/>
          </w:tcPr>
          <w:p w:rsidR="008C5A15" w:rsidRPr="00E039E2" w:rsidRDefault="008C5A15" w:rsidP="00CE5A1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3290" w:type="dxa"/>
          </w:tcPr>
          <w:p w:rsidR="008C5A15" w:rsidRPr="00E039E2" w:rsidRDefault="008C5A15" w:rsidP="00CE5A1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726" w:type="dxa"/>
          </w:tcPr>
          <w:p w:rsidR="008C5A15" w:rsidRPr="00E039E2" w:rsidRDefault="008C5A15" w:rsidP="00CE5A1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</w:tr>
      <w:tr w:rsidR="008C5A15" w:rsidRPr="00E039E2" w:rsidTr="00CE5A1D">
        <w:trPr>
          <w:trHeight w:val="399"/>
        </w:trPr>
        <w:tc>
          <w:tcPr>
            <w:tcW w:w="3290" w:type="dxa"/>
          </w:tcPr>
          <w:p w:rsidR="008C5A15" w:rsidRPr="00E039E2" w:rsidRDefault="008C5A15" w:rsidP="00CE5A1D">
            <w:pPr>
              <w:spacing w:line="48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E039E2">
              <w:rPr>
                <w:rFonts w:ascii="Times New Roman" w:hAnsi="Times New Roman" w:cs="Times New Roman"/>
                <w:sz w:val="20"/>
                <w:lang w:val="en-US"/>
              </w:rPr>
              <w:t xml:space="preserve">     Day 1</w:t>
            </w:r>
          </w:p>
        </w:tc>
        <w:tc>
          <w:tcPr>
            <w:tcW w:w="3290" w:type="dxa"/>
          </w:tcPr>
          <w:p w:rsidR="008C5A15" w:rsidRPr="00E039E2" w:rsidRDefault="008C5A15" w:rsidP="00CE5A1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E039E2">
              <w:rPr>
                <w:rFonts w:ascii="Times New Roman" w:hAnsi="Times New Roman" w:cs="Times New Roman"/>
                <w:sz w:val="20"/>
                <w:lang w:val="en-US"/>
              </w:rPr>
              <w:t xml:space="preserve">105.3 </w:t>
            </w:r>
            <w:r w:rsidRPr="00E039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±59.8 (100.1-110.5)</w:t>
            </w:r>
          </w:p>
        </w:tc>
        <w:tc>
          <w:tcPr>
            <w:tcW w:w="3290" w:type="dxa"/>
          </w:tcPr>
          <w:p w:rsidR="008C5A15" w:rsidRPr="00E039E2" w:rsidRDefault="008C5A15" w:rsidP="00CE5A1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E039E2">
              <w:rPr>
                <w:rFonts w:ascii="Times New Roman" w:hAnsi="Times New Roman" w:cs="Times New Roman"/>
                <w:sz w:val="20"/>
                <w:lang w:val="en-US"/>
              </w:rPr>
              <w:t xml:space="preserve">111.8 </w:t>
            </w:r>
            <w:r w:rsidRPr="00E039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±59.7 (99.6-123.9)</w:t>
            </w:r>
          </w:p>
        </w:tc>
        <w:tc>
          <w:tcPr>
            <w:tcW w:w="1726" w:type="dxa"/>
          </w:tcPr>
          <w:p w:rsidR="008C5A15" w:rsidRPr="00E039E2" w:rsidRDefault="008C5A15" w:rsidP="00CE5A1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0.166</w:t>
            </w:r>
          </w:p>
        </w:tc>
      </w:tr>
      <w:tr w:rsidR="008C5A15" w:rsidRPr="00E039E2" w:rsidTr="00CE5A1D">
        <w:trPr>
          <w:trHeight w:val="399"/>
        </w:trPr>
        <w:tc>
          <w:tcPr>
            <w:tcW w:w="3290" w:type="dxa"/>
          </w:tcPr>
          <w:p w:rsidR="008C5A15" w:rsidRPr="00E039E2" w:rsidRDefault="008C5A15" w:rsidP="00CE5A1D">
            <w:pPr>
              <w:spacing w:line="48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    </w:t>
            </w:r>
            <w:r w:rsidRPr="00E039E2">
              <w:rPr>
                <w:rFonts w:ascii="Times New Roman" w:hAnsi="Times New Roman" w:cs="Times New Roman"/>
                <w:sz w:val="20"/>
                <w:lang w:val="en-US"/>
              </w:rPr>
              <w:t>Day 7</w:t>
            </w:r>
          </w:p>
        </w:tc>
        <w:tc>
          <w:tcPr>
            <w:tcW w:w="3290" w:type="dxa"/>
          </w:tcPr>
          <w:p w:rsidR="008C5A15" w:rsidRPr="00E039E2" w:rsidRDefault="008C5A15" w:rsidP="00CE5A1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E039E2">
              <w:rPr>
                <w:rFonts w:ascii="Times New Roman" w:hAnsi="Times New Roman" w:cs="Times New Roman"/>
                <w:sz w:val="20"/>
                <w:lang w:val="en-US"/>
              </w:rPr>
              <w:t xml:space="preserve">149.4 </w:t>
            </w:r>
            <w:r w:rsidRPr="00E039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±72.8 (142.7-156.0)</w:t>
            </w:r>
          </w:p>
        </w:tc>
        <w:tc>
          <w:tcPr>
            <w:tcW w:w="3290" w:type="dxa"/>
          </w:tcPr>
          <w:p w:rsidR="008C5A15" w:rsidRPr="00E039E2" w:rsidRDefault="008C5A15" w:rsidP="00CE5A1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E039E2">
              <w:rPr>
                <w:rFonts w:ascii="Times New Roman" w:hAnsi="Times New Roman" w:cs="Times New Roman"/>
                <w:sz w:val="20"/>
                <w:lang w:val="en-US"/>
              </w:rPr>
              <w:t xml:space="preserve">177.1 </w:t>
            </w:r>
            <w:r w:rsidRPr="00E039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±58.5 (164.6-189.7)</w:t>
            </w:r>
          </w:p>
        </w:tc>
        <w:tc>
          <w:tcPr>
            <w:tcW w:w="1726" w:type="dxa"/>
          </w:tcPr>
          <w:p w:rsidR="008C5A15" w:rsidRPr="00E039E2" w:rsidRDefault="008C5A15" w:rsidP="00CE5A1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&lt;0.001</w:t>
            </w:r>
          </w:p>
        </w:tc>
      </w:tr>
      <w:tr w:rsidR="008C5A15" w:rsidRPr="00E039E2" w:rsidTr="00CE5A1D">
        <w:trPr>
          <w:trHeight w:val="399"/>
        </w:trPr>
        <w:tc>
          <w:tcPr>
            <w:tcW w:w="3290" w:type="dxa"/>
          </w:tcPr>
          <w:p w:rsidR="008C5A15" w:rsidRPr="00E039E2" w:rsidRDefault="008C5A15" w:rsidP="00CE5A1D">
            <w:pPr>
              <w:spacing w:line="48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E039E2">
              <w:rPr>
                <w:rFonts w:ascii="Times New Roman" w:hAnsi="Times New Roman" w:cs="Times New Roman"/>
                <w:sz w:val="20"/>
                <w:lang w:val="en-US"/>
              </w:rPr>
              <w:t xml:space="preserve">     Day 30</w:t>
            </w:r>
          </w:p>
        </w:tc>
        <w:tc>
          <w:tcPr>
            <w:tcW w:w="3290" w:type="dxa"/>
          </w:tcPr>
          <w:p w:rsidR="008C5A15" w:rsidRPr="00E039E2" w:rsidRDefault="008C5A15" w:rsidP="00CE5A1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E039E2">
              <w:rPr>
                <w:rFonts w:ascii="Times New Roman" w:hAnsi="Times New Roman" w:cs="Times New Roman"/>
                <w:sz w:val="20"/>
                <w:lang w:val="en-US"/>
              </w:rPr>
              <w:t xml:space="preserve">158.8 </w:t>
            </w:r>
            <w:r w:rsidRPr="00E039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±90.1 (147.7-169.9)</w:t>
            </w:r>
          </w:p>
        </w:tc>
        <w:tc>
          <w:tcPr>
            <w:tcW w:w="3290" w:type="dxa"/>
          </w:tcPr>
          <w:p w:rsidR="008C5A15" w:rsidRPr="00E039E2" w:rsidRDefault="008C5A15" w:rsidP="00CE5A1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E039E2">
              <w:rPr>
                <w:rFonts w:ascii="Times New Roman" w:hAnsi="Times New Roman" w:cs="Times New Roman"/>
                <w:sz w:val="20"/>
                <w:lang w:val="en-US"/>
              </w:rPr>
              <w:t xml:space="preserve">192.5 </w:t>
            </w:r>
            <w:r w:rsidRPr="00E039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±92.2 (165.1-219.8)</w:t>
            </w:r>
          </w:p>
        </w:tc>
        <w:tc>
          <w:tcPr>
            <w:tcW w:w="1726" w:type="dxa"/>
          </w:tcPr>
          <w:p w:rsidR="008C5A15" w:rsidRPr="00E039E2" w:rsidRDefault="008C5A15" w:rsidP="00CE5A1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0.010</w:t>
            </w:r>
          </w:p>
        </w:tc>
      </w:tr>
      <w:tr w:rsidR="008C5A15" w:rsidRPr="00E039E2" w:rsidTr="00CE5A1D">
        <w:trPr>
          <w:trHeight w:val="399"/>
        </w:trPr>
        <w:tc>
          <w:tcPr>
            <w:tcW w:w="3290" w:type="dxa"/>
          </w:tcPr>
          <w:p w:rsidR="008C5A15" w:rsidRPr="00E039E2" w:rsidRDefault="008C5A15" w:rsidP="00CE5A1D">
            <w:pPr>
              <w:spacing w:line="48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E039E2">
              <w:rPr>
                <w:rFonts w:ascii="Times New Roman" w:hAnsi="Times New Roman" w:cs="Times New Roman"/>
                <w:sz w:val="20"/>
                <w:lang w:val="en-US"/>
              </w:rPr>
              <w:t>uUCR,</w:t>
            </w:r>
            <w:r w:rsidRPr="00E039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mean ±SD (95%CI)</w:t>
            </w:r>
          </w:p>
        </w:tc>
        <w:tc>
          <w:tcPr>
            <w:tcW w:w="3290" w:type="dxa"/>
          </w:tcPr>
          <w:p w:rsidR="008C5A15" w:rsidRPr="00E039E2" w:rsidRDefault="008C5A15" w:rsidP="00CE5A1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3290" w:type="dxa"/>
          </w:tcPr>
          <w:p w:rsidR="008C5A15" w:rsidRPr="00E039E2" w:rsidRDefault="008C5A15" w:rsidP="00CE5A1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726" w:type="dxa"/>
          </w:tcPr>
          <w:p w:rsidR="008C5A15" w:rsidRPr="00E039E2" w:rsidRDefault="008C5A15" w:rsidP="00CE5A1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</w:tr>
      <w:tr w:rsidR="008C5A15" w:rsidRPr="00E039E2" w:rsidTr="00CE5A1D">
        <w:trPr>
          <w:trHeight w:val="399"/>
        </w:trPr>
        <w:tc>
          <w:tcPr>
            <w:tcW w:w="3290" w:type="dxa"/>
          </w:tcPr>
          <w:p w:rsidR="008C5A15" w:rsidRPr="00E039E2" w:rsidRDefault="008C5A15" w:rsidP="00CE5A1D">
            <w:pPr>
              <w:spacing w:line="48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E039E2">
              <w:rPr>
                <w:rFonts w:ascii="Times New Roman" w:hAnsi="Times New Roman" w:cs="Times New Roman"/>
                <w:sz w:val="20"/>
                <w:lang w:val="en-US"/>
              </w:rPr>
              <w:t xml:space="preserve">     Day 1</w:t>
            </w:r>
          </w:p>
        </w:tc>
        <w:tc>
          <w:tcPr>
            <w:tcW w:w="3290" w:type="dxa"/>
          </w:tcPr>
          <w:p w:rsidR="008C5A15" w:rsidRPr="00E039E2" w:rsidRDefault="008C5A15" w:rsidP="00CE5A1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E039E2">
              <w:rPr>
                <w:rFonts w:ascii="Times New Roman" w:hAnsi="Times New Roman" w:cs="Times New Roman"/>
                <w:sz w:val="20"/>
                <w:lang w:val="en-US"/>
              </w:rPr>
              <w:t xml:space="preserve">35.1 </w:t>
            </w:r>
            <w:r w:rsidRPr="00E039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±21.7 (32.6-37.6)</w:t>
            </w:r>
          </w:p>
        </w:tc>
        <w:tc>
          <w:tcPr>
            <w:tcW w:w="3290" w:type="dxa"/>
          </w:tcPr>
          <w:p w:rsidR="008C5A15" w:rsidRPr="00E039E2" w:rsidRDefault="008C5A15" w:rsidP="00CE5A1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E039E2">
              <w:rPr>
                <w:rFonts w:ascii="Times New Roman" w:hAnsi="Times New Roman" w:cs="Times New Roman"/>
                <w:sz w:val="20"/>
                <w:lang w:val="en-US"/>
              </w:rPr>
              <w:t xml:space="preserve">35.9 </w:t>
            </w:r>
            <w:r w:rsidRPr="00E039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±24.1</w:t>
            </w:r>
            <w:r w:rsidRPr="00E039E2">
              <w:rPr>
                <w:rFonts w:ascii="Times New Roman" w:hAnsi="Times New Roman" w:cs="Times New Roman"/>
                <w:sz w:val="20"/>
                <w:lang w:val="en-US"/>
              </w:rPr>
              <w:t xml:space="preserve"> (29.5-42.4)</w:t>
            </w:r>
          </w:p>
        </w:tc>
        <w:tc>
          <w:tcPr>
            <w:tcW w:w="1726" w:type="dxa"/>
          </w:tcPr>
          <w:p w:rsidR="008C5A15" w:rsidRPr="00E039E2" w:rsidRDefault="008C5A15" w:rsidP="00CE5A1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0.402</w:t>
            </w:r>
          </w:p>
        </w:tc>
      </w:tr>
      <w:tr w:rsidR="008C5A15" w:rsidRPr="00E039E2" w:rsidTr="00CE5A1D">
        <w:trPr>
          <w:trHeight w:val="399"/>
        </w:trPr>
        <w:tc>
          <w:tcPr>
            <w:tcW w:w="3290" w:type="dxa"/>
          </w:tcPr>
          <w:p w:rsidR="008C5A15" w:rsidRPr="00E039E2" w:rsidRDefault="008C5A15" w:rsidP="00CE5A1D">
            <w:pPr>
              <w:spacing w:line="48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E039E2">
              <w:rPr>
                <w:rFonts w:ascii="Times New Roman" w:hAnsi="Times New Roman" w:cs="Times New Roman"/>
                <w:sz w:val="20"/>
                <w:lang w:val="en-US"/>
              </w:rPr>
              <w:t xml:space="preserve">     Day 7</w:t>
            </w:r>
          </w:p>
        </w:tc>
        <w:tc>
          <w:tcPr>
            <w:tcW w:w="3290" w:type="dxa"/>
          </w:tcPr>
          <w:p w:rsidR="008C5A15" w:rsidRPr="00E039E2" w:rsidRDefault="008C5A15" w:rsidP="00CE5A1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E039E2">
              <w:rPr>
                <w:rFonts w:ascii="Times New Roman" w:hAnsi="Times New Roman" w:cs="Times New Roman"/>
                <w:sz w:val="20"/>
                <w:lang w:val="en-US"/>
              </w:rPr>
              <w:t xml:space="preserve">56.9 </w:t>
            </w:r>
            <w:r w:rsidRPr="00E039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±22.3 (54.1-59.7)</w:t>
            </w:r>
          </w:p>
        </w:tc>
        <w:tc>
          <w:tcPr>
            <w:tcW w:w="3290" w:type="dxa"/>
          </w:tcPr>
          <w:p w:rsidR="008C5A15" w:rsidRPr="00E039E2" w:rsidRDefault="008C5A15" w:rsidP="00CE5A1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E039E2">
              <w:rPr>
                <w:rFonts w:ascii="Times New Roman" w:hAnsi="Times New Roman" w:cs="Times New Roman"/>
                <w:sz w:val="20"/>
                <w:lang w:val="en-US"/>
              </w:rPr>
              <w:t xml:space="preserve">67.9 </w:t>
            </w:r>
            <w:r w:rsidRPr="00E039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±23.5</w:t>
            </w:r>
            <w:r w:rsidRPr="00E039E2">
              <w:rPr>
                <w:rFonts w:ascii="Times New Roman" w:hAnsi="Times New Roman" w:cs="Times New Roman"/>
                <w:sz w:val="20"/>
                <w:lang w:val="en-US"/>
              </w:rPr>
              <w:t xml:space="preserve"> (61.7-74.2)</w:t>
            </w:r>
          </w:p>
        </w:tc>
        <w:tc>
          <w:tcPr>
            <w:tcW w:w="1726" w:type="dxa"/>
          </w:tcPr>
          <w:p w:rsidR="008C5A15" w:rsidRPr="00E039E2" w:rsidRDefault="008C5A15" w:rsidP="00CE5A1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&lt;0.001</w:t>
            </w:r>
          </w:p>
        </w:tc>
      </w:tr>
      <w:tr w:rsidR="008C5A15" w:rsidRPr="00E039E2" w:rsidTr="00CE5A1D">
        <w:trPr>
          <w:trHeight w:val="342"/>
        </w:trPr>
        <w:tc>
          <w:tcPr>
            <w:tcW w:w="3290" w:type="dxa"/>
          </w:tcPr>
          <w:p w:rsidR="008C5A15" w:rsidRPr="00E039E2" w:rsidRDefault="008C5A15" w:rsidP="00CE5A1D">
            <w:pPr>
              <w:spacing w:line="48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E039E2">
              <w:rPr>
                <w:rFonts w:ascii="Times New Roman" w:hAnsi="Times New Roman" w:cs="Times New Roman"/>
                <w:sz w:val="20"/>
                <w:lang w:val="en-US"/>
              </w:rPr>
              <w:t xml:space="preserve">     Day 30</w:t>
            </w:r>
          </w:p>
        </w:tc>
        <w:tc>
          <w:tcPr>
            <w:tcW w:w="3290" w:type="dxa"/>
          </w:tcPr>
          <w:p w:rsidR="008C5A15" w:rsidRPr="00E039E2" w:rsidRDefault="008C5A15" w:rsidP="00CE5A1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E039E2">
              <w:rPr>
                <w:rFonts w:ascii="Times New Roman" w:hAnsi="Times New Roman" w:cs="Times New Roman"/>
                <w:sz w:val="20"/>
                <w:lang w:val="en-US"/>
              </w:rPr>
              <w:t xml:space="preserve">69.9 </w:t>
            </w:r>
            <w:r w:rsidRPr="00E039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±37.8 (62.8-77.0)</w:t>
            </w:r>
          </w:p>
        </w:tc>
        <w:tc>
          <w:tcPr>
            <w:tcW w:w="3290" w:type="dxa"/>
          </w:tcPr>
          <w:p w:rsidR="008C5A15" w:rsidRPr="00E039E2" w:rsidRDefault="008C5A15" w:rsidP="00CE5A1D">
            <w:pPr>
              <w:keepNext/>
              <w:spacing w:line="48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E039E2">
              <w:rPr>
                <w:rFonts w:ascii="Times New Roman" w:hAnsi="Times New Roman" w:cs="Times New Roman"/>
                <w:sz w:val="20"/>
                <w:lang w:val="en-US"/>
              </w:rPr>
              <w:t xml:space="preserve">68.9 </w:t>
            </w:r>
            <w:r w:rsidRPr="00E039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±26.0 (57.0-80.7)</w:t>
            </w:r>
          </w:p>
        </w:tc>
        <w:tc>
          <w:tcPr>
            <w:tcW w:w="1726" w:type="dxa"/>
          </w:tcPr>
          <w:p w:rsidR="008C5A15" w:rsidRPr="00E039E2" w:rsidRDefault="008C5A15" w:rsidP="00CE5A1D">
            <w:pPr>
              <w:keepNext/>
              <w:spacing w:line="48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0.453</w:t>
            </w:r>
          </w:p>
        </w:tc>
      </w:tr>
    </w:tbl>
    <w:p w:rsidR="008C5A15" w:rsidRPr="00E039E2" w:rsidRDefault="008C5A15" w:rsidP="008C5A15">
      <w:pPr>
        <w:pStyle w:val="Bijschrift"/>
        <w:rPr>
          <w:rFonts w:ascii="Times New Roman" w:hAnsi="Times New Roman" w:cs="Times New Roman"/>
          <w:lang w:val="en-US"/>
        </w:rPr>
      </w:pPr>
      <w:r w:rsidRPr="00E039E2">
        <w:rPr>
          <w:lang w:val="en-US"/>
        </w:rPr>
        <w:t xml:space="preserve">Table S </w:t>
      </w:r>
      <w:r w:rsidRPr="00E039E2">
        <w:rPr>
          <w:lang w:val="en-US"/>
        </w:rPr>
        <w:fldChar w:fldCharType="begin"/>
      </w:r>
      <w:r w:rsidRPr="00E039E2">
        <w:rPr>
          <w:lang w:val="en-US"/>
        </w:rPr>
        <w:instrText xml:space="preserve"> SEQ Table_S \* ARABIC </w:instrText>
      </w:r>
      <w:r w:rsidRPr="00E039E2">
        <w:rPr>
          <w:lang w:val="en-US"/>
        </w:rPr>
        <w:fldChar w:fldCharType="separate"/>
      </w:r>
      <w:r>
        <w:rPr>
          <w:noProof/>
          <w:lang w:val="en-US"/>
        </w:rPr>
        <w:t>1</w:t>
      </w:r>
      <w:r w:rsidRPr="00E039E2">
        <w:rPr>
          <w:noProof/>
          <w:lang w:val="en-US"/>
        </w:rPr>
        <w:fldChar w:fldCharType="end"/>
      </w:r>
    </w:p>
    <w:p w:rsidR="008C5A15" w:rsidRPr="00E039E2" w:rsidRDefault="008C5A15" w:rsidP="008C5A15">
      <w:pPr>
        <w:spacing w:line="480" w:lineRule="auto"/>
        <w:rPr>
          <w:rFonts w:ascii="Times New Roman" w:hAnsi="Times New Roman" w:cs="Times New Roman"/>
          <w:u w:val="single"/>
          <w:lang w:val="en-US"/>
        </w:rPr>
      </w:pPr>
      <w:r w:rsidRPr="00E039E2">
        <w:rPr>
          <w:rFonts w:ascii="Times New Roman" w:hAnsi="Times New Roman" w:cs="Times New Roman"/>
          <w:u w:val="single"/>
          <w:lang w:val="en-US"/>
        </w:rPr>
        <w:lastRenderedPageBreak/>
        <w:t>Survivors and non-survivors:</w:t>
      </w:r>
    </w:p>
    <w:p w:rsidR="008C5A15" w:rsidRPr="00E039E2" w:rsidRDefault="008C5A15" w:rsidP="008C5A15">
      <w:pPr>
        <w:spacing w:after="0" w:line="480" w:lineRule="auto"/>
        <w:rPr>
          <w:rFonts w:ascii="Times New Roman" w:hAnsi="Times New Roman" w:cs="Times New Roman"/>
          <w:i/>
          <w:iCs/>
          <w:u w:val="single"/>
          <w:lang w:val="en-US"/>
        </w:rPr>
      </w:pPr>
      <w:r w:rsidRPr="00E039E2">
        <w:rPr>
          <w:rFonts w:ascii="Times New Roman" w:hAnsi="Times New Roman" w:cs="Times New Roman"/>
          <w:i/>
          <w:iCs/>
          <w:u w:val="single"/>
          <w:lang w:val="en-US"/>
        </w:rPr>
        <w:t>Plasma urea</w:t>
      </w:r>
    </w:p>
    <w:p w:rsidR="008C5A15" w:rsidRPr="000E4300" w:rsidRDefault="008C5A15" w:rsidP="008C5A15">
      <w:pPr>
        <w:spacing w:after="0" w:line="480" w:lineRule="auto"/>
        <w:rPr>
          <w:rFonts w:ascii="Times New Roman" w:hAnsi="Times New Roman" w:cs="Times New Roman"/>
          <w:iCs/>
          <w:lang w:val="en-US"/>
        </w:rPr>
      </w:pPr>
      <w:r w:rsidRPr="00E039E2">
        <w:rPr>
          <w:rFonts w:ascii="Times New Roman" w:hAnsi="Times New Roman" w:cs="Times New Roman"/>
          <w:iCs/>
          <w:lang w:val="en-US"/>
        </w:rPr>
        <w:t>Survivors had a lower mean plasma urea over the course of the ICU admission than n</w:t>
      </w:r>
      <w:r w:rsidRPr="00E039E2">
        <w:rPr>
          <w:rFonts w:ascii="Times New Roman" w:hAnsi="Times New Roman" w:cs="Times New Roman"/>
          <w:lang w:val="en-US"/>
        </w:rPr>
        <w:t>on-survivors (see table)</w:t>
      </w:r>
      <w:r w:rsidRPr="00E039E2">
        <w:rPr>
          <w:rFonts w:ascii="Times New Roman" w:hAnsi="Times New Roman" w:cs="Times New Roman"/>
          <w:iCs/>
          <w:lang w:val="en-US"/>
        </w:rPr>
        <w:t xml:space="preserve">. In both groups there is an increase in plasma urea in the first 10 days. In the survivors there </w:t>
      </w:r>
      <w:r>
        <w:rPr>
          <w:rFonts w:ascii="Times New Roman" w:hAnsi="Times New Roman" w:cs="Times New Roman"/>
          <w:iCs/>
          <w:lang w:val="en-US"/>
        </w:rPr>
        <w:t>wa</w:t>
      </w:r>
      <w:r w:rsidRPr="00E039E2">
        <w:rPr>
          <w:rFonts w:ascii="Times New Roman" w:hAnsi="Times New Roman" w:cs="Times New Roman"/>
          <w:iCs/>
          <w:lang w:val="en-US"/>
        </w:rPr>
        <w:t>s a steady decline after day 10 as in the overall group. In the non-survivors there is an initial decline, but plasma urea increases at end of admission (figure S1).</w:t>
      </w:r>
      <w:r w:rsidRPr="00E039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E43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8C5A15" w:rsidRPr="000E4300" w:rsidRDefault="008C5A15" w:rsidP="008C5A15">
      <w:pPr>
        <w:spacing w:line="480" w:lineRule="auto"/>
        <w:rPr>
          <w:rFonts w:ascii="Times New Roman" w:hAnsi="Times New Roman" w:cs="Times New Roman"/>
          <w:lang w:val="en-US"/>
        </w:rPr>
      </w:pPr>
    </w:p>
    <w:p w:rsidR="008C5A15" w:rsidRPr="00E039E2" w:rsidRDefault="008C5A15" w:rsidP="008C5A15">
      <w:pPr>
        <w:spacing w:after="0" w:line="480" w:lineRule="auto"/>
        <w:rPr>
          <w:rFonts w:ascii="Times New Roman" w:hAnsi="Times New Roman" w:cs="Times New Roman"/>
          <w:i/>
          <w:u w:val="single"/>
          <w:lang w:val="en-US"/>
        </w:rPr>
      </w:pPr>
      <w:r w:rsidRPr="00E039E2">
        <w:rPr>
          <w:rFonts w:ascii="Times New Roman" w:hAnsi="Times New Roman" w:cs="Times New Roman"/>
          <w:i/>
          <w:u w:val="single"/>
          <w:lang w:val="en-US"/>
        </w:rPr>
        <w:t>Urinary urea excretion and urinary creatinine excretion</w:t>
      </w:r>
    </w:p>
    <w:p w:rsidR="008C5A15" w:rsidRPr="00E039E2" w:rsidRDefault="008C5A15" w:rsidP="008C5A15">
      <w:pPr>
        <w:spacing w:after="0" w:line="480" w:lineRule="auto"/>
        <w:rPr>
          <w:rFonts w:ascii="Times New Roman" w:hAnsi="Times New Roman" w:cs="Times New Roman"/>
          <w:iCs/>
          <w:lang w:val="en-US"/>
        </w:rPr>
      </w:pPr>
      <w:r w:rsidRPr="00E039E2">
        <w:rPr>
          <w:rFonts w:ascii="Times New Roman" w:hAnsi="Times New Roman" w:cs="Times New Roman"/>
          <w:iCs/>
          <w:lang w:val="en-US"/>
        </w:rPr>
        <w:t>There was no significant difference in UUE between survivors and non-survivors. They ha</w:t>
      </w:r>
      <w:r>
        <w:rPr>
          <w:rFonts w:ascii="Times New Roman" w:hAnsi="Times New Roman" w:cs="Times New Roman"/>
          <w:iCs/>
          <w:lang w:val="en-US"/>
        </w:rPr>
        <w:t>d</w:t>
      </w:r>
      <w:r w:rsidRPr="00E039E2">
        <w:rPr>
          <w:rFonts w:ascii="Times New Roman" w:hAnsi="Times New Roman" w:cs="Times New Roman"/>
          <w:iCs/>
          <w:lang w:val="en-US"/>
        </w:rPr>
        <w:t xml:space="preserve"> a similar course, again with the peak UUE around day 11, see table S1 and figure S2. The decline after day 11 was comparable between survivors and non-survivors.</w:t>
      </w:r>
    </w:p>
    <w:p w:rsidR="008C5A15" w:rsidRPr="00E039E2" w:rsidRDefault="008C5A15" w:rsidP="008C5A15">
      <w:pPr>
        <w:spacing w:after="0" w:line="480" w:lineRule="auto"/>
        <w:rPr>
          <w:rFonts w:ascii="Times New Roman" w:hAnsi="Times New Roman" w:cs="Times New Roman"/>
          <w:iCs/>
          <w:lang w:val="en-US"/>
        </w:rPr>
      </w:pPr>
      <w:r w:rsidRPr="00E039E2">
        <w:rPr>
          <w:rFonts w:ascii="Times New Roman" w:hAnsi="Times New Roman" w:cs="Times New Roman"/>
          <w:iCs/>
          <w:lang w:val="en-US"/>
        </w:rPr>
        <w:t xml:space="preserve">Urinary creatinine excretion was significantly higher in survivors than in non-survivors, with a similar decline during ICU stay. </w:t>
      </w:r>
    </w:p>
    <w:p w:rsidR="008C5A15" w:rsidRPr="00E039E2" w:rsidRDefault="008C5A15" w:rsidP="008C5A15">
      <w:pPr>
        <w:spacing w:line="480" w:lineRule="auto"/>
        <w:rPr>
          <w:rFonts w:ascii="Times New Roman" w:hAnsi="Times New Roman" w:cs="Times New Roman"/>
          <w:lang w:val="en-US"/>
        </w:rPr>
      </w:pPr>
    </w:p>
    <w:p w:rsidR="008C5A15" w:rsidRPr="00E039E2" w:rsidRDefault="008C5A15" w:rsidP="008C5A15">
      <w:pPr>
        <w:spacing w:after="0" w:line="480" w:lineRule="auto"/>
        <w:rPr>
          <w:rFonts w:ascii="Times New Roman" w:hAnsi="Times New Roman" w:cs="Times New Roman"/>
          <w:i/>
          <w:iCs/>
          <w:u w:val="single"/>
          <w:lang w:val="en-US"/>
        </w:rPr>
      </w:pPr>
      <w:r w:rsidRPr="00E039E2">
        <w:rPr>
          <w:rFonts w:ascii="Times New Roman" w:hAnsi="Times New Roman" w:cs="Times New Roman"/>
          <w:i/>
          <w:iCs/>
          <w:u w:val="single"/>
          <w:lang w:val="en-US"/>
        </w:rPr>
        <w:t>pUCR and uUCR</w:t>
      </w:r>
    </w:p>
    <w:p w:rsidR="008C5A15" w:rsidRPr="00E039E2" w:rsidRDefault="008C5A15" w:rsidP="008C5A15">
      <w:pPr>
        <w:spacing w:after="0" w:line="480" w:lineRule="auto"/>
        <w:rPr>
          <w:rFonts w:ascii="Times New Roman" w:hAnsi="Times New Roman" w:cs="Times New Roman"/>
          <w:u w:val="single"/>
          <w:lang w:val="en-US"/>
        </w:rPr>
      </w:pPr>
      <w:r w:rsidRPr="00E039E2">
        <w:rPr>
          <w:rFonts w:ascii="Times New Roman" w:hAnsi="Times New Roman" w:cs="Times New Roman"/>
          <w:lang w:val="en-US"/>
        </w:rPr>
        <w:t xml:space="preserve">Non-survivors had an overall higher pUCR than survivors (see </w:t>
      </w:r>
      <w:r>
        <w:rPr>
          <w:rFonts w:ascii="Times New Roman" w:hAnsi="Times New Roman" w:cs="Times New Roman"/>
          <w:lang w:val="en-US"/>
        </w:rPr>
        <w:t>figure S</w:t>
      </w:r>
      <w:r w:rsidRPr="00E039E2">
        <w:rPr>
          <w:rFonts w:ascii="Times New Roman" w:hAnsi="Times New Roman" w:cs="Times New Roman"/>
          <w:lang w:val="en-US"/>
        </w:rPr>
        <w:t>3 and table S1).</w:t>
      </w:r>
    </w:p>
    <w:p w:rsidR="008C5A15" w:rsidRPr="00E039E2" w:rsidRDefault="008C5A15" w:rsidP="008C5A15">
      <w:pPr>
        <w:spacing w:after="0" w:line="480" w:lineRule="auto"/>
        <w:rPr>
          <w:rFonts w:ascii="Times New Roman" w:hAnsi="Times New Roman" w:cs="Times New Roman"/>
          <w:lang w:val="en-US"/>
        </w:rPr>
      </w:pPr>
      <w:r w:rsidRPr="00E039E2">
        <w:rPr>
          <w:rFonts w:ascii="Times New Roman" w:hAnsi="Times New Roman" w:cs="Times New Roman"/>
          <w:lang w:val="en-US"/>
        </w:rPr>
        <w:t xml:space="preserve">The pUCR in non-survivors </w:t>
      </w:r>
      <w:r>
        <w:rPr>
          <w:rFonts w:ascii="Times New Roman" w:hAnsi="Times New Roman" w:cs="Times New Roman"/>
          <w:lang w:val="en-US"/>
        </w:rPr>
        <w:t>showed</w:t>
      </w:r>
      <w:r w:rsidRPr="00E039E2">
        <w:rPr>
          <w:rFonts w:ascii="Times New Roman" w:hAnsi="Times New Roman" w:cs="Times New Roman"/>
          <w:lang w:val="en-US"/>
        </w:rPr>
        <w:t xml:space="preserve"> a steady increase over the course of the ICU admission with a significant increase from day 7.</w:t>
      </w:r>
      <w:r w:rsidRPr="00E039E2">
        <w:rPr>
          <w:rFonts w:ascii="Times New Roman" w:hAnsi="Times New Roman" w:cs="Times New Roman"/>
          <w:iCs/>
          <w:lang w:val="en-US"/>
        </w:rPr>
        <w:t xml:space="preserve"> T</w:t>
      </w:r>
      <w:r w:rsidRPr="00E039E2">
        <w:rPr>
          <w:rFonts w:ascii="Times New Roman" w:hAnsi="Times New Roman" w:cs="Times New Roman"/>
          <w:lang w:val="en-US"/>
        </w:rPr>
        <w:t>he pUCR in survivors had a similar course on a lower level.</w:t>
      </w:r>
    </w:p>
    <w:p w:rsidR="008C5A15" w:rsidRPr="00E039E2" w:rsidRDefault="008C5A15" w:rsidP="008C5A15">
      <w:pPr>
        <w:spacing w:after="0" w:line="480" w:lineRule="auto"/>
        <w:rPr>
          <w:rFonts w:ascii="Times New Roman" w:hAnsi="Times New Roman" w:cs="Times New Roman"/>
          <w:lang w:val="en-US"/>
        </w:rPr>
      </w:pPr>
      <w:r w:rsidRPr="00E039E2">
        <w:rPr>
          <w:rFonts w:ascii="Times New Roman" w:hAnsi="Times New Roman" w:cs="Times New Roman"/>
          <w:lang w:val="en-US"/>
        </w:rPr>
        <w:t xml:space="preserve">As an increased UCR could be a marker for catabolism this could represent ongoing catabolism in the non-survivors or more pronounced decline in plasma creatinine. </w:t>
      </w:r>
    </w:p>
    <w:p w:rsidR="0005383A" w:rsidRPr="008C5A15" w:rsidRDefault="0005383A">
      <w:pPr>
        <w:rPr>
          <w:lang w:val="en-US"/>
        </w:rPr>
      </w:pPr>
      <w:bookmarkStart w:id="0" w:name="_GoBack"/>
      <w:bookmarkEnd w:id="0"/>
    </w:p>
    <w:sectPr w:rsidR="0005383A" w:rsidRPr="008C5A15" w:rsidSect="002E0DE6">
      <w:footerReference w:type="even" r:id="rId4"/>
      <w:footerReference w:type="default" r:id="rId5"/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inanummer"/>
      </w:rPr>
      <w:id w:val="-1169016171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:rsidR="00B508FC" w:rsidRDefault="008C5A15" w:rsidP="00387855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:rsidR="00B508FC" w:rsidRDefault="008C5A15" w:rsidP="002E0DE6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inanummer"/>
      </w:rPr>
      <w:id w:val="-1592470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:rsidR="00B508FC" w:rsidRDefault="008C5A15" w:rsidP="00387855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1</w:t>
        </w:r>
        <w:r>
          <w:rPr>
            <w:rStyle w:val="Paginanummer"/>
          </w:rPr>
          <w:fldChar w:fldCharType="end"/>
        </w:r>
      </w:p>
    </w:sdtContent>
  </w:sdt>
  <w:sdt>
    <w:sdtPr>
      <w:id w:val="1130671476"/>
      <w:docPartObj>
        <w:docPartGallery w:val="Page Numbers (Bottom of Page)"/>
        <w:docPartUnique/>
      </w:docPartObj>
    </w:sdtPr>
    <w:sdtEndPr/>
    <w:sdtContent>
      <w:p w:rsidR="00B508FC" w:rsidRDefault="008C5A15" w:rsidP="002E0DE6">
        <w:pPr>
          <w:pStyle w:val="Voettekst"/>
          <w:ind w:right="360"/>
          <w:jc w:val="right"/>
        </w:pPr>
      </w:p>
      <w:p w:rsidR="00B508FC" w:rsidRDefault="008C5A15">
        <w:pPr>
          <w:pStyle w:val="Voettekst"/>
          <w:jc w:val="right"/>
        </w:pPr>
      </w:p>
    </w:sdtContent>
  </w:sdt>
  <w:p w:rsidR="00B508FC" w:rsidRDefault="008C5A15">
    <w:pPr>
      <w:pStyle w:val="Voetteks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A15"/>
    <w:rsid w:val="0005383A"/>
    <w:rsid w:val="008C5A15"/>
    <w:rsid w:val="00D079FB"/>
    <w:rsid w:val="00F74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0532E0-ED85-441C-8710-39F23FE31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C5A1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8C5A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C5A15"/>
  </w:style>
  <w:style w:type="table" w:styleId="Tabelraster">
    <w:name w:val="Table Grid"/>
    <w:basedOn w:val="Standaardtabel"/>
    <w:uiPriority w:val="39"/>
    <w:rsid w:val="008C5A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jschrift">
    <w:name w:val="caption"/>
    <w:basedOn w:val="Standaard"/>
    <w:next w:val="Standaard"/>
    <w:uiPriority w:val="35"/>
    <w:unhideWhenUsed/>
    <w:qFormat/>
    <w:rsid w:val="008C5A1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Paginanummer">
    <w:name w:val="page number"/>
    <w:basedOn w:val="Standaardalinea-lettertype"/>
    <w:uiPriority w:val="99"/>
    <w:semiHidden/>
    <w:unhideWhenUsed/>
    <w:rsid w:val="008C5A15"/>
  </w:style>
  <w:style w:type="character" w:styleId="Regelnummer">
    <w:name w:val="line number"/>
    <w:basedOn w:val="Standaardalinea-lettertype"/>
    <w:uiPriority w:val="99"/>
    <w:semiHidden/>
    <w:unhideWhenUsed/>
    <w:rsid w:val="008C5A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2382</Characters>
  <Application>Microsoft Office Word</Application>
  <DocSecurity>0</DocSecurity>
  <Lines>19</Lines>
  <Paragraphs>5</Paragraphs>
  <ScaleCrop>false</ScaleCrop>
  <Company>Martini Ziekenhuis</Company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Zijlstra, Rik</dc:creator>
  <cp:keywords/>
  <dc:description/>
  <cp:lastModifiedBy>Zijlstra, Rik</cp:lastModifiedBy>
  <cp:revision>1</cp:revision>
  <dcterms:created xsi:type="dcterms:W3CDTF">2023-12-04T10:56:00Z</dcterms:created>
  <dcterms:modified xsi:type="dcterms:W3CDTF">2023-12-04T10:56:00Z</dcterms:modified>
</cp:coreProperties>
</file>