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A066A1" w14:textId="77777777" w:rsidR="00B111BC" w:rsidRPr="002825C5" w:rsidRDefault="00B111BC" w:rsidP="00B111BC">
      <w:pPr>
        <w:spacing w:line="276" w:lineRule="auto"/>
        <w:jc w:val="both"/>
        <w:rPr>
          <w:rFonts w:ascii="Times New Roman" w:hAnsi="Times New Roman" w:cs="Times New Roman"/>
          <w:b/>
          <w:sz w:val="22"/>
          <w:lang w:val="en-US"/>
        </w:rPr>
      </w:pPr>
      <w:r w:rsidRPr="002825C5">
        <w:rPr>
          <w:rFonts w:ascii="Times New Roman" w:hAnsi="Times New Roman" w:cs="Times New Roman"/>
          <w:b/>
          <w:sz w:val="22"/>
          <w:lang w:val="en-US"/>
        </w:rPr>
        <w:t>Supplementary Figures:</w:t>
      </w:r>
    </w:p>
    <w:p w14:paraId="218E03FC" w14:textId="77777777" w:rsidR="00B111BC" w:rsidRPr="002825C5" w:rsidRDefault="00B111BC" w:rsidP="00B111BC">
      <w:pPr>
        <w:spacing w:line="276" w:lineRule="auto"/>
        <w:jc w:val="both"/>
        <w:rPr>
          <w:rFonts w:ascii="Times New Roman" w:hAnsi="Times New Roman" w:cs="Times New Roman"/>
          <w:b/>
          <w:sz w:val="22"/>
          <w:lang w:val="en-US"/>
        </w:rPr>
      </w:pPr>
    </w:p>
    <w:p w14:paraId="603B97B0" w14:textId="77777777" w:rsidR="00B111BC" w:rsidRPr="002825C5" w:rsidRDefault="00B111BC" w:rsidP="00B111BC">
      <w:pPr>
        <w:spacing w:after="160" w:line="259" w:lineRule="auto"/>
        <w:rPr>
          <w:rFonts w:ascii="Times New Roman" w:hAnsi="Times New Roman" w:cs="Times New Roman"/>
          <w:b/>
          <w:sz w:val="22"/>
          <w:lang w:val="en-US"/>
        </w:rPr>
      </w:pPr>
      <w:r w:rsidRPr="002825C5">
        <w:rPr>
          <w:rFonts w:ascii="Times New Roman" w:hAnsi="Times New Roman" w:cs="Times New Roman"/>
          <w:b/>
          <w:bCs/>
          <w:sz w:val="22"/>
          <w:lang w:val="en-US"/>
        </w:rPr>
        <w:t xml:space="preserve">Supplementary Figure 1. Examples of seafloor categories with indications of potential microbial activity on the Gakkel Ridge. </w:t>
      </w:r>
      <w:r w:rsidRPr="002825C5">
        <w:rPr>
          <w:rFonts w:ascii="Times New Roman" w:hAnsi="Times New Roman" w:cs="Times New Roman"/>
          <w:bCs/>
          <w:sz w:val="22"/>
          <w:lang w:val="en-US"/>
        </w:rPr>
        <w:t>All images collected with the OFOS and OFOBS systems during the PS86 and PS101 expeditions are available on the PANGAEA archive. Where these images show indications of potential microbial life these have been categorized as (</w:t>
      </w:r>
      <w:r w:rsidRPr="002825C5">
        <w:rPr>
          <w:rFonts w:ascii="Times New Roman" w:hAnsi="Times New Roman" w:cs="Times New Roman"/>
          <w:b/>
          <w:bCs/>
          <w:sz w:val="22"/>
          <w:lang w:val="en-US"/>
        </w:rPr>
        <w:t>a)</w:t>
      </w:r>
      <w:r w:rsidRPr="002825C5">
        <w:rPr>
          <w:rFonts w:ascii="Times New Roman" w:hAnsi="Times New Roman" w:cs="Times New Roman"/>
          <w:bCs/>
          <w:sz w:val="22"/>
          <w:lang w:val="en-US"/>
        </w:rPr>
        <w:t xml:space="preserve"> small vents</w:t>
      </w:r>
      <w:r w:rsidRPr="002825C5">
        <w:rPr>
          <w:rFonts w:ascii="Times New Roman" w:hAnsi="Times New Roman" w:cs="Times New Roman"/>
          <w:b/>
          <w:bCs/>
          <w:sz w:val="22"/>
          <w:lang w:val="en-US"/>
        </w:rPr>
        <w:t xml:space="preserve">, (b) </w:t>
      </w:r>
      <w:r w:rsidRPr="002825C5">
        <w:rPr>
          <w:rFonts w:ascii="Times New Roman" w:hAnsi="Times New Roman" w:cs="Times New Roman"/>
          <w:bCs/>
          <w:sz w:val="22"/>
          <w:lang w:val="en-US"/>
        </w:rPr>
        <w:t>sulfur mats,</w:t>
      </w:r>
      <w:r w:rsidRPr="002825C5">
        <w:rPr>
          <w:rFonts w:ascii="Times New Roman" w:hAnsi="Times New Roman" w:cs="Times New Roman"/>
          <w:b/>
          <w:bCs/>
          <w:sz w:val="22"/>
          <w:lang w:val="en-US"/>
        </w:rPr>
        <w:t xml:space="preserve"> (c)</w:t>
      </w:r>
      <w:r w:rsidRPr="002825C5">
        <w:rPr>
          <w:rFonts w:ascii="Times New Roman" w:hAnsi="Times New Roman" w:cs="Times New Roman"/>
          <w:bCs/>
          <w:sz w:val="22"/>
          <w:lang w:val="en-US"/>
        </w:rPr>
        <w:t xml:space="preserve"> diffuse fuid flow (shimmering water) </w:t>
      </w:r>
      <w:r w:rsidRPr="002825C5">
        <w:rPr>
          <w:rFonts w:ascii="Times New Roman" w:hAnsi="Times New Roman" w:cs="Times New Roman"/>
          <w:b/>
          <w:bCs/>
          <w:sz w:val="22"/>
          <w:lang w:val="en-US"/>
        </w:rPr>
        <w:t xml:space="preserve">(d) </w:t>
      </w:r>
      <w:r w:rsidRPr="002825C5">
        <w:rPr>
          <w:rFonts w:ascii="Times New Roman" w:hAnsi="Times New Roman" w:cs="Times New Roman"/>
          <w:bCs/>
          <w:sz w:val="22"/>
          <w:lang w:val="en-US"/>
        </w:rPr>
        <w:t>pockmarks / crevices,</w:t>
      </w:r>
      <w:r w:rsidRPr="002825C5">
        <w:rPr>
          <w:rFonts w:ascii="Times New Roman" w:hAnsi="Times New Roman" w:cs="Times New Roman"/>
          <w:b/>
          <w:bCs/>
          <w:sz w:val="22"/>
          <w:lang w:val="en-US"/>
        </w:rPr>
        <w:t xml:space="preserve"> (e) </w:t>
      </w:r>
      <w:r w:rsidRPr="002825C5">
        <w:rPr>
          <w:rFonts w:ascii="Times New Roman" w:hAnsi="Times New Roman" w:cs="Times New Roman"/>
          <w:bCs/>
          <w:sz w:val="22"/>
          <w:lang w:val="en-US"/>
        </w:rPr>
        <w:t>blackened sediment,</w:t>
      </w:r>
      <w:r w:rsidRPr="002825C5">
        <w:rPr>
          <w:rFonts w:ascii="Times New Roman" w:hAnsi="Times New Roman" w:cs="Times New Roman"/>
          <w:b/>
          <w:bCs/>
          <w:sz w:val="22"/>
          <w:lang w:val="en-US"/>
        </w:rPr>
        <w:t xml:space="preserve"> (f) </w:t>
      </w:r>
      <w:r w:rsidRPr="002825C5">
        <w:rPr>
          <w:rFonts w:ascii="Times New Roman" w:hAnsi="Times New Roman" w:cs="Times New Roman"/>
          <w:bCs/>
          <w:sz w:val="22"/>
          <w:lang w:val="en-US"/>
        </w:rPr>
        <w:t>stained cliff. White boxes represent 50 cm.</w:t>
      </w:r>
      <w:r w:rsidRPr="002825C5">
        <w:rPr>
          <w:noProof/>
          <w:lang w:val="en-US"/>
        </w:rPr>
        <w:drawing>
          <wp:inline distT="0" distB="0" distL="0" distR="0" wp14:anchorId="11709ABD" wp14:editId="27ED0433">
            <wp:extent cx="5274310" cy="5307965"/>
            <wp:effectExtent l="0" t="0" r="2540" b="6985"/>
            <wp:docPr id="6" name="Picture 6" descr="A collage of images of different col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collage of images of different colors&#10;&#10;Description automatically generated"/>
                    <pic:cNvPicPr/>
                  </pic:nvPicPr>
                  <pic:blipFill>
                    <a:blip r:embed="rId5"/>
                    <a:stretch>
                      <a:fillRect/>
                    </a:stretch>
                  </pic:blipFill>
                  <pic:spPr>
                    <a:xfrm>
                      <a:off x="0" y="0"/>
                      <a:ext cx="5274310" cy="5307965"/>
                    </a:xfrm>
                    <a:prstGeom prst="rect">
                      <a:avLst/>
                    </a:prstGeom>
                  </pic:spPr>
                </pic:pic>
              </a:graphicData>
            </a:graphic>
          </wp:inline>
        </w:drawing>
      </w:r>
    </w:p>
    <w:p w14:paraId="69371D2B" w14:textId="77777777" w:rsidR="00B111BC" w:rsidRPr="002825C5" w:rsidRDefault="00B111BC" w:rsidP="00B111BC">
      <w:pPr>
        <w:spacing w:line="276" w:lineRule="auto"/>
        <w:jc w:val="both"/>
        <w:rPr>
          <w:rFonts w:ascii="Times New Roman" w:hAnsi="Times New Roman" w:cs="Times New Roman"/>
          <w:b/>
          <w:sz w:val="22"/>
          <w:lang w:val="en-US"/>
        </w:rPr>
      </w:pPr>
    </w:p>
    <w:p w14:paraId="0266D97C" w14:textId="77777777" w:rsidR="00B111BC" w:rsidRPr="002825C5" w:rsidRDefault="00B111BC" w:rsidP="00B111BC">
      <w:pPr>
        <w:spacing w:after="160" w:line="259" w:lineRule="auto"/>
        <w:rPr>
          <w:rFonts w:ascii="Times New Roman" w:hAnsi="Times New Roman" w:cs="Times New Roman"/>
          <w:b/>
          <w:sz w:val="22"/>
          <w:lang w:val="en-US"/>
        </w:rPr>
      </w:pPr>
      <w:r w:rsidRPr="002825C5">
        <w:rPr>
          <w:rFonts w:ascii="Times New Roman" w:hAnsi="Times New Roman" w:cs="Times New Roman"/>
          <w:b/>
          <w:sz w:val="22"/>
          <w:lang w:val="en-US"/>
        </w:rPr>
        <w:br w:type="page"/>
      </w:r>
    </w:p>
    <w:p w14:paraId="3EB21BE0" w14:textId="77777777" w:rsidR="00B111BC" w:rsidRPr="002825C5" w:rsidRDefault="00B111BC" w:rsidP="00B111BC">
      <w:pPr>
        <w:spacing w:line="276" w:lineRule="auto"/>
        <w:jc w:val="both"/>
        <w:rPr>
          <w:rFonts w:ascii="Times New Roman" w:hAnsi="Times New Roman" w:cs="Times New Roman"/>
          <w:b/>
          <w:sz w:val="22"/>
          <w:lang w:val="en-US"/>
        </w:rPr>
      </w:pPr>
      <w:r w:rsidRPr="002825C5">
        <w:rPr>
          <w:rFonts w:ascii="Times New Roman" w:hAnsi="Times New Roman" w:cs="Times New Roman"/>
          <w:b/>
          <w:sz w:val="22"/>
          <w:lang w:val="en-US"/>
        </w:rPr>
        <w:lastRenderedPageBreak/>
        <w:t>Supplementary Fig. 2: Scatter plot of methane and hydrogen vs. δ</w:t>
      </w:r>
      <w:r w:rsidRPr="002825C5">
        <w:rPr>
          <w:rFonts w:ascii="Times New Roman" w:hAnsi="Times New Roman" w:cs="Times New Roman"/>
          <w:b/>
          <w:sz w:val="22"/>
          <w:vertAlign w:val="superscript"/>
          <w:lang w:val="en-US"/>
        </w:rPr>
        <w:t>3</w:t>
      </w:r>
      <w:r w:rsidRPr="002825C5">
        <w:rPr>
          <w:rFonts w:ascii="Times New Roman" w:hAnsi="Times New Roman" w:cs="Times New Roman"/>
          <w:b/>
          <w:sz w:val="22"/>
          <w:lang w:val="en-US"/>
        </w:rPr>
        <w:t>He isotope values in the hydrothermal plume of the Polaris vent field</w:t>
      </w:r>
    </w:p>
    <w:p w14:paraId="51E43233" w14:textId="77777777" w:rsidR="00B111BC" w:rsidRPr="002825C5" w:rsidRDefault="00B111BC" w:rsidP="00B111BC">
      <w:pPr>
        <w:spacing w:line="276" w:lineRule="auto"/>
        <w:jc w:val="both"/>
        <w:rPr>
          <w:rFonts w:ascii="Times New Roman" w:hAnsi="Times New Roman" w:cs="Times New Roman"/>
          <w:b/>
          <w:sz w:val="22"/>
          <w:lang w:val="en-US"/>
        </w:rPr>
      </w:pPr>
      <w:r w:rsidRPr="002825C5">
        <w:rPr>
          <w:rFonts w:ascii="Times New Roman" w:hAnsi="Times New Roman" w:cs="Times New Roman"/>
          <w:b/>
          <w:noProof/>
          <w:sz w:val="22"/>
          <w:lang w:val="en-US"/>
        </w:rPr>
        <w:drawing>
          <wp:inline distT="0" distB="0" distL="0" distR="0" wp14:anchorId="4AC6F391" wp14:editId="4D7ACFC0">
            <wp:extent cx="4251183" cy="2258814"/>
            <wp:effectExtent l="0" t="0" r="0" b="8255"/>
            <wp:docPr id="28" name="Picture 28"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screenshot of a graph&#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4255607" cy="2261164"/>
                    </a:xfrm>
                    <a:prstGeom prst="rect">
                      <a:avLst/>
                    </a:prstGeom>
                  </pic:spPr>
                </pic:pic>
              </a:graphicData>
            </a:graphic>
          </wp:inline>
        </w:drawing>
      </w:r>
    </w:p>
    <w:p w14:paraId="3A66A67E" w14:textId="77777777" w:rsidR="00B111BC" w:rsidRPr="002825C5" w:rsidRDefault="00B111BC" w:rsidP="00B111BC">
      <w:pPr>
        <w:spacing w:after="160" w:line="259" w:lineRule="auto"/>
        <w:rPr>
          <w:rFonts w:ascii="Times New Roman" w:hAnsi="Times New Roman" w:cs="Times New Roman"/>
          <w:b/>
          <w:sz w:val="22"/>
          <w:lang w:val="en-US"/>
        </w:rPr>
      </w:pPr>
    </w:p>
    <w:p w14:paraId="0F0E130F" w14:textId="77777777" w:rsidR="00B111BC" w:rsidRPr="002825C5" w:rsidRDefault="00B111BC" w:rsidP="00B111BC">
      <w:pPr>
        <w:spacing w:after="160" w:line="259" w:lineRule="auto"/>
        <w:rPr>
          <w:rFonts w:ascii="Times New Roman" w:hAnsi="Times New Roman" w:cs="Times New Roman"/>
          <w:b/>
          <w:sz w:val="22"/>
          <w:lang w:val="en-US"/>
        </w:rPr>
      </w:pPr>
      <w:r w:rsidRPr="002825C5">
        <w:rPr>
          <w:rFonts w:ascii="Times New Roman" w:hAnsi="Times New Roman" w:cs="Times New Roman"/>
          <w:b/>
          <w:sz w:val="22"/>
          <w:lang w:val="en-US"/>
        </w:rPr>
        <w:br w:type="page"/>
      </w:r>
    </w:p>
    <w:p w14:paraId="29FDCD6A" w14:textId="77777777" w:rsidR="00B111BC" w:rsidRPr="002825C5" w:rsidRDefault="00B111BC" w:rsidP="00B111BC">
      <w:pPr>
        <w:spacing w:after="160" w:line="259" w:lineRule="auto"/>
        <w:rPr>
          <w:rFonts w:ascii="Times New Roman" w:hAnsi="Times New Roman" w:cs="Times New Roman"/>
          <w:sz w:val="22"/>
          <w:lang w:val="en-US"/>
        </w:rPr>
      </w:pPr>
      <w:r w:rsidRPr="002825C5">
        <w:rPr>
          <w:rFonts w:ascii="Times New Roman" w:hAnsi="Times New Roman" w:cs="Times New Roman"/>
          <w:b/>
          <w:sz w:val="22"/>
          <w:lang w:val="en-US"/>
        </w:rPr>
        <w:lastRenderedPageBreak/>
        <w:t>Supplementary Fig. 3: Relative abundance 16S rRNA transcripts in the different water masses of Polaris and Aurora.</w:t>
      </w:r>
      <w:r w:rsidRPr="002825C5">
        <w:rPr>
          <w:rFonts w:ascii="Times New Roman" w:hAnsi="Times New Roman" w:cs="Times New Roman"/>
          <w:sz w:val="22"/>
          <w:lang w:val="en-US"/>
        </w:rPr>
        <w:t xml:space="preserve"> In brackets: numbers of analyzed samples and sum of all listed taxa. </w:t>
      </w:r>
    </w:p>
    <w:p w14:paraId="08BE205F" w14:textId="77777777" w:rsidR="00B111BC" w:rsidRPr="002825C5" w:rsidRDefault="00B111BC" w:rsidP="00B111BC">
      <w:pPr>
        <w:spacing w:line="276" w:lineRule="auto"/>
        <w:jc w:val="both"/>
        <w:rPr>
          <w:rFonts w:ascii="Times New Roman" w:hAnsi="Times New Roman" w:cs="Times New Roman"/>
          <w:b/>
          <w:sz w:val="22"/>
          <w:lang w:val="en-US"/>
        </w:rPr>
      </w:pPr>
      <w:r w:rsidRPr="002825C5">
        <w:rPr>
          <w:rFonts w:ascii="Times New Roman" w:hAnsi="Times New Roman" w:cs="Times New Roman"/>
          <w:b/>
          <w:noProof/>
          <w:sz w:val="22"/>
          <w:lang w:val="en-US"/>
        </w:rPr>
        <w:drawing>
          <wp:inline distT="0" distB="0" distL="0" distR="0" wp14:anchorId="7B80DCED" wp14:editId="67FE4ED2">
            <wp:extent cx="4476584" cy="4767719"/>
            <wp:effectExtent l="0" t="0" r="635" b="0"/>
            <wp:docPr id="5" name="Picture 5"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screenshot of a computer screen&#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481422" cy="4772871"/>
                    </a:xfrm>
                    <a:prstGeom prst="rect">
                      <a:avLst/>
                    </a:prstGeom>
                  </pic:spPr>
                </pic:pic>
              </a:graphicData>
            </a:graphic>
          </wp:inline>
        </w:drawing>
      </w:r>
    </w:p>
    <w:p w14:paraId="00EC8D38" w14:textId="77777777" w:rsidR="00B111BC" w:rsidRPr="002825C5" w:rsidRDefault="00B111BC" w:rsidP="00B111BC">
      <w:pPr>
        <w:spacing w:after="160" w:line="259" w:lineRule="auto"/>
        <w:rPr>
          <w:rFonts w:ascii="Times New Roman" w:hAnsi="Times New Roman" w:cs="Times New Roman"/>
          <w:b/>
          <w:sz w:val="22"/>
          <w:lang w:val="en-US"/>
        </w:rPr>
      </w:pPr>
      <w:r w:rsidRPr="002825C5">
        <w:rPr>
          <w:rFonts w:ascii="Times New Roman" w:hAnsi="Times New Roman" w:cs="Times New Roman"/>
          <w:b/>
          <w:sz w:val="22"/>
          <w:lang w:val="en-US"/>
        </w:rPr>
        <w:br w:type="page"/>
      </w:r>
    </w:p>
    <w:p w14:paraId="0DF2535F" w14:textId="77777777" w:rsidR="00B111BC" w:rsidRPr="002825C5" w:rsidRDefault="00B111BC" w:rsidP="00B111BC">
      <w:pPr>
        <w:spacing w:line="276" w:lineRule="auto"/>
        <w:jc w:val="both"/>
        <w:rPr>
          <w:rFonts w:ascii="Times New Roman" w:hAnsi="Times New Roman" w:cs="Times New Roman"/>
          <w:bCs/>
          <w:sz w:val="22"/>
          <w:lang w:val="en-US"/>
        </w:rPr>
      </w:pPr>
      <w:r w:rsidRPr="002825C5">
        <w:rPr>
          <w:rFonts w:ascii="Times New Roman" w:hAnsi="Times New Roman" w:cs="Times New Roman"/>
          <w:b/>
          <w:sz w:val="22"/>
          <w:lang w:val="en-US"/>
        </w:rPr>
        <w:lastRenderedPageBreak/>
        <w:t>Supplementary Fig. 4. Comparison of similarity of microbial communities within and between in-plume and out-plume samples. a</w:t>
      </w:r>
      <w:r w:rsidRPr="002825C5">
        <w:rPr>
          <w:rFonts w:ascii="Times New Roman" w:hAnsi="Times New Roman" w:cs="Times New Roman"/>
          <w:bCs/>
          <w:sz w:val="22"/>
          <w:lang w:val="en-US"/>
        </w:rPr>
        <w:t>, nMDS based on Bray-Curtis similarity calculated on 16S rRNA gene (V3</w:t>
      </w:r>
      <w:r w:rsidRPr="002825C5">
        <w:rPr>
          <w:rFonts w:ascii="Times New Roman" w:hAnsi="Times New Roman" w:cs="Times New Roman"/>
          <w:sz w:val="22"/>
          <w:lang w:val="en-US"/>
        </w:rPr>
        <w:t>−</w:t>
      </w:r>
      <w:r w:rsidRPr="002825C5">
        <w:rPr>
          <w:rFonts w:ascii="Times New Roman" w:hAnsi="Times New Roman" w:cs="Times New Roman"/>
          <w:bCs/>
          <w:sz w:val="22"/>
          <w:lang w:val="en-US"/>
        </w:rPr>
        <w:t xml:space="preserve">V4 region) counts (Hellinger transformed). </w:t>
      </w:r>
      <w:r w:rsidRPr="002825C5">
        <w:rPr>
          <w:rFonts w:ascii="Times New Roman" w:hAnsi="Times New Roman" w:cs="Times New Roman"/>
          <w:b/>
          <w:sz w:val="22"/>
          <w:lang w:val="en-US"/>
        </w:rPr>
        <w:t>b</w:t>
      </w:r>
      <w:r w:rsidRPr="002825C5">
        <w:rPr>
          <w:rFonts w:ascii="Times New Roman" w:hAnsi="Times New Roman" w:cs="Times New Roman"/>
          <w:bCs/>
          <w:sz w:val="22"/>
          <w:lang w:val="en-US"/>
        </w:rPr>
        <w:t>, nMDS based on Jaccard similarity calculated on 16S rRNA gene (V3</w:t>
      </w:r>
      <w:r w:rsidRPr="002825C5">
        <w:rPr>
          <w:rFonts w:ascii="Times New Roman" w:hAnsi="Times New Roman" w:cs="Times New Roman"/>
          <w:sz w:val="22"/>
          <w:lang w:val="en-US"/>
        </w:rPr>
        <w:t>−</w:t>
      </w:r>
      <w:r w:rsidRPr="002825C5">
        <w:rPr>
          <w:rFonts w:ascii="Times New Roman" w:hAnsi="Times New Roman" w:cs="Times New Roman"/>
          <w:bCs/>
          <w:sz w:val="22"/>
          <w:lang w:val="en-US"/>
        </w:rPr>
        <w:t xml:space="preserve">V4 region) counts (PA transformed). </w:t>
      </w:r>
      <w:r w:rsidRPr="002825C5">
        <w:rPr>
          <w:rFonts w:ascii="Times New Roman" w:hAnsi="Times New Roman" w:cs="Times New Roman"/>
          <w:b/>
          <w:sz w:val="22"/>
          <w:lang w:val="en-US"/>
        </w:rPr>
        <w:t>c</w:t>
      </w:r>
      <w:r w:rsidRPr="002825C5">
        <w:rPr>
          <w:rFonts w:ascii="Times New Roman" w:hAnsi="Times New Roman" w:cs="Times New Roman"/>
          <w:bCs/>
          <w:sz w:val="22"/>
          <w:lang w:val="en-US"/>
        </w:rPr>
        <w:t xml:space="preserve">, nMDS based on Bray-Curtis similarity calculated on 16S and 18S rRNA reads (cDNA) counts (Hellinger transformed). </w:t>
      </w:r>
      <w:r w:rsidRPr="002825C5">
        <w:rPr>
          <w:rFonts w:ascii="Times New Roman" w:hAnsi="Times New Roman" w:cs="Times New Roman"/>
          <w:b/>
          <w:sz w:val="22"/>
          <w:lang w:val="en-US"/>
        </w:rPr>
        <w:t>d</w:t>
      </w:r>
      <w:r w:rsidRPr="002825C5">
        <w:rPr>
          <w:rFonts w:ascii="Times New Roman" w:hAnsi="Times New Roman" w:cs="Times New Roman"/>
          <w:bCs/>
          <w:sz w:val="22"/>
          <w:lang w:val="en-US"/>
        </w:rPr>
        <w:t>, nMDS based on Bray-Curtis similarity calculated on reconstructed genes transcripts counts (Hellinger transformed). Analysis of similarity (ANOSIM) is reported in Supplementary Table 4.</w:t>
      </w:r>
    </w:p>
    <w:p w14:paraId="24751591" w14:textId="77777777" w:rsidR="00B111BC" w:rsidRPr="002825C5" w:rsidRDefault="00B111BC" w:rsidP="00B111BC">
      <w:pPr>
        <w:spacing w:line="276" w:lineRule="auto"/>
        <w:jc w:val="both"/>
        <w:rPr>
          <w:rFonts w:ascii="Times New Roman" w:hAnsi="Times New Roman" w:cs="Times New Roman"/>
          <w:b/>
          <w:sz w:val="22"/>
          <w:lang w:val="en-US"/>
        </w:rPr>
      </w:pPr>
      <w:r w:rsidRPr="002825C5">
        <w:rPr>
          <w:rFonts w:ascii="Times New Roman" w:hAnsi="Times New Roman" w:cs="Times New Roman"/>
          <w:b/>
          <w:noProof/>
          <w:sz w:val="22"/>
          <w:lang w:val="en-US"/>
        </w:rPr>
        <w:t xml:space="preserve"> </w:t>
      </w:r>
      <w:r w:rsidRPr="002825C5">
        <w:rPr>
          <w:rFonts w:ascii="Times New Roman" w:hAnsi="Times New Roman" w:cs="Times New Roman"/>
          <w:b/>
          <w:noProof/>
          <w:sz w:val="22"/>
          <w:lang w:val="en-US"/>
        </w:rPr>
        <w:drawing>
          <wp:inline distT="0" distB="0" distL="0" distR="0" wp14:anchorId="6D117557" wp14:editId="26215673">
            <wp:extent cx="4874150" cy="4310487"/>
            <wp:effectExtent l="0" t="0" r="3175" b="0"/>
            <wp:docPr id="23" name="Picture 23" descr="A group of graphs showing different colored triang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group of graphs showing different colored triangle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4912649" cy="4344534"/>
                    </a:xfrm>
                    <a:prstGeom prst="rect">
                      <a:avLst/>
                    </a:prstGeom>
                  </pic:spPr>
                </pic:pic>
              </a:graphicData>
            </a:graphic>
          </wp:inline>
        </w:drawing>
      </w:r>
    </w:p>
    <w:p w14:paraId="3AC9278B" w14:textId="77777777" w:rsidR="00B111BC" w:rsidRPr="002825C5" w:rsidRDefault="00B111BC" w:rsidP="00B111BC">
      <w:pPr>
        <w:spacing w:after="160" w:line="259" w:lineRule="auto"/>
        <w:rPr>
          <w:rFonts w:ascii="Times New Roman" w:hAnsi="Times New Roman" w:cs="Times New Roman"/>
          <w:b/>
          <w:sz w:val="22"/>
          <w:lang w:val="en-US"/>
        </w:rPr>
      </w:pPr>
      <w:r w:rsidRPr="002825C5" w:rsidDel="001408A2">
        <w:rPr>
          <w:rFonts w:ascii="Times New Roman" w:hAnsi="Times New Roman" w:cs="Times New Roman"/>
          <w:b/>
          <w:sz w:val="22"/>
          <w:lang w:val="en-US"/>
        </w:rPr>
        <w:t xml:space="preserve"> </w:t>
      </w:r>
    </w:p>
    <w:p w14:paraId="51FEC2BE" w14:textId="77777777" w:rsidR="00B111BC" w:rsidRPr="002825C5" w:rsidRDefault="00B111BC" w:rsidP="00B111BC">
      <w:pPr>
        <w:spacing w:after="160" w:line="259" w:lineRule="auto"/>
        <w:rPr>
          <w:rFonts w:ascii="Times New Roman" w:hAnsi="Times New Roman" w:cs="Times New Roman"/>
          <w:b/>
          <w:sz w:val="22"/>
          <w:lang w:val="en-US"/>
        </w:rPr>
      </w:pPr>
      <w:r w:rsidRPr="002825C5">
        <w:rPr>
          <w:rFonts w:ascii="Times New Roman" w:hAnsi="Times New Roman" w:cs="Times New Roman"/>
          <w:b/>
          <w:sz w:val="22"/>
          <w:lang w:val="en-US"/>
        </w:rPr>
        <w:br w:type="page"/>
      </w:r>
    </w:p>
    <w:p w14:paraId="3581E0DF" w14:textId="77777777" w:rsidR="00B111BC" w:rsidRPr="002825C5" w:rsidRDefault="00B111BC" w:rsidP="00B111BC">
      <w:pPr>
        <w:spacing w:after="160" w:line="259" w:lineRule="auto"/>
        <w:rPr>
          <w:rFonts w:ascii="Times New Roman" w:hAnsi="Times New Roman" w:cs="Times New Roman"/>
          <w:b/>
          <w:sz w:val="22"/>
          <w:lang w:val="en-US"/>
        </w:rPr>
      </w:pPr>
      <w:r w:rsidRPr="002825C5">
        <w:rPr>
          <w:rFonts w:ascii="Times New Roman" w:hAnsi="Times New Roman" w:cs="Times New Roman"/>
          <w:b/>
          <w:sz w:val="22"/>
          <w:lang w:val="en-US"/>
        </w:rPr>
        <w:lastRenderedPageBreak/>
        <w:t>Supplementary Figure 5. Statistical analyses of bacterial diversity of different water type collected at Aurora and Polaris mounds. a</w:t>
      </w:r>
      <w:r w:rsidRPr="002825C5">
        <w:rPr>
          <w:rFonts w:ascii="Times New Roman" w:hAnsi="Times New Roman" w:cs="Times New Roman"/>
          <w:sz w:val="22"/>
          <w:lang w:val="en-US"/>
        </w:rPr>
        <w:t xml:space="preserve">, Species richness as number of OTUs vs water type, </w:t>
      </w:r>
      <w:r w:rsidRPr="002825C5">
        <w:rPr>
          <w:rFonts w:ascii="Times New Roman" w:hAnsi="Times New Roman" w:cs="Times New Roman"/>
          <w:b/>
          <w:sz w:val="22"/>
          <w:lang w:val="en-US"/>
        </w:rPr>
        <w:t xml:space="preserve">b, </w:t>
      </w:r>
      <w:r w:rsidRPr="002825C5">
        <w:rPr>
          <w:rFonts w:ascii="Times New Roman" w:hAnsi="Times New Roman" w:cs="Times New Roman"/>
          <w:sz w:val="22"/>
          <w:lang w:val="en-US"/>
        </w:rPr>
        <w:t xml:space="preserve">exponential Shannon index </w:t>
      </w:r>
      <w:r w:rsidRPr="002825C5">
        <w:rPr>
          <w:rFonts w:ascii="Times New Roman" w:hAnsi="Times New Roman" w:cs="Times New Roman"/>
          <w:b/>
          <w:sz w:val="22"/>
          <w:lang w:val="en-US"/>
        </w:rPr>
        <w:t xml:space="preserve">c, </w:t>
      </w:r>
      <w:r w:rsidRPr="002825C5">
        <w:rPr>
          <w:rFonts w:ascii="Times New Roman" w:hAnsi="Times New Roman" w:cs="Times New Roman"/>
          <w:sz w:val="22"/>
          <w:lang w:val="en-US"/>
        </w:rPr>
        <w:t>inverse Simpson index of samples from the different water types. REF: reference; AP: above plume; P: plume; BP: below plume; BW: bottom water.</w:t>
      </w:r>
    </w:p>
    <w:p w14:paraId="529C896D" w14:textId="77777777" w:rsidR="00B111BC" w:rsidRPr="002825C5" w:rsidRDefault="00B111BC" w:rsidP="00B111BC">
      <w:pPr>
        <w:spacing w:after="160" w:line="259" w:lineRule="auto"/>
        <w:rPr>
          <w:rFonts w:ascii="Times New Roman" w:hAnsi="Times New Roman" w:cs="Times New Roman"/>
          <w:b/>
          <w:sz w:val="22"/>
          <w:lang w:val="en-US"/>
        </w:rPr>
      </w:pPr>
      <w:r w:rsidRPr="002825C5">
        <w:rPr>
          <w:rFonts w:ascii="Times New Roman" w:hAnsi="Times New Roman" w:cs="Times New Roman"/>
          <w:b/>
          <w:noProof/>
          <w:sz w:val="22"/>
          <w:lang w:val="en-US"/>
        </w:rPr>
        <w:drawing>
          <wp:inline distT="0" distB="0" distL="0" distR="0" wp14:anchorId="224F160C" wp14:editId="4F0D9FA1">
            <wp:extent cx="4846320" cy="1880837"/>
            <wp:effectExtent l="0" t="0" r="0" b="5715"/>
            <wp:docPr id="157079939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0799399" name="Picture 1570799399"/>
                    <pic:cNvPicPr/>
                  </pic:nvPicPr>
                  <pic:blipFill>
                    <a:blip r:embed="rId9"/>
                    <a:stretch>
                      <a:fillRect/>
                    </a:stretch>
                  </pic:blipFill>
                  <pic:spPr>
                    <a:xfrm>
                      <a:off x="0" y="0"/>
                      <a:ext cx="4868371" cy="1889395"/>
                    </a:xfrm>
                    <a:prstGeom prst="rect">
                      <a:avLst/>
                    </a:prstGeom>
                  </pic:spPr>
                </pic:pic>
              </a:graphicData>
            </a:graphic>
          </wp:inline>
        </w:drawing>
      </w:r>
    </w:p>
    <w:p w14:paraId="5A510033" w14:textId="77777777" w:rsidR="00B111BC" w:rsidRPr="002825C5" w:rsidRDefault="00B111BC" w:rsidP="00B111BC">
      <w:pPr>
        <w:spacing w:after="160" w:line="259" w:lineRule="auto"/>
        <w:rPr>
          <w:rFonts w:ascii="Times New Roman" w:hAnsi="Times New Roman" w:cs="Times New Roman"/>
          <w:b/>
          <w:sz w:val="22"/>
          <w:lang w:val="en-US"/>
        </w:rPr>
      </w:pPr>
    </w:p>
    <w:p w14:paraId="70818A0D" w14:textId="77777777" w:rsidR="00B111BC" w:rsidRPr="002825C5" w:rsidRDefault="00B111BC" w:rsidP="00B111BC">
      <w:pPr>
        <w:spacing w:after="160" w:line="259" w:lineRule="auto"/>
        <w:rPr>
          <w:rFonts w:ascii="Times New Roman" w:hAnsi="Times New Roman" w:cs="Times New Roman"/>
          <w:b/>
          <w:sz w:val="22"/>
          <w:lang w:val="en-US"/>
        </w:rPr>
      </w:pPr>
      <w:r w:rsidRPr="002825C5">
        <w:rPr>
          <w:rFonts w:ascii="Times New Roman" w:hAnsi="Times New Roman" w:cs="Times New Roman"/>
          <w:b/>
          <w:sz w:val="22"/>
          <w:lang w:val="en-US"/>
        </w:rPr>
        <w:t>Supplementary Figure 6: Phylogenetic analysis of SUP05 bacteria from the two vent sites and other locations based on the 16SrRNA gene.</w:t>
      </w:r>
    </w:p>
    <w:p w14:paraId="349A19A5" w14:textId="3DC1429C" w:rsidR="00B111BC" w:rsidRPr="002825C5" w:rsidRDefault="00B111BC" w:rsidP="00B111BC">
      <w:pPr>
        <w:spacing w:after="160" w:line="259" w:lineRule="auto"/>
        <w:rPr>
          <w:rFonts w:ascii="Times New Roman" w:hAnsi="Times New Roman" w:cs="Times New Roman"/>
          <w:b/>
          <w:sz w:val="22"/>
          <w:lang w:val="en-US"/>
        </w:rPr>
      </w:pPr>
      <w:r>
        <w:rPr>
          <w:rFonts w:ascii="Times New Roman" w:hAnsi="Times New Roman" w:cs="Times New Roman"/>
          <w:b/>
          <w:noProof/>
          <w:sz w:val="22"/>
          <w:lang w:val="en-US"/>
        </w:rPr>
        <w:drawing>
          <wp:inline distT="0" distB="0" distL="0" distR="0" wp14:anchorId="226A7206" wp14:editId="11A9474F">
            <wp:extent cx="5263515" cy="4413250"/>
            <wp:effectExtent l="0" t="0" r="0" b="6350"/>
            <wp:docPr id="995875489" name="Picture 2" descr="A computer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875489" name="Picture 2" descr="A computer screen shot of a computer&#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63515" cy="4413250"/>
                    </a:xfrm>
                    <a:prstGeom prst="rect">
                      <a:avLst/>
                    </a:prstGeom>
                    <a:noFill/>
                    <a:ln>
                      <a:noFill/>
                    </a:ln>
                  </pic:spPr>
                </pic:pic>
              </a:graphicData>
            </a:graphic>
          </wp:inline>
        </w:drawing>
      </w:r>
    </w:p>
    <w:p w14:paraId="16D6B1C6" w14:textId="77777777" w:rsidR="00B111BC" w:rsidRPr="002825C5" w:rsidRDefault="00B111BC" w:rsidP="00B111BC">
      <w:pPr>
        <w:spacing w:after="160" w:line="259" w:lineRule="auto"/>
        <w:rPr>
          <w:rFonts w:ascii="Times New Roman" w:hAnsi="Times New Roman" w:cs="Times New Roman"/>
          <w:b/>
          <w:sz w:val="22"/>
          <w:lang w:val="en-US"/>
        </w:rPr>
      </w:pPr>
    </w:p>
    <w:p w14:paraId="456EC2CF" w14:textId="77777777" w:rsidR="00B111BC" w:rsidRPr="002825C5" w:rsidRDefault="00B111BC" w:rsidP="00B111BC">
      <w:pPr>
        <w:spacing w:after="160" w:line="259" w:lineRule="auto"/>
        <w:rPr>
          <w:rFonts w:ascii="Times New Roman" w:hAnsi="Times New Roman" w:cs="Times New Roman"/>
          <w:b/>
          <w:sz w:val="22"/>
          <w:lang w:val="en-US"/>
        </w:rPr>
      </w:pPr>
    </w:p>
    <w:p w14:paraId="45345CC9" w14:textId="77777777" w:rsidR="00B111BC" w:rsidRPr="002825C5" w:rsidRDefault="00B111BC" w:rsidP="00B111BC">
      <w:pPr>
        <w:spacing w:after="160" w:line="259" w:lineRule="auto"/>
        <w:rPr>
          <w:rFonts w:ascii="Times New Roman" w:hAnsi="Times New Roman" w:cs="Times New Roman"/>
          <w:b/>
          <w:sz w:val="22"/>
          <w:lang w:val="en-US"/>
        </w:rPr>
      </w:pPr>
      <w:r w:rsidRPr="002825C5">
        <w:rPr>
          <w:rFonts w:ascii="Times New Roman" w:hAnsi="Times New Roman" w:cs="Times New Roman"/>
          <w:b/>
          <w:sz w:val="22"/>
          <w:lang w:val="en-US"/>
        </w:rPr>
        <w:lastRenderedPageBreak/>
        <w:t>Supplementary Fig. 7. Phylogenetic analysis of the NiFe hydrogenase of Ca. S. pluma and SUP05 bacteria.</w:t>
      </w:r>
    </w:p>
    <w:p w14:paraId="04D85FD8" w14:textId="77777777" w:rsidR="00B111BC" w:rsidRPr="002825C5" w:rsidRDefault="00B111BC" w:rsidP="00B111BC">
      <w:pPr>
        <w:spacing w:after="160" w:line="259" w:lineRule="auto"/>
        <w:rPr>
          <w:rFonts w:ascii="Times New Roman" w:hAnsi="Times New Roman" w:cs="Times New Roman"/>
          <w:b/>
          <w:sz w:val="22"/>
          <w:lang w:val="en-US"/>
        </w:rPr>
      </w:pPr>
    </w:p>
    <w:p w14:paraId="7BE18641" w14:textId="01051714" w:rsidR="00B111BC" w:rsidRPr="002825C5" w:rsidRDefault="00B111BC" w:rsidP="00B111BC">
      <w:pPr>
        <w:spacing w:after="160" w:line="259" w:lineRule="auto"/>
        <w:rPr>
          <w:rFonts w:ascii="Times New Roman" w:hAnsi="Times New Roman" w:cs="Times New Roman"/>
          <w:b/>
          <w:sz w:val="22"/>
          <w:lang w:val="en-US"/>
        </w:rPr>
      </w:pPr>
      <w:r>
        <w:rPr>
          <w:rFonts w:ascii="Times New Roman" w:hAnsi="Times New Roman" w:cs="Times New Roman"/>
          <w:b/>
          <w:noProof/>
          <w:sz w:val="22"/>
          <w:lang w:val="en-US"/>
        </w:rPr>
        <w:drawing>
          <wp:inline distT="0" distB="0" distL="0" distR="0" wp14:anchorId="68A51EED" wp14:editId="27701383">
            <wp:extent cx="5271770" cy="4095115"/>
            <wp:effectExtent l="0" t="0" r="5080" b="635"/>
            <wp:docPr id="1585590487" name="Picture 1"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590487" name="Picture 1" descr="A screen shot of a computer&#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1770" cy="4095115"/>
                    </a:xfrm>
                    <a:prstGeom prst="rect">
                      <a:avLst/>
                    </a:prstGeom>
                    <a:noFill/>
                    <a:ln>
                      <a:noFill/>
                    </a:ln>
                  </pic:spPr>
                </pic:pic>
              </a:graphicData>
            </a:graphic>
          </wp:inline>
        </w:drawing>
      </w:r>
    </w:p>
    <w:p w14:paraId="15E872F0" w14:textId="77777777" w:rsidR="00B111BC" w:rsidRPr="002825C5" w:rsidRDefault="00B111BC" w:rsidP="00B111BC">
      <w:pPr>
        <w:spacing w:after="160" w:line="259" w:lineRule="auto"/>
        <w:rPr>
          <w:rFonts w:ascii="Times New Roman" w:hAnsi="Times New Roman" w:cs="Times New Roman"/>
          <w:b/>
          <w:sz w:val="22"/>
          <w:lang w:val="en-US"/>
        </w:rPr>
      </w:pPr>
      <w:r w:rsidRPr="002825C5">
        <w:rPr>
          <w:rFonts w:ascii="Times New Roman" w:hAnsi="Times New Roman" w:cs="Times New Roman"/>
          <w:b/>
          <w:sz w:val="22"/>
          <w:lang w:val="en-US"/>
        </w:rPr>
        <w:br w:type="page"/>
      </w:r>
    </w:p>
    <w:p w14:paraId="118E1677" w14:textId="77777777" w:rsidR="00B111BC" w:rsidRPr="002825C5" w:rsidRDefault="00B111BC" w:rsidP="00B111BC">
      <w:pPr>
        <w:spacing w:after="120" w:line="276" w:lineRule="auto"/>
        <w:jc w:val="both"/>
        <w:rPr>
          <w:rFonts w:ascii="Times New Roman" w:hAnsi="Times New Roman" w:cs="Times New Roman"/>
          <w:b/>
          <w:sz w:val="22"/>
          <w:lang w:val="en-US"/>
        </w:rPr>
        <w:sectPr w:rsidR="00B111BC" w:rsidRPr="002825C5" w:rsidSect="00C514BC">
          <w:pgSz w:w="11906" w:h="16838" w:code="9"/>
          <w:pgMar w:top="1440" w:right="1800" w:bottom="1440" w:left="1800" w:header="708" w:footer="708" w:gutter="0"/>
          <w:lnNumType w:countBy="1" w:restart="continuous"/>
          <w:cols w:space="708"/>
          <w:docGrid w:linePitch="360"/>
        </w:sectPr>
      </w:pPr>
    </w:p>
    <w:p w14:paraId="13008C54" w14:textId="77777777" w:rsidR="00B111BC" w:rsidRPr="002825C5" w:rsidRDefault="00B111BC" w:rsidP="00B111BC">
      <w:pPr>
        <w:spacing w:after="160" w:line="259" w:lineRule="auto"/>
        <w:rPr>
          <w:rFonts w:ascii="Times New Roman" w:hAnsi="Times New Roman" w:cs="Times New Roman"/>
          <w:b/>
          <w:sz w:val="22"/>
          <w:lang w:val="en-US"/>
        </w:rPr>
      </w:pPr>
      <w:r w:rsidRPr="002825C5">
        <w:rPr>
          <w:rFonts w:ascii="Times New Roman" w:hAnsi="Times New Roman" w:cs="Times New Roman"/>
          <w:b/>
          <w:sz w:val="22"/>
          <w:lang w:val="en-US"/>
        </w:rPr>
        <w:lastRenderedPageBreak/>
        <w:t xml:space="preserve">Supplementary discussion: </w:t>
      </w:r>
    </w:p>
    <w:p w14:paraId="171435BB" w14:textId="77777777" w:rsidR="00B111BC" w:rsidRPr="002825C5" w:rsidRDefault="00B111BC" w:rsidP="00B111BC">
      <w:pPr>
        <w:spacing w:after="160" w:line="259" w:lineRule="auto"/>
        <w:rPr>
          <w:rFonts w:ascii="Times New Roman" w:hAnsi="Times New Roman" w:cs="Times New Roman"/>
          <w:sz w:val="22"/>
          <w:lang w:val="en-US"/>
        </w:rPr>
      </w:pPr>
      <w:r w:rsidRPr="002825C5">
        <w:rPr>
          <w:rFonts w:ascii="Times New Roman" w:hAnsi="Times New Roman" w:cs="Times New Roman"/>
          <w:b/>
          <w:sz w:val="22"/>
          <w:lang w:val="en-US"/>
        </w:rPr>
        <w:t>Supplementary discussion 1:</w:t>
      </w:r>
      <w:r w:rsidRPr="002825C5">
        <w:rPr>
          <w:rFonts w:ascii="Times New Roman" w:hAnsi="Times New Roman" w:cs="Times New Roman"/>
          <w:sz w:val="22"/>
          <w:lang w:val="en-US"/>
        </w:rPr>
        <w:t xml:space="preserve"> Calculation of energy and mass fluxes from the Polaris and Aurora vent</w:t>
      </w:r>
    </w:p>
    <w:p w14:paraId="7D5DF7C9" w14:textId="77777777" w:rsidR="00B111BC" w:rsidRPr="002825C5" w:rsidRDefault="00B111BC" w:rsidP="00B111BC">
      <w:pPr>
        <w:spacing w:after="120"/>
        <w:rPr>
          <w:rFonts w:ascii="Times New Roman" w:eastAsia="Times New Roman" w:hAnsi="Times New Roman" w:cs="Times New Roman"/>
          <w:sz w:val="22"/>
          <w:lang w:val="en-US"/>
        </w:rPr>
      </w:pPr>
      <w:r w:rsidRPr="002825C5">
        <w:rPr>
          <w:rFonts w:ascii="Times New Roman" w:eastAsia="Times New Roman" w:hAnsi="Times New Roman" w:cs="Times New Roman"/>
          <w:sz w:val="22"/>
          <w:lang w:val="en-US"/>
        </w:rPr>
        <w:t>Hot, buoyant fluid from hydrothermal vent ascents as a plume while entraining ambient fluid. In a stratified ocean, the plume rises until a height is reached where the diluted fluid has the same density as the surrounding water. The rise height z</w:t>
      </w:r>
      <w:r w:rsidRPr="002825C5">
        <w:rPr>
          <w:rFonts w:ascii="Times New Roman" w:eastAsia="Times New Roman" w:hAnsi="Times New Roman" w:cs="Times New Roman"/>
          <w:sz w:val="22"/>
          <w:vertAlign w:val="subscript"/>
          <w:lang w:val="en-US"/>
        </w:rPr>
        <w:t>max</w:t>
      </w:r>
      <w:r w:rsidRPr="002825C5">
        <w:rPr>
          <w:rFonts w:ascii="Times New Roman" w:eastAsia="Times New Roman" w:hAnsi="Times New Roman" w:cs="Times New Roman"/>
          <w:sz w:val="22"/>
          <w:lang w:val="en-US"/>
        </w:rPr>
        <w:t xml:space="preserve"> depends on the buoyancy flux F from the source and the stratification N</w:t>
      </w:r>
      <w:r w:rsidRPr="002825C5">
        <w:rPr>
          <w:rFonts w:ascii="Times New Roman" w:eastAsia="Times New Roman" w:hAnsi="Times New Roman" w:cs="Times New Roman"/>
          <w:sz w:val="22"/>
          <w:vertAlign w:val="superscript"/>
          <w:lang w:val="en-US"/>
        </w:rPr>
        <w:t>2</w:t>
      </w:r>
      <w:r w:rsidRPr="002825C5">
        <w:rPr>
          <w:rFonts w:ascii="Times New Roman" w:eastAsia="Times New Roman" w:hAnsi="Times New Roman" w:cs="Times New Roman"/>
          <w:sz w:val="22"/>
          <w:lang w:val="en-US"/>
        </w:rPr>
        <w:t xml:space="preserve">. It can be expressed as </w:t>
      </w:r>
    </w:p>
    <w:p w14:paraId="18F7C458" w14:textId="77777777" w:rsidR="00B111BC" w:rsidRPr="002825C5" w:rsidRDefault="00B111BC" w:rsidP="00B111BC">
      <w:pPr>
        <w:pStyle w:val="ListParagraph"/>
        <w:numPr>
          <w:ilvl w:val="0"/>
          <w:numId w:val="1"/>
        </w:numPr>
        <w:spacing w:after="120"/>
        <w:ind w:left="360"/>
        <w:rPr>
          <w:rFonts w:ascii="Times New Roman" w:eastAsia="Times New Roman" w:hAnsi="Times New Roman" w:cs="Times New Roman"/>
          <w:sz w:val="22"/>
          <w:lang w:val="en-US"/>
        </w:rPr>
      </w:pPr>
      <w:r w:rsidRPr="002825C5">
        <w:rPr>
          <w:rFonts w:ascii="Times New Roman" w:eastAsia="Times New Roman" w:hAnsi="Times New Roman" w:cs="Times New Roman"/>
          <w:sz w:val="22"/>
          <w:lang w:val="en-US"/>
        </w:rPr>
        <w:tab/>
      </w:r>
      <w:r w:rsidRPr="002825C5">
        <w:rPr>
          <w:rFonts w:ascii="Times New Roman" w:eastAsia="Times New Roman" w:hAnsi="Times New Roman" w:cs="Times New Roman"/>
          <w:i/>
          <w:sz w:val="22"/>
          <w:lang w:val="en-US"/>
        </w:rPr>
        <w:t>z</w:t>
      </w:r>
      <w:r w:rsidRPr="002825C5">
        <w:rPr>
          <w:rFonts w:ascii="Times New Roman" w:eastAsia="Times New Roman" w:hAnsi="Times New Roman" w:cs="Times New Roman"/>
          <w:i/>
          <w:sz w:val="22"/>
          <w:vertAlign w:val="subscript"/>
          <w:lang w:val="en-US"/>
        </w:rPr>
        <w:t>max</w:t>
      </w:r>
      <w:r w:rsidRPr="002825C5">
        <w:rPr>
          <w:rFonts w:ascii="Times New Roman" w:eastAsia="Times New Roman" w:hAnsi="Times New Roman" w:cs="Times New Roman"/>
          <w:i/>
          <w:sz w:val="22"/>
          <w:lang w:val="en-US"/>
        </w:rPr>
        <w:t xml:space="preserve"> = 5.0 (F / π)</w:t>
      </w:r>
      <w:r w:rsidRPr="002825C5">
        <w:rPr>
          <w:rFonts w:ascii="Times New Roman" w:eastAsia="Times New Roman" w:hAnsi="Times New Roman" w:cs="Times New Roman"/>
          <w:i/>
          <w:sz w:val="22"/>
          <w:vertAlign w:val="superscript"/>
          <w:lang w:val="en-US"/>
        </w:rPr>
        <w:t>1/4</w:t>
      </w:r>
      <w:r w:rsidRPr="002825C5">
        <w:rPr>
          <w:rFonts w:ascii="Times New Roman" w:eastAsia="Times New Roman" w:hAnsi="Times New Roman" w:cs="Times New Roman"/>
          <w:i/>
          <w:sz w:val="22"/>
          <w:lang w:val="en-US"/>
        </w:rPr>
        <w:t xml:space="preserve"> N</w:t>
      </w:r>
      <w:r w:rsidRPr="002825C5">
        <w:rPr>
          <w:rFonts w:ascii="Times New Roman" w:eastAsia="Times New Roman" w:hAnsi="Times New Roman" w:cs="Times New Roman"/>
          <w:i/>
          <w:sz w:val="22"/>
          <w:vertAlign w:val="superscript"/>
          <w:lang w:val="en-US"/>
        </w:rPr>
        <w:t>−3/4</w:t>
      </w:r>
      <w:r w:rsidRPr="002825C5">
        <w:rPr>
          <w:rFonts w:ascii="Times New Roman" w:eastAsia="Times New Roman" w:hAnsi="Times New Roman" w:cs="Times New Roman"/>
          <w:sz w:val="22"/>
          <w:vertAlign w:val="superscript"/>
          <w:lang w:val="en-US"/>
        </w:rPr>
        <w:t xml:space="preserve"> </w:t>
      </w:r>
      <w:r w:rsidRPr="002825C5">
        <w:rPr>
          <w:rFonts w:ascii="Times New Roman" w:eastAsia="Times New Roman" w:hAnsi="Times New Roman" w:cs="Times New Roman"/>
          <w:sz w:val="22"/>
          <w:lang w:val="en-US"/>
        </w:rPr>
        <w:t xml:space="preserve">(e.g. McDougal, 1990). </w:t>
      </w:r>
    </w:p>
    <w:p w14:paraId="74343437" w14:textId="77777777" w:rsidR="00B111BC" w:rsidRPr="002825C5" w:rsidRDefault="00B111BC" w:rsidP="00B111BC">
      <w:pPr>
        <w:spacing w:after="120"/>
        <w:rPr>
          <w:rFonts w:ascii="Times New Roman" w:eastAsia="Times New Roman" w:hAnsi="Times New Roman" w:cs="Times New Roman"/>
          <w:sz w:val="22"/>
          <w:lang w:val="en-US"/>
        </w:rPr>
      </w:pPr>
      <w:r w:rsidRPr="002825C5">
        <w:rPr>
          <w:rFonts w:ascii="Times New Roman" w:eastAsia="Times New Roman" w:hAnsi="Times New Roman" w:cs="Times New Roman"/>
          <w:sz w:val="22"/>
          <w:lang w:val="en-US"/>
        </w:rPr>
        <w:t>Using the vent source volume flux Q</w:t>
      </w:r>
      <w:r w:rsidRPr="002825C5">
        <w:rPr>
          <w:rFonts w:ascii="Times New Roman" w:eastAsia="Times New Roman" w:hAnsi="Times New Roman" w:cs="Times New Roman"/>
          <w:sz w:val="22"/>
          <w:vertAlign w:val="subscript"/>
          <w:lang w:val="en-US"/>
        </w:rPr>
        <w:t>v</w:t>
      </w:r>
      <w:r w:rsidRPr="002825C5">
        <w:rPr>
          <w:rFonts w:ascii="Times New Roman" w:eastAsia="Times New Roman" w:hAnsi="Times New Roman" w:cs="Times New Roman"/>
          <w:sz w:val="22"/>
          <w:lang w:val="en-US"/>
        </w:rPr>
        <w:t>, the buoyancy flux F is defined as</w:t>
      </w:r>
    </w:p>
    <w:p w14:paraId="11C4106E" w14:textId="77777777" w:rsidR="00B111BC" w:rsidRPr="002825C5" w:rsidRDefault="00B111BC" w:rsidP="00B111BC">
      <w:pPr>
        <w:pStyle w:val="ListParagraph"/>
        <w:numPr>
          <w:ilvl w:val="0"/>
          <w:numId w:val="1"/>
        </w:numPr>
        <w:spacing w:after="120"/>
        <w:ind w:left="270" w:hanging="270"/>
        <w:rPr>
          <w:rFonts w:ascii="Times New Roman" w:eastAsia="Times New Roman" w:hAnsi="Times New Roman" w:cs="Times New Roman"/>
          <w:i/>
          <w:sz w:val="22"/>
          <w:lang w:val="en-US"/>
        </w:rPr>
      </w:pPr>
      <w:r w:rsidRPr="002825C5">
        <w:rPr>
          <w:rFonts w:ascii="Times New Roman" w:eastAsia="Times New Roman" w:hAnsi="Times New Roman" w:cs="Times New Roman"/>
          <w:sz w:val="22"/>
          <w:lang w:val="en-US"/>
        </w:rPr>
        <w:tab/>
      </w:r>
      <w:r w:rsidRPr="002825C5">
        <w:rPr>
          <w:rFonts w:ascii="Times New Roman" w:eastAsia="Times New Roman" w:hAnsi="Times New Roman" w:cs="Times New Roman"/>
          <w:i/>
          <w:sz w:val="22"/>
          <w:lang w:val="en-US"/>
        </w:rPr>
        <w:t>F = g Q</w:t>
      </w:r>
      <w:r w:rsidRPr="002825C5">
        <w:rPr>
          <w:rFonts w:ascii="Times New Roman" w:eastAsia="Times New Roman" w:hAnsi="Times New Roman" w:cs="Times New Roman"/>
          <w:i/>
          <w:sz w:val="22"/>
          <w:vertAlign w:val="subscript"/>
          <w:lang w:val="en-US"/>
        </w:rPr>
        <w:t>v</w:t>
      </w:r>
      <w:r w:rsidRPr="002825C5">
        <w:rPr>
          <w:rFonts w:ascii="Times New Roman" w:eastAsia="Times New Roman" w:hAnsi="Times New Roman" w:cs="Times New Roman"/>
          <w:i/>
          <w:sz w:val="22"/>
          <w:lang w:val="en-US"/>
        </w:rPr>
        <w:t xml:space="preserve"> [α (θ</w:t>
      </w:r>
      <w:r w:rsidRPr="002825C5">
        <w:rPr>
          <w:rFonts w:ascii="Times New Roman" w:eastAsia="Times New Roman" w:hAnsi="Times New Roman" w:cs="Times New Roman"/>
          <w:i/>
          <w:sz w:val="22"/>
          <w:vertAlign w:val="subscript"/>
          <w:lang w:val="en-US"/>
        </w:rPr>
        <w:t>v</w:t>
      </w:r>
      <w:r w:rsidRPr="002825C5">
        <w:rPr>
          <w:rFonts w:ascii="Times New Roman" w:eastAsia="Times New Roman" w:hAnsi="Times New Roman" w:cs="Times New Roman"/>
          <w:i/>
          <w:sz w:val="22"/>
          <w:lang w:val="en-US"/>
        </w:rPr>
        <w:t xml:space="preserve"> − θ</w:t>
      </w:r>
      <w:r w:rsidRPr="002825C5">
        <w:rPr>
          <w:rFonts w:ascii="Times New Roman" w:eastAsia="Times New Roman" w:hAnsi="Times New Roman" w:cs="Times New Roman"/>
          <w:i/>
          <w:sz w:val="22"/>
          <w:vertAlign w:val="subscript"/>
          <w:lang w:val="en-US"/>
        </w:rPr>
        <w:t>b</w:t>
      </w:r>
      <w:r w:rsidRPr="002825C5">
        <w:rPr>
          <w:rFonts w:ascii="Times New Roman" w:eastAsia="Times New Roman" w:hAnsi="Times New Roman" w:cs="Times New Roman"/>
          <w:i/>
          <w:sz w:val="22"/>
          <w:lang w:val="en-US"/>
        </w:rPr>
        <w:t>) −  β (S</w:t>
      </w:r>
      <w:r w:rsidRPr="002825C5">
        <w:rPr>
          <w:rFonts w:ascii="Times New Roman" w:eastAsia="Times New Roman" w:hAnsi="Times New Roman" w:cs="Times New Roman"/>
          <w:i/>
          <w:sz w:val="22"/>
          <w:vertAlign w:val="subscript"/>
          <w:lang w:val="en-US"/>
        </w:rPr>
        <w:t>v</w:t>
      </w:r>
      <w:r w:rsidRPr="002825C5">
        <w:rPr>
          <w:rFonts w:ascii="Times New Roman" w:eastAsia="Times New Roman" w:hAnsi="Times New Roman" w:cs="Times New Roman"/>
          <w:i/>
          <w:sz w:val="22"/>
          <w:lang w:val="en-US"/>
        </w:rPr>
        <w:t xml:space="preserve"> −  S</w:t>
      </w:r>
      <w:r w:rsidRPr="002825C5">
        <w:rPr>
          <w:rFonts w:ascii="Times New Roman" w:eastAsia="Times New Roman" w:hAnsi="Times New Roman" w:cs="Times New Roman"/>
          <w:i/>
          <w:sz w:val="22"/>
          <w:vertAlign w:val="subscript"/>
          <w:lang w:val="en-US"/>
        </w:rPr>
        <w:t>b</w:t>
      </w:r>
      <w:r w:rsidRPr="002825C5">
        <w:rPr>
          <w:rFonts w:ascii="Times New Roman" w:eastAsia="Times New Roman" w:hAnsi="Times New Roman" w:cs="Times New Roman"/>
          <w:i/>
          <w:sz w:val="22"/>
          <w:lang w:val="en-US"/>
        </w:rPr>
        <w:t xml:space="preserve">)], </w:t>
      </w:r>
    </w:p>
    <w:p w14:paraId="29B6F58C" w14:textId="77777777" w:rsidR="00B111BC" w:rsidRPr="002825C5" w:rsidRDefault="00B111BC" w:rsidP="00B111BC">
      <w:pPr>
        <w:spacing w:after="120"/>
        <w:rPr>
          <w:rFonts w:ascii="Times New Roman" w:eastAsia="Times New Roman" w:hAnsi="Times New Roman" w:cs="Times New Roman"/>
          <w:sz w:val="22"/>
          <w:lang w:val="en-US"/>
        </w:rPr>
      </w:pPr>
      <w:r w:rsidRPr="002825C5">
        <w:rPr>
          <w:rFonts w:ascii="Times New Roman" w:eastAsia="Times New Roman" w:hAnsi="Times New Roman" w:cs="Times New Roman"/>
          <w:sz w:val="22"/>
          <w:lang w:val="en-US"/>
        </w:rPr>
        <w:t xml:space="preserve">where </w:t>
      </w:r>
      <w:r w:rsidRPr="002825C5">
        <w:rPr>
          <w:rFonts w:ascii="Times New Roman" w:eastAsia="Times New Roman" w:hAnsi="Times New Roman" w:cs="Times New Roman"/>
          <w:i/>
          <w:sz w:val="22"/>
          <w:lang w:val="en-US"/>
        </w:rPr>
        <w:t>g</w:t>
      </w:r>
      <w:r w:rsidRPr="002825C5">
        <w:rPr>
          <w:rFonts w:ascii="Times New Roman" w:eastAsia="Times New Roman" w:hAnsi="Times New Roman" w:cs="Times New Roman"/>
          <w:sz w:val="22"/>
          <w:lang w:val="en-US"/>
        </w:rPr>
        <w:t xml:space="preserve"> is the gravitational acceleration, </w:t>
      </w:r>
      <w:r w:rsidRPr="002825C5">
        <w:rPr>
          <w:rFonts w:ascii="Times New Roman" w:eastAsia="Times New Roman" w:hAnsi="Times New Roman" w:cs="Times New Roman"/>
          <w:i/>
          <w:sz w:val="22"/>
          <w:lang w:val="en-US"/>
        </w:rPr>
        <w:t>α</w:t>
      </w:r>
      <w:r w:rsidRPr="002825C5">
        <w:rPr>
          <w:rFonts w:ascii="Times New Roman" w:eastAsia="Times New Roman" w:hAnsi="Times New Roman" w:cs="Times New Roman"/>
          <w:sz w:val="22"/>
          <w:lang w:val="en-US"/>
        </w:rPr>
        <w:t xml:space="preserve"> is the thermal expansion coefficient, and </w:t>
      </w:r>
      <w:r w:rsidRPr="002825C5">
        <w:rPr>
          <w:rFonts w:ascii="Times New Roman" w:eastAsia="Times New Roman" w:hAnsi="Times New Roman" w:cs="Times New Roman"/>
          <w:i/>
          <w:sz w:val="22"/>
          <w:lang w:val="en-US"/>
        </w:rPr>
        <w:t xml:space="preserve">β </w:t>
      </w:r>
      <w:r w:rsidRPr="002825C5">
        <w:rPr>
          <w:rFonts w:ascii="Times New Roman" w:eastAsia="Times New Roman" w:hAnsi="Times New Roman" w:cs="Times New Roman"/>
          <w:sz w:val="22"/>
          <w:lang w:val="en-US"/>
        </w:rPr>
        <w:t xml:space="preserve">the haline contraction coefficient. Assuming that the emanating fluid has the same salinity as the environment and neglecting the background temperature </w:t>
      </w:r>
      <w:r w:rsidRPr="002825C5">
        <w:rPr>
          <w:rFonts w:ascii="Times New Roman" w:eastAsia="Times New Roman" w:hAnsi="Times New Roman" w:cs="Times New Roman"/>
          <w:i/>
          <w:sz w:val="22"/>
          <w:lang w:val="en-US"/>
        </w:rPr>
        <w:t>θ</w:t>
      </w:r>
      <w:r w:rsidRPr="002825C5">
        <w:rPr>
          <w:rFonts w:ascii="Times New Roman" w:eastAsia="Times New Roman" w:hAnsi="Times New Roman" w:cs="Times New Roman"/>
          <w:i/>
          <w:sz w:val="22"/>
          <w:vertAlign w:val="subscript"/>
          <w:lang w:val="en-US"/>
        </w:rPr>
        <w:t>b</w:t>
      </w:r>
      <w:r w:rsidRPr="002825C5">
        <w:rPr>
          <w:rFonts w:ascii="Times New Roman" w:eastAsia="Times New Roman" w:hAnsi="Times New Roman" w:cs="Times New Roman"/>
          <w:sz w:val="22"/>
          <w:lang w:val="en-US"/>
        </w:rPr>
        <w:t xml:space="preserve"> that is close to zero degrees Celsius, Eq. (2) can be used to estimate the vent’s output </w:t>
      </w:r>
    </w:p>
    <w:p w14:paraId="6AF6CE6E" w14:textId="77777777" w:rsidR="00B111BC" w:rsidRPr="002825C5" w:rsidRDefault="00B111BC" w:rsidP="00B111BC">
      <w:pPr>
        <w:spacing w:after="120"/>
        <w:rPr>
          <w:rFonts w:ascii="Times New Roman" w:eastAsia="Times New Roman" w:hAnsi="Times New Roman" w:cs="Times New Roman"/>
          <w:i/>
          <w:sz w:val="22"/>
          <w:lang w:val="en-US"/>
        </w:rPr>
      </w:pPr>
      <w:r w:rsidRPr="002825C5">
        <w:rPr>
          <w:rFonts w:ascii="Times New Roman" w:eastAsia="Times New Roman" w:hAnsi="Times New Roman" w:cs="Times New Roman"/>
          <w:sz w:val="22"/>
          <w:lang w:val="en-US"/>
        </w:rPr>
        <w:t xml:space="preserve">(3) </w:t>
      </w:r>
      <w:r w:rsidRPr="002825C5">
        <w:rPr>
          <w:rFonts w:ascii="Times New Roman" w:eastAsia="Times New Roman" w:hAnsi="Times New Roman" w:cs="Times New Roman"/>
          <w:sz w:val="22"/>
          <w:lang w:val="en-US"/>
        </w:rPr>
        <w:tab/>
      </w:r>
      <w:r w:rsidRPr="002825C5">
        <w:rPr>
          <w:rFonts w:ascii="Times New Roman" w:eastAsia="Times New Roman" w:hAnsi="Times New Roman" w:cs="Times New Roman"/>
          <w:i/>
          <w:sz w:val="22"/>
          <w:lang w:val="en-US"/>
        </w:rPr>
        <w:t>Q</w:t>
      </w:r>
      <w:r w:rsidRPr="002825C5">
        <w:rPr>
          <w:rFonts w:ascii="Times New Roman" w:eastAsia="Times New Roman" w:hAnsi="Times New Roman" w:cs="Times New Roman"/>
          <w:i/>
          <w:sz w:val="22"/>
          <w:vertAlign w:val="subscript"/>
          <w:lang w:val="en-US"/>
        </w:rPr>
        <w:t>v</w:t>
      </w:r>
      <w:r w:rsidRPr="002825C5">
        <w:rPr>
          <w:rFonts w:ascii="Times New Roman" w:eastAsia="Times New Roman" w:hAnsi="Times New Roman" w:cs="Times New Roman"/>
          <w:i/>
          <w:sz w:val="22"/>
          <w:lang w:val="en-US"/>
        </w:rPr>
        <w:t xml:space="preserve"> = F / (g α θ</w:t>
      </w:r>
      <w:r w:rsidRPr="002825C5">
        <w:rPr>
          <w:rFonts w:ascii="Times New Roman" w:eastAsia="Times New Roman" w:hAnsi="Times New Roman" w:cs="Times New Roman"/>
          <w:i/>
          <w:sz w:val="22"/>
          <w:vertAlign w:val="subscript"/>
          <w:lang w:val="en-US"/>
        </w:rPr>
        <w:t>v</w:t>
      </w:r>
      <w:r w:rsidRPr="002825C5">
        <w:rPr>
          <w:rFonts w:ascii="Times New Roman" w:eastAsia="Times New Roman" w:hAnsi="Times New Roman" w:cs="Times New Roman"/>
          <w:i/>
          <w:sz w:val="22"/>
          <w:lang w:val="en-US"/>
        </w:rPr>
        <w:t>) = P / (c</w:t>
      </w:r>
      <w:r w:rsidRPr="002825C5">
        <w:rPr>
          <w:rFonts w:ascii="Times New Roman" w:eastAsia="Times New Roman" w:hAnsi="Times New Roman" w:cs="Times New Roman"/>
          <w:i/>
          <w:sz w:val="22"/>
          <w:vertAlign w:val="subscript"/>
          <w:lang w:val="en-US"/>
        </w:rPr>
        <w:t>p</w:t>
      </w:r>
      <w:r w:rsidRPr="002825C5">
        <w:rPr>
          <w:rFonts w:ascii="Times New Roman" w:eastAsia="Times New Roman" w:hAnsi="Times New Roman" w:cs="Times New Roman"/>
          <w:i/>
          <w:sz w:val="22"/>
          <w:lang w:val="en-US"/>
        </w:rPr>
        <w:t xml:space="preserve"> ρ</w:t>
      </w:r>
      <w:r w:rsidRPr="002825C5">
        <w:rPr>
          <w:rFonts w:ascii="Times New Roman" w:eastAsia="Times New Roman" w:hAnsi="Times New Roman" w:cs="Times New Roman"/>
          <w:i/>
          <w:sz w:val="22"/>
          <w:vertAlign w:val="subscript"/>
          <w:lang w:val="en-US"/>
        </w:rPr>
        <w:t>0</w:t>
      </w:r>
      <w:r w:rsidRPr="002825C5">
        <w:rPr>
          <w:rFonts w:ascii="Times New Roman" w:eastAsia="Times New Roman" w:hAnsi="Times New Roman" w:cs="Times New Roman"/>
          <w:i/>
          <w:sz w:val="22"/>
          <w:lang w:val="en-US"/>
        </w:rPr>
        <w:t xml:space="preserve"> θ</w:t>
      </w:r>
      <w:r w:rsidRPr="002825C5">
        <w:rPr>
          <w:rFonts w:ascii="Times New Roman" w:eastAsia="Times New Roman" w:hAnsi="Times New Roman" w:cs="Times New Roman"/>
          <w:i/>
          <w:sz w:val="22"/>
          <w:vertAlign w:val="subscript"/>
          <w:lang w:val="en-US"/>
        </w:rPr>
        <w:t>v</w:t>
      </w:r>
      <w:r w:rsidRPr="002825C5">
        <w:rPr>
          <w:rFonts w:ascii="Times New Roman" w:eastAsia="Times New Roman" w:hAnsi="Times New Roman" w:cs="Times New Roman"/>
          <w:i/>
          <w:sz w:val="22"/>
          <w:lang w:val="en-US"/>
        </w:rPr>
        <w:t>)).</w:t>
      </w:r>
    </w:p>
    <w:p w14:paraId="195A323F" w14:textId="77777777" w:rsidR="00B111BC" w:rsidRPr="002825C5" w:rsidRDefault="00B111BC" w:rsidP="00B111BC">
      <w:pPr>
        <w:spacing w:after="120"/>
        <w:rPr>
          <w:rFonts w:ascii="Times New Roman" w:eastAsia="Times New Roman" w:hAnsi="Times New Roman" w:cs="Times New Roman"/>
          <w:sz w:val="22"/>
          <w:lang w:val="en-US"/>
        </w:rPr>
      </w:pPr>
      <w:r w:rsidRPr="002825C5">
        <w:rPr>
          <w:rFonts w:ascii="Times New Roman" w:eastAsia="Times New Roman" w:hAnsi="Times New Roman" w:cs="Times New Roman"/>
          <w:sz w:val="22"/>
          <w:lang w:val="en-US"/>
        </w:rPr>
        <w:t>and</w:t>
      </w:r>
    </w:p>
    <w:p w14:paraId="34465E19" w14:textId="77777777" w:rsidR="00B111BC" w:rsidRPr="002825C5" w:rsidRDefault="00B111BC" w:rsidP="00B111BC">
      <w:pPr>
        <w:pStyle w:val="ListParagraph"/>
        <w:numPr>
          <w:ilvl w:val="0"/>
          <w:numId w:val="2"/>
        </w:numPr>
        <w:spacing w:after="120"/>
        <w:ind w:hanging="720"/>
        <w:rPr>
          <w:rFonts w:ascii="Times New Roman" w:eastAsia="Times New Roman" w:hAnsi="Times New Roman" w:cs="Times New Roman"/>
          <w:i/>
          <w:sz w:val="22"/>
          <w:lang w:val="en-US"/>
        </w:rPr>
      </w:pPr>
      <w:r w:rsidRPr="002825C5">
        <w:rPr>
          <w:rFonts w:ascii="Times New Roman" w:eastAsia="Times New Roman" w:hAnsi="Times New Roman" w:cs="Times New Roman"/>
          <w:i/>
          <w:sz w:val="22"/>
          <w:lang w:val="en-US"/>
        </w:rPr>
        <w:t>P = c</w:t>
      </w:r>
      <w:r w:rsidRPr="002825C5">
        <w:rPr>
          <w:rFonts w:ascii="Times New Roman" w:eastAsia="Times New Roman" w:hAnsi="Times New Roman" w:cs="Times New Roman"/>
          <w:i/>
          <w:sz w:val="22"/>
          <w:vertAlign w:val="subscript"/>
          <w:lang w:val="en-US"/>
        </w:rPr>
        <w:t>p</w:t>
      </w:r>
      <w:r w:rsidRPr="002825C5">
        <w:rPr>
          <w:rFonts w:ascii="Times New Roman" w:eastAsia="Times New Roman" w:hAnsi="Times New Roman" w:cs="Times New Roman"/>
          <w:i/>
          <w:sz w:val="22"/>
          <w:lang w:val="en-US"/>
        </w:rPr>
        <w:t xml:space="preserve"> ρ</w:t>
      </w:r>
      <w:r w:rsidRPr="002825C5">
        <w:rPr>
          <w:rFonts w:ascii="Times New Roman" w:eastAsia="Times New Roman" w:hAnsi="Times New Roman" w:cs="Times New Roman"/>
          <w:i/>
          <w:sz w:val="22"/>
          <w:vertAlign w:val="subscript"/>
          <w:lang w:val="en-US"/>
        </w:rPr>
        <w:t>0</w:t>
      </w:r>
      <w:r w:rsidRPr="002825C5">
        <w:rPr>
          <w:rFonts w:ascii="Times New Roman" w:eastAsia="Times New Roman" w:hAnsi="Times New Roman" w:cs="Times New Roman"/>
          <w:i/>
          <w:sz w:val="22"/>
          <w:lang w:val="en-US"/>
        </w:rPr>
        <w:t xml:space="preserve"> α</w:t>
      </w:r>
      <w:r w:rsidRPr="002825C5">
        <w:rPr>
          <w:rFonts w:ascii="Times New Roman" w:eastAsia="Times New Roman" w:hAnsi="Times New Roman" w:cs="Times New Roman"/>
          <w:i/>
          <w:sz w:val="22"/>
          <w:vertAlign w:val="superscript"/>
          <w:lang w:val="en-US"/>
        </w:rPr>
        <w:t>−1</w:t>
      </w:r>
      <w:r w:rsidRPr="002825C5">
        <w:rPr>
          <w:rFonts w:ascii="Times New Roman" w:eastAsia="Times New Roman" w:hAnsi="Times New Roman" w:cs="Times New Roman"/>
          <w:i/>
          <w:sz w:val="22"/>
          <w:lang w:val="en-US"/>
        </w:rPr>
        <w:t xml:space="preserve"> g</w:t>
      </w:r>
      <w:r w:rsidRPr="002825C5">
        <w:rPr>
          <w:rFonts w:ascii="Times New Roman" w:eastAsia="Times New Roman" w:hAnsi="Times New Roman" w:cs="Times New Roman"/>
          <w:i/>
          <w:sz w:val="22"/>
          <w:vertAlign w:val="superscript"/>
          <w:lang w:val="en-US"/>
        </w:rPr>
        <w:t>−1</w:t>
      </w:r>
      <w:r w:rsidRPr="002825C5">
        <w:rPr>
          <w:rFonts w:ascii="Times New Roman" w:eastAsia="Times New Roman" w:hAnsi="Times New Roman" w:cs="Times New Roman"/>
          <w:i/>
          <w:sz w:val="22"/>
          <w:lang w:val="en-US"/>
        </w:rPr>
        <w:t xml:space="preserve"> F  = c</w:t>
      </w:r>
      <w:r w:rsidRPr="002825C5">
        <w:rPr>
          <w:rFonts w:ascii="Times New Roman" w:eastAsia="Times New Roman" w:hAnsi="Times New Roman" w:cs="Times New Roman"/>
          <w:i/>
          <w:sz w:val="22"/>
          <w:vertAlign w:val="subscript"/>
          <w:lang w:val="en-US"/>
        </w:rPr>
        <w:t>p</w:t>
      </w:r>
      <w:r w:rsidRPr="002825C5">
        <w:rPr>
          <w:rFonts w:ascii="Times New Roman" w:eastAsia="Times New Roman" w:hAnsi="Times New Roman" w:cs="Times New Roman"/>
          <w:i/>
          <w:sz w:val="22"/>
          <w:lang w:val="en-US"/>
        </w:rPr>
        <w:t xml:space="preserve"> ρ</w:t>
      </w:r>
      <w:r w:rsidRPr="002825C5">
        <w:rPr>
          <w:rFonts w:ascii="Times New Roman" w:eastAsia="Times New Roman" w:hAnsi="Times New Roman" w:cs="Times New Roman"/>
          <w:i/>
          <w:sz w:val="22"/>
          <w:vertAlign w:val="subscript"/>
          <w:lang w:val="en-US"/>
        </w:rPr>
        <w:t>0</w:t>
      </w:r>
      <w:r w:rsidRPr="002825C5">
        <w:rPr>
          <w:rFonts w:ascii="Times New Roman" w:eastAsia="Times New Roman" w:hAnsi="Times New Roman" w:cs="Times New Roman"/>
          <w:i/>
          <w:sz w:val="22"/>
          <w:lang w:val="en-US"/>
        </w:rPr>
        <w:t xml:space="preserve"> α</w:t>
      </w:r>
      <w:r w:rsidRPr="002825C5">
        <w:rPr>
          <w:rFonts w:ascii="Times New Roman" w:eastAsia="Times New Roman" w:hAnsi="Times New Roman" w:cs="Times New Roman"/>
          <w:i/>
          <w:sz w:val="22"/>
          <w:vertAlign w:val="superscript"/>
          <w:lang w:val="en-US"/>
        </w:rPr>
        <w:t xml:space="preserve">−1 </w:t>
      </w:r>
      <w:r w:rsidRPr="002825C5">
        <w:rPr>
          <w:rFonts w:ascii="Times New Roman" w:eastAsia="Times New Roman" w:hAnsi="Times New Roman" w:cs="Times New Roman"/>
          <w:i/>
          <w:sz w:val="22"/>
          <w:lang w:val="en-US"/>
        </w:rPr>
        <w:t>g</w:t>
      </w:r>
      <w:r w:rsidRPr="002825C5">
        <w:rPr>
          <w:rFonts w:ascii="Times New Roman" w:eastAsia="Times New Roman" w:hAnsi="Times New Roman" w:cs="Times New Roman"/>
          <w:i/>
          <w:sz w:val="22"/>
          <w:vertAlign w:val="superscript"/>
          <w:lang w:val="en-US"/>
        </w:rPr>
        <w:t>−1</w:t>
      </w:r>
      <w:r w:rsidRPr="002825C5">
        <w:rPr>
          <w:rFonts w:ascii="Times New Roman" w:eastAsia="Times New Roman" w:hAnsi="Times New Roman" w:cs="Times New Roman"/>
          <w:i/>
          <w:sz w:val="22"/>
          <w:lang w:val="en-US"/>
        </w:rPr>
        <w:t xml:space="preserve"> π (z</w:t>
      </w:r>
      <w:r w:rsidRPr="002825C5">
        <w:rPr>
          <w:rFonts w:ascii="Times New Roman" w:eastAsia="Times New Roman" w:hAnsi="Times New Roman" w:cs="Times New Roman"/>
          <w:i/>
          <w:sz w:val="22"/>
          <w:vertAlign w:val="subscript"/>
          <w:lang w:val="en-US"/>
        </w:rPr>
        <w:t>max</w:t>
      </w:r>
      <w:r w:rsidRPr="002825C5">
        <w:rPr>
          <w:rFonts w:ascii="Times New Roman" w:eastAsia="Times New Roman" w:hAnsi="Times New Roman" w:cs="Times New Roman"/>
          <w:i/>
          <w:sz w:val="22"/>
          <w:lang w:val="en-US"/>
        </w:rPr>
        <w:t xml:space="preserve"> / 5)</w:t>
      </w:r>
      <w:r w:rsidRPr="002825C5">
        <w:rPr>
          <w:rFonts w:ascii="Times New Roman" w:eastAsia="Times New Roman" w:hAnsi="Times New Roman" w:cs="Times New Roman"/>
          <w:i/>
          <w:sz w:val="22"/>
          <w:vertAlign w:val="superscript"/>
          <w:lang w:val="en-US"/>
        </w:rPr>
        <w:t>4</w:t>
      </w:r>
      <w:r w:rsidRPr="002825C5">
        <w:rPr>
          <w:rFonts w:ascii="Times New Roman" w:eastAsia="Times New Roman" w:hAnsi="Times New Roman" w:cs="Times New Roman"/>
          <w:i/>
          <w:sz w:val="22"/>
          <w:lang w:val="en-US"/>
        </w:rPr>
        <w:t xml:space="preserve"> N</w:t>
      </w:r>
      <w:r w:rsidRPr="002825C5">
        <w:rPr>
          <w:rFonts w:ascii="Times New Roman" w:eastAsia="Times New Roman" w:hAnsi="Times New Roman" w:cs="Times New Roman"/>
          <w:i/>
          <w:sz w:val="22"/>
          <w:vertAlign w:val="superscript"/>
          <w:lang w:val="en-US"/>
        </w:rPr>
        <w:t>3</w:t>
      </w:r>
    </w:p>
    <w:p w14:paraId="0A94BC4D" w14:textId="77777777" w:rsidR="00B111BC" w:rsidRPr="002825C5" w:rsidRDefault="00B111BC" w:rsidP="00B111BC">
      <w:pPr>
        <w:spacing w:after="120"/>
        <w:rPr>
          <w:rFonts w:ascii="Times New Roman" w:eastAsia="Times New Roman" w:hAnsi="Times New Roman" w:cs="Times New Roman"/>
          <w:sz w:val="22"/>
          <w:lang w:val="en-US"/>
        </w:rPr>
      </w:pPr>
      <w:r w:rsidRPr="002825C5">
        <w:rPr>
          <w:rFonts w:ascii="Times New Roman" w:eastAsia="Times New Roman" w:hAnsi="Times New Roman" w:cs="Times New Roman"/>
          <w:sz w:val="22"/>
          <w:lang w:val="en-US"/>
        </w:rPr>
        <w:t>using</w:t>
      </w:r>
    </w:p>
    <w:p w14:paraId="070899F0" w14:textId="77777777" w:rsidR="00B111BC" w:rsidRPr="002825C5" w:rsidRDefault="00B111BC" w:rsidP="00B111BC">
      <w:pPr>
        <w:spacing w:after="120"/>
        <w:rPr>
          <w:rStyle w:val="markedcontent"/>
          <w:rFonts w:ascii="Arial" w:hAnsi="Arial" w:cs="Arial"/>
          <w:szCs w:val="25"/>
          <w:vertAlign w:val="superscript"/>
        </w:rPr>
      </w:pPr>
      <w:r w:rsidRPr="002825C5">
        <w:rPr>
          <w:rFonts w:ascii="Times New Roman" w:eastAsia="Times New Roman" w:hAnsi="Times New Roman" w:cs="Times New Roman"/>
          <w:i/>
          <w:sz w:val="22"/>
          <w:lang w:val="en-US"/>
        </w:rPr>
        <w:t>c</w:t>
      </w:r>
      <w:r w:rsidRPr="002825C5">
        <w:rPr>
          <w:rFonts w:ascii="Times New Roman" w:eastAsia="Times New Roman" w:hAnsi="Times New Roman" w:cs="Times New Roman"/>
          <w:i/>
          <w:sz w:val="22"/>
          <w:vertAlign w:val="subscript"/>
          <w:lang w:val="en-US"/>
        </w:rPr>
        <w:t>p</w:t>
      </w:r>
      <w:r w:rsidRPr="002825C5">
        <w:rPr>
          <w:rFonts w:ascii="Times New Roman" w:eastAsia="Times New Roman" w:hAnsi="Times New Roman" w:cs="Times New Roman"/>
          <w:sz w:val="22"/>
          <w:lang w:val="en-US"/>
        </w:rPr>
        <w:t xml:space="preserve"> = 3890 J kg </w:t>
      </w:r>
      <w:r w:rsidRPr="002825C5">
        <w:rPr>
          <w:rStyle w:val="markedcontent"/>
          <w:rFonts w:ascii="Arial" w:hAnsi="Arial" w:cs="Arial"/>
          <w:szCs w:val="25"/>
          <w:vertAlign w:val="superscript"/>
        </w:rPr>
        <w:t xml:space="preserve">−1 </w:t>
      </w:r>
      <w:r w:rsidRPr="002825C5">
        <w:rPr>
          <w:rFonts w:ascii="Times New Roman" w:eastAsia="Times New Roman" w:hAnsi="Times New Roman" w:cs="Times New Roman"/>
          <w:sz w:val="22"/>
          <w:lang w:val="en-US"/>
        </w:rPr>
        <w:t>K</w:t>
      </w:r>
      <w:r w:rsidRPr="002825C5">
        <w:rPr>
          <w:rStyle w:val="markedcontent"/>
          <w:rFonts w:ascii="Arial" w:hAnsi="Arial" w:cs="Arial"/>
          <w:szCs w:val="25"/>
          <w:vertAlign w:val="superscript"/>
        </w:rPr>
        <w:t>−1</w:t>
      </w:r>
      <w:r w:rsidRPr="002825C5">
        <w:rPr>
          <w:rFonts w:ascii="Times New Roman" w:eastAsia="Times New Roman" w:hAnsi="Times New Roman" w:cs="Times New Roman"/>
          <w:sz w:val="22"/>
          <w:lang w:val="en-US"/>
        </w:rPr>
        <w:br/>
      </w:r>
      <w:r w:rsidRPr="002825C5">
        <w:rPr>
          <w:rFonts w:ascii="Times New Roman" w:eastAsia="Times New Roman" w:hAnsi="Times New Roman" w:cs="Times New Roman"/>
          <w:i/>
          <w:sz w:val="22"/>
          <w:lang w:val="en-US"/>
        </w:rPr>
        <w:t>ρ</w:t>
      </w:r>
      <w:r w:rsidRPr="002825C5">
        <w:rPr>
          <w:rFonts w:ascii="Times New Roman" w:eastAsia="Times New Roman" w:hAnsi="Times New Roman" w:cs="Times New Roman"/>
          <w:i/>
          <w:sz w:val="22"/>
          <w:vertAlign w:val="subscript"/>
          <w:lang w:val="en-US"/>
        </w:rPr>
        <w:t>0</w:t>
      </w:r>
      <w:r w:rsidRPr="002825C5">
        <w:rPr>
          <w:rFonts w:ascii="Times New Roman" w:eastAsia="Times New Roman" w:hAnsi="Times New Roman" w:cs="Times New Roman"/>
          <w:sz w:val="22"/>
          <w:lang w:val="en-US"/>
        </w:rPr>
        <w:t xml:space="preserve"> = 1000 kg m</w:t>
      </w:r>
      <w:r w:rsidRPr="002825C5">
        <w:rPr>
          <w:rStyle w:val="markedcontent"/>
          <w:rFonts w:ascii="Arial" w:hAnsi="Arial" w:cs="Arial"/>
          <w:szCs w:val="25"/>
          <w:vertAlign w:val="superscript"/>
        </w:rPr>
        <w:t>−3</w:t>
      </w:r>
      <w:r w:rsidRPr="002825C5">
        <w:rPr>
          <w:rFonts w:ascii="Times New Roman" w:eastAsia="Times New Roman" w:hAnsi="Times New Roman" w:cs="Times New Roman"/>
          <w:sz w:val="22"/>
          <w:lang w:val="en-US"/>
        </w:rPr>
        <w:br/>
      </w:r>
      <w:r w:rsidRPr="002825C5">
        <w:rPr>
          <w:rFonts w:ascii="Times New Roman" w:eastAsia="Times New Roman" w:hAnsi="Times New Roman" w:cs="Times New Roman"/>
          <w:i/>
          <w:sz w:val="22"/>
          <w:lang w:val="en-US"/>
        </w:rPr>
        <w:t>α</w:t>
      </w:r>
      <w:r w:rsidRPr="002825C5">
        <w:rPr>
          <w:rFonts w:ascii="Times New Roman" w:eastAsia="Times New Roman" w:hAnsi="Times New Roman" w:cs="Times New Roman"/>
          <w:sz w:val="22"/>
          <w:lang w:val="en-US"/>
        </w:rPr>
        <w:t xml:space="preserve"> = 1.3 ×10</w:t>
      </w:r>
      <w:r w:rsidRPr="002825C5">
        <w:rPr>
          <w:rStyle w:val="markedcontent"/>
          <w:rFonts w:ascii="Arial" w:hAnsi="Arial" w:cs="Arial"/>
          <w:szCs w:val="25"/>
          <w:vertAlign w:val="superscript"/>
        </w:rPr>
        <w:t xml:space="preserve">−4 </w:t>
      </w:r>
      <w:r w:rsidRPr="002825C5">
        <w:rPr>
          <w:rFonts w:ascii="Times New Roman" w:eastAsia="Times New Roman" w:hAnsi="Times New Roman" w:cs="Times New Roman"/>
          <w:sz w:val="22"/>
          <w:lang w:val="en-US"/>
        </w:rPr>
        <w:t xml:space="preserve"> K</w:t>
      </w:r>
      <w:r w:rsidRPr="002825C5">
        <w:rPr>
          <w:rStyle w:val="markedcontent"/>
          <w:rFonts w:ascii="Arial" w:hAnsi="Arial" w:cs="Arial"/>
          <w:szCs w:val="25"/>
          <w:vertAlign w:val="superscript"/>
        </w:rPr>
        <w:t>−1</w:t>
      </w:r>
      <w:r w:rsidRPr="002825C5">
        <w:rPr>
          <w:rFonts w:ascii="Times New Roman" w:eastAsia="Times New Roman" w:hAnsi="Times New Roman" w:cs="Times New Roman"/>
          <w:sz w:val="22"/>
          <w:lang w:val="en-US"/>
        </w:rPr>
        <w:br/>
      </w:r>
      <w:r w:rsidRPr="002825C5">
        <w:rPr>
          <w:rFonts w:ascii="Times New Roman" w:eastAsia="Times New Roman" w:hAnsi="Times New Roman" w:cs="Times New Roman"/>
          <w:i/>
          <w:sz w:val="22"/>
          <w:lang w:val="en-US"/>
        </w:rPr>
        <w:t xml:space="preserve">g </w:t>
      </w:r>
      <w:r w:rsidRPr="002825C5">
        <w:rPr>
          <w:rFonts w:ascii="Times New Roman" w:eastAsia="Times New Roman" w:hAnsi="Times New Roman" w:cs="Times New Roman"/>
          <w:sz w:val="22"/>
          <w:lang w:val="en-US"/>
        </w:rPr>
        <w:t>= 9.8 m s</w:t>
      </w:r>
      <w:r w:rsidRPr="002825C5">
        <w:rPr>
          <w:rStyle w:val="markedcontent"/>
          <w:rFonts w:ascii="Arial" w:hAnsi="Arial" w:cs="Arial"/>
          <w:szCs w:val="25"/>
          <w:vertAlign w:val="superscript"/>
        </w:rPr>
        <w:t>−2</w:t>
      </w:r>
    </w:p>
    <w:p w14:paraId="700635FF" w14:textId="77777777" w:rsidR="00B111BC" w:rsidRPr="002825C5" w:rsidRDefault="00B111BC" w:rsidP="00B111BC">
      <w:pPr>
        <w:spacing w:after="120"/>
        <w:rPr>
          <w:rFonts w:ascii="Times New Roman" w:eastAsia="Times New Roman" w:hAnsi="Times New Roman" w:cs="Times New Roman"/>
          <w:sz w:val="22"/>
          <w:lang w:val="en-US"/>
        </w:rPr>
      </w:pPr>
      <w:r w:rsidRPr="002825C5">
        <w:rPr>
          <w:rFonts w:ascii="Times New Roman" w:eastAsia="Times New Roman" w:hAnsi="Times New Roman" w:cs="Times New Roman"/>
          <w:sz w:val="22"/>
          <w:lang w:val="en-US"/>
        </w:rPr>
        <w:t>gives</w:t>
      </w:r>
      <w:r w:rsidRPr="002825C5">
        <w:rPr>
          <w:rFonts w:ascii="Times New Roman" w:eastAsia="Times New Roman" w:hAnsi="Times New Roman" w:cs="Times New Roman"/>
          <w:sz w:val="22"/>
          <w:lang w:val="en-US"/>
        </w:rPr>
        <w:br/>
      </w:r>
    </w:p>
    <w:tbl>
      <w:tblPr>
        <w:tblStyle w:val="TableGrid"/>
        <w:tblW w:w="0" w:type="auto"/>
        <w:tblLook w:val="04A0" w:firstRow="1" w:lastRow="0" w:firstColumn="1" w:lastColumn="0" w:noHBand="0" w:noVBand="1"/>
      </w:tblPr>
      <w:tblGrid>
        <w:gridCol w:w="3020"/>
        <w:gridCol w:w="2998"/>
        <w:gridCol w:w="2998"/>
      </w:tblGrid>
      <w:tr w:rsidR="00B111BC" w:rsidRPr="002825C5" w14:paraId="6A8591C6" w14:textId="77777777" w:rsidTr="00054F25">
        <w:trPr>
          <w:trHeight w:val="454"/>
        </w:trPr>
        <w:tc>
          <w:tcPr>
            <w:tcW w:w="3116" w:type="dxa"/>
            <w:shd w:val="clear" w:color="auto" w:fill="BFBFBF" w:themeFill="background1" w:themeFillShade="BF"/>
            <w:vAlign w:val="center"/>
          </w:tcPr>
          <w:p w14:paraId="39525F1D" w14:textId="77777777" w:rsidR="00B111BC" w:rsidRPr="002825C5" w:rsidRDefault="00B111BC" w:rsidP="00054F25">
            <w:pPr>
              <w:spacing w:after="120"/>
              <w:rPr>
                <w:rFonts w:ascii="Arial" w:eastAsia="Times New Roman" w:hAnsi="Arial" w:cs="Arial"/>
                <w:sz w:val="20"/>
                <w:szCs w:val="22"/>
                <w:lang w:val="en-US"/>
              </w:rPr>
            </w:pPr>
          </w:p>
        </w:tc>
        <w:tc>
          <w:tcPr>
            <w:tcW w:w="3117" w:type="dxa"/>
            <w:shd w:val="clear" w:color="auto" w:fill="BFBFBF" w:themeFill="background1" w:themeFillShade="BF"/>
            <w:vAlign w:val="center"/>
          </w:tcPr>
          <w:p w14:paraId="2817AF88" w14:textId="77777777" w:rsidR="00B111BC" w:rsidRPr="002825C5" w:rsidRDefault="00B111BC" w:rsidP="00054F25">
            <w:pPr>
              <w:spacing w:after="120"/>
              <w:jc w:val="center"/>
              <w:rPr>
                <w:rFonts w:ascii="Arial" w:eastAsia="Times New Roman" w:hAnsi="Arial" w:cs="Arial"/>
                <w:b/>
                <w:sz w:val="20"/>
                <w:szCs w:val="22"/>
                <w:lang w:val="en-US"/>
              </w:rPr>
            </w:pPr>
            <w:r w:rsidRPr="002825C5">
              <w:rPr>
                <w:rFonts w:ascii="Arial" w:eastAsia="Times New Roman" w:hAnsi="Arial" w:cs="Arial"/>
                <w:b/>
                <w:sz w:val="20"/>
                <w:szCs w:val="22"/>
                <w:lang w:val="en-US"/>
              </w:rPr>
              <w:t>Polaris</w:t>
            </w:r>
          </w:p>
        </w:tc>
        <w:tc>
          <w:tcPr>
            <w:tcW w:w="3117" w:type="dxa"/>
            <w:shd w:val="clear" w:color="auto" w:fill="BFBFBF" w:themeFill="background1" w:themeFillShade="BF"/>
            <w:vAlign w:val="center"/>
          </w:tcPr>
          <w:p w14:paraId="2FB5BFA3" w14:textId="77777777" w:rsidR="00B111BC" w:rsidRPr="002825C5" w:rsidRDefault="00B111BC" w:rsidP="00054F25">
            <w:pPr>
              <w:spacing w:after="120"/>
              <w:jc w:val="center"/>
              <w:rPr>
                <w:rFonts w:ascii="Arial" w:eastAsia="Times New Roman" w:hAnsi="Arial" w:cs="Arial"/>
                <w:b/>
                <w:sz w:val="20"/>
                <w:szCs w:val="22"/>
                <w:lang w:val="en-US"/>
              </w:rPr>
            </w:pPr>
            <w:r w:rsidRPr="002825C5">
              <w:rPr>
                <w:rFonts w:ascii="Arial" w:eastAsia="Times New Roman" w:hAnsi="Arial" w:cs="Arial"/>
                <w:b/>
                <w:sz w:val="20"/>
                <w:szCs w:val="22"/>
                <w:lang w:val="en-US"/>
              </w:rPr>
              <w:t>Aurora</w:t>
            </w:r>
          </w:p>
        </w:tc>
      </w:tr>
      <w:tr w:rsidR="00B111BC" w:rsidRPr="002825C5" w14:paraId="140F3293" w14:textId="77777777" w:rsidTr="00054F25">
        <w:trPr>
          <w:trHeight w:val="454"/>
        </w:trPr>
        <w:tc>
          <w:tcPr>
            <w:tcW w:w="3116" w:type="dxa"/>
            <w:shd w:val="clear" w:color="auto" w:fill="D9D9D9" w:themeFill="background1" w:themeFillShade="D9"/>
            <w:vAlign w:val="center"/>
          </w:tcPr>
          <w:p w14:paraId="213656A9" w14:textId="77777777" w:rsidR="00B111BC" w:rsidRPr="002825C5" w:rsidRDefault="00B111BC" w:rsidP="00054F25">
            <w:pPr>
              <w:spacing w:after="120"/>
              <w:rPr>
                <w:rFonts w:ascii="Arial" w:eastAsia="Times New Roman" w:hAnsi="Arial" w:cs="Arial"/>
                <w:sz w:val="20"/>
                <w:szCs w:val="22"/>
                <w:lang w:val="en-US"/>
              </w:rPr>
            </w:pPr>
            <w:r w:rsidRPr="002825C5">
              <w:rPr>
                <w:rFonts w:ascii="Arial" w:eastAsia="Times New Roman" w:hAnsi="Arial" w:cs="Arial"/>
                <w:sz w:val="20"/>
                <w:szCs w:val="22"/>
                <w:lang w:val="en-US"/>
              </w:rPr>
              <w:t>Rise height z</w:t>
            </w:r>
            <w:r w:rsidRPr="002825C5">
              <w:rPr>
                <w:rFonts w:ascii="Arial" w:eastAsia="Times New Roman" w:hAnsi="Arial" w:cs="Arial"/>
                <w:sz w:val="20"/>
                <w:szCs w:val="22"/>
                <w:vertAlign w:val="subscript"/>
                <w:lang w:val="en-US"/>
              </w:rPr>
              <w:t>max</w:t>
            </w:r>
            <w:r w:rsidRPr="002825C5">
              <w:rPr>
                <w:rFonts w:ascii="Arial" w:eastAsia="Times New Roman" w:hAnsi="Arial" w:cs="Arial"/>
                <w:sz w:val="20"/>
                <w:szCs w:val="22"/>
                <w:lang w:val="en-US"/>
              </w:rPr>
              <w:t xml:space="preserve"> (m)</w:t>
            </w:r>
          </w:p>
        </w:tc>
        <w:tc>
          <w:tcPr>
            <w:tcW w:w="3117" w:type="dxa"/>
            <w:vAlign w:val="center"/>
          </w:tcPr>
          <w:p w14:paraId="3CA7634B" w14:textId="77777777" w:rsidR="00B111BC" w:rsidRPr="002825C5" w:rsidRDefault="00B111BC" w:rsidP="00054F25">
            <w:pPr>
              <w:spacing w:after="120"/>
              <w:jc w:val="center"/>
              <w:rPr>
                <w:rFonts w:ascii="Arial" w:eastAsia="Times New Roman" w:hAnsi="Arial" w:cs="Arial"/>
                <w:sz w:val="20"/>
                <w:szCs w:val="22"/>
                <w:lang w:val="en-US"/>
              </w:rPr>
            </w:pPr>
            <w:r w:rsidRPr="002825C5">
              <w:rPr>
                <w:rFonts w:ascii="Arial" w:eastAsia="Times New Roman" w:hAnsi="Arial" w:cs="Arial"/>
                <w:sz w:val="20"/>
                <w:szCs w:val="22"/>
                <w:lang w:val="en-US"/>
              </w:rPr>
              <w:t>600</w:t>
            </w:r>
          </w:p>
        </w:tc>
        <w:tc>
          <w:tcPr>
            <w:tcW w:w="3117" w:type="dxa"/>
            <w:vAlign w:val="center"/>
          </w:tcPr>
          <w:p w14:paraId="7C98FC2D" w14:textId="77777777" w:rsidR="00B111BC" w:rsidRPr="002825C5" w:rsidRDefault="00B111BC" w:rsidP="00054F25">
            <w:pPr>
              <w:spacing w:after="120"/>
              <w:jc w:val="center"/>
              <w:rPr>
                <w:rFonts w:ascii="Arial" w:eastAsia="Times New Roman" w:hAnsi="Arial" w:cs="Arial"/>
                <w:sz w:val="20"/>
                <w:szCs w:val="22"/>
                <w:lang w:val="en-US"/>
              </w:rPr>
            </w:pPr>
            <w:r w:rsidRPr="002825C5">
              <w:rPr>
                <w:rFonts w:ascii="Arial" w:eastAsia="Times New Roman" w:hAnsi="Arial" w:cs="Arial"/>
                <w:sz w:val="20"/>
                <w:szCs w:val="22"/>
                <w:lang w:val="en-US"/>
              </w:rPr>
              <w:t>800</w:t>
            </w:r>
          </w:p>
        </w:tc>
      </w:tr>
      <w:tr w:rsidR="00B111BC" w:rsidRPr="002825C5" w14:paraId="322E00F0" w14:textId="77777777" w:rsidTr="00054F25">
        <w:trPr>
          <w:trHeight w:val="454"/>
        </w:trPr>
        <w:tc>
          <w:tcPr>
            <w:tcW w:w="3116" w:type="dxa"/>
            <w:shd w:val="clear" w:color="auto" w:fill="D9D9D9" w:themeFill="background1" w:themeFillShade="D9"/>
            <w:vAlign w:val="center"/>
          </w:tcPr>
          <w:p w14:paraId="2613FE5B" w14:textId="77777777" w:rsidR="00B111BC" w:rsidRPr="002825C5" w:rsidRDefault="00B111BC" w:rsidP="00054F25">
            <w:pPr>
              <w:spacing w:after="120"/>
              <w:rPr>
                <w:rFonts w:ascii="Arial" w:eastAsia="Times New Roman" w:hAnsi="Arial" w:cs="Arial"/>
                <w:sz w:val="20"/>
                <w:szCs w:val="22"/>
                <w:lang w:val="en-US"/>
              </w:rPr>
            </w:pPr>
            <w:r w:rsidRPr="002825C5">
              <w:rPr>
                <w:rStyle w:val="markedcontent"/>
                <w:rFonts w:ascii="Arial" w:hAnsi="Arial" w:cs="Arial"/>
                <w:sz w:val="20"/>
                <w:szCs w:val="22"/>
              </w:rPr>
              <w:t>Stratification N</w:t>
            </w:r>
            <w:r w:rsidRPr="002825C5">
              <w:rPr>
                <w:rStyle w:val="markedcontent"/>
                <w:rFonts w:ascii="Arial" w:hAnsi="Arial" w:cs="Arial"/>
                <w:sz w:val="20"/>
                <w:szCs w:val="22"/>
                <w:vertAlign w:val="superscript"/>
              </w:rPr>
              <w:t>2</w:t>
            </w:r>
            <w:r w:rsidRPr="002825C5">
              <w:rPr>
                <w:rStyle w:val="markedcontent"/>
                <w:rFonts w:ascii="Arial" w:hAnsi="Arial" w:cs="Arial"/>
                <w:sz w:val="20"/>
                <w:szCs w:val="22"/>
              </w:rPr>
              <w:t xml:space="preserve"> (s</w:t>
            </w:r>
            <w:r w:rsidRPr="002825C5">
              <w:rPr>
                <w:rStyle w:val="markedcontent"/>
                <w:rFonts w:ascii="Arial" w:hAnsi="Arial" w:cs="Arial"/>
                <w:sz w:val="20"/>
                <w:szCs w:val="22"/>
                <w:vertAlign w:val="superscript"/>
              </w:rPr>
              <w:t>-2</w:t>
            </w:r>
            <w:r w:rsidRPr="002825C5">
              <w:rPr>
                <w:rStyle w:val="markedcontent"/>
                <w:rFonts w:ascii="Arial" w:hAnsi="Arial" w:cs="Arial"/>
                <w:sz w:val="20"/>
                <w:szCs w:val="22"/>
              </w:rPr>
              <w:t>)</w:t>
            </w:r>
          </w:p>
        </w:tc>
        <w:tc>
          <w:tcPr>
            <w:tcW w:w="3117" w:type="dxa"/>
            <w:vAlign w:val="center"/>
          </w:tcPr>
          <w:p w14:paraId="6811B170" w14:textId="77777777" w:rsidR="00B111BC" w:rsidRPr="002825C5" w:rsidRDefault="00B111BC" w:rsidP="00054F25">
            <w:pPr>
              <w:spacing w:after="120"/>
              <w:jc w:val="center"/>
              <w:rPr>
                <w:rFonts w:ascii="Arial" w:eastAsia="Times New Roman" w:hAnsi="Arial" w:cs="Arial"/>
                <w:sz w:val="20"/>
                <w:szCs w:val="22"/>
                <w:lang w:val="en-US"/>
              </w:rPr>
            </w:pPr>
            <w:r w:rsidRPr="002825C5">
              <w:rPr>
                <w:rStyle w:val="markedcontent"/>
                <w:rFonts w:ascii="Arial" w:hAnsi="Arial" w:cs="Arial"/>
                <w:sz w:val="20"/>
                <w:szCs w:val="22"/>
              </w:rPr>
              <w:t>1.63 ×10</w:t>
            </w:r>
            <w:r w:rsidRPr="002825C5">
              <w:rPr>
                <w:rStyle w:val="markedcontent"/>
                <w:rFonts w:ascii="Arial" w:hAnsi="Arial" w:cs="Arial"/>
                <w:sz w:val="20"/>
                <w:szCs w:val="22"/>
                <w:vertAlign w:val="superscript"/>
              </w:rPr>
              <w:t>−7</w:t>
            </w:r>
          </w:p>
        </w:tc>
        <w:tc>
          <w:tcPr>
            <w:tcW w:w="3117" w:type="dxa"/>
            <w:vAlign w:val="center"/>
          </w:tcPr>
          <w:p w14:paraId="09D1015D" w14:textId="77777777" w:rsidR="00B111BC" w:rsidRPr="002825C5" w:rsidRDefault="00B111BC" w:rsidP="00054F25">
            <w:pPr>
              <w:spacing w:after="120"/>
              <w:jc w:val="center"/>
              <w:rPr>
                <w:rFonts w:ascii="Arial" w:eastAsia="Times New Roman" w:hAnsi="Arial" w:cs="Arial"/>
                <w:sz w:val="20"/>
                <w:szCs w:val="22"/>
                <w:lang w:val="en-US"/>
              </w:rPr>
            </w:pPr>
            <w:r w:rsidRPr="002825C5">
              <w:rPr>
                <w:rStyle w:val="markedcontent"/>
                <w:rFonts w:ascii="Arial" w:hAnsi="Arial" w:cs="Arial"/>
                <w:sz w:val="20"/>
                <w:szCs w:val="22"/>
              </w:rPr>
              <w:t>0.25 ×10</w:t>
            </w:r>
            <w:r w:rsidRPr="002825C5">
              <w:rPr>
                <w:rStyle w:val="markedcontent"/>
                <w:rFonts w:ascii="Arial" w:hAnsi="Arial" w:cs="Arial"/>
                <w:sz w:val="20"/>
                <w:szCs w:val="22"/>
                <w:vertAlign w:val="superscript"/>
              </w:rPr>
              <w:t>−7</w:t>
            </w:r>
          </w:p>
        </w:tc>
      </w:tr>
      <w:tr w:rsidR="00B111BC" w:rsidRPr="002825C5" w14:paraId="47850CB8" w14:textId="77777777" w:rsidTr="00054F25">
        <w:trPr>
          <w:trHeight w:val="454"/>
        </w:trPr>
        <w:tc>
          <w:tcPr>
            <w:tcW w:w="3116" w:type="dxa"/>
            <w:shd w:val="clear" w:color="auto" w:fill="D9D9D9" w:themeFill="background1" w:themeFillShade="D9"/>
            <w:vAlign w:val="center"/>
          </w:tcPr>
          <w:p w14:paraId="29E6BAD9" w14:textId="77777777" w:rsidR="00B111BC" w:rsidRPr="002825C5" w:rsidRDefault="00B111BC" w:rsidP="00054F25">
            <w:pPr>
              <w:spacing w:after="120"/>
              <w:rPr>
                <w:rFonts w:ascii="Arial" w:eastAsia="Times New Roman" w:hAnsi="Arial" w:cs="Arial"/>
                <w:sz w:val="20"/>
                <w:szCs w:val="22"/>
                <w:lang w:val="en-US"/>
              </w:rPr>
            </w:pPr>
            <w:r w:rsidRPr="002825C5">
              <w:rPr>
                <w:rStyle w:val="markedcontent"/>
                <w:rFonts w:ascii="Arial" w:hAnsi="Arial" w:cs="Arial"/>
                <w:sz w:val="20"/>
                <w:szCs w:val="22"/>
              </w:rPr>
              <w:t>Vent power P (MW)</w:t>
            </w:r>
          </w:p>
        </w:tc>
        <w:tc>
          <w:tcPr>
            <w:tcW w:w="3117" w:type="dxa"/>
            <w:vAlign w:val="center"/>
          </w:tcPr>
          <w:p w14:paraId="139AF180" w14:textId="77777777" w:rsidR="00B111BC" w:rsidRPr="002825C5" w:rsidRDefault="00B111BC" w:rsidP="00054F25">
            <w:pPr>
              <w:spacing w:after="120"/>
              <w:jc w:val="center"/>
              <w:rPr>
                <w:rFonts w:ascii="Arial" w:eastAsia="Times New Roman" w:hAnsi="Arial" w:cs="Arial"/>
                <w:sz w:val="20"/>
                <w:szCs w:val="22"/>
                <w:lang w:val="en-US"/>
              </w:rPr>
            </w:pPr>
            <w:r w:rsidRPr="002825C5">
              <w:rPr>
                <w:rFonts w:ascii="Arial" w:eastAsia="Times New Roman" w:hAnsi="Arial" w:cs="Arial"/>
                <w:sz w:val="20"/>
                <w:szCs w:val="22"/>
                <w:lang w:val="en-US"/>
              </w:rPr>
              <w:t>130</w:t>
            </w:r>
          </w:p>
        </w:tc>
        <w:tc>
          <w:tcPr>
            <w:tcW w:w="3117" w:type="dxa"/>
            <w:vAlign w:val="center"/>
          </w:tcPr>
          <w:p w14:paraId="3A2F66BC" w14:textId="77777777" w:rsidR="00B111BC" w:rsidRPr="002825C5" w:rsidRDefault="00B111BC" w:rsidP="00054F25">
            <w:pPr>
              <w:spacing w:after="120"/>
              <w:jc w:val="center"/>
              <w:rPr>
                <w:rFonts w:ascii="Arial" w:eastAsia="Times New Roman" w:hAnsi="Arial" w:cs="Arial"/>
                <w:sz w:val="20"/>
                <w:szCs w:val="22"/>
                <w:lang w:val="en-US"/>
              </w:rPr>
            </w:pPr>
            <w:r w:rsidRPr="002825C5">
              <w:rPr>
                <w:rFonts w:ascii="Arial" w:eastAsia="Times New Roman" w:hAnsi="Arial" w:cs="Arial"/>
                <w:sz w:val="20"/>
                <w:szCs w:val="22"/>
                <w:lang w:val="en-US"/>
              </w:rPr>
              <w:t>24</w:t>
            </w:r>
          </w:p>
        </w:tc>
      </w:tr>
      <w:tr w:rsidR="00B111BC" w:rsidRPr="002825C5" w14:paraId="5CC08ABD" w14:textId="77777777" w:rsidTr="00054F25">
        <w:trPr>
          <w:trHeight w:val="454"/>
        </w:trPr>
        <w:tc>
          <w:tcPr>
            <w:tcW w:w="3116" w:type="dxa"/>
            <w:shd w:val="clear" w:color="auto" w:fill="D9D9D9" w:themeFill="background1" w:themeFillShade="D9"/>
            <w:vAlign w:val="center"/>
          </w:tcPr>
          <w:p w14:paraId="5645C130" w14:textId="77777777" w:rsidR="00B111BC" w:rsidRPr="002825C5" w:rsidRDefault="00B111BC" w:rsidP="00054F25">
            <w:pPr>
              <w:spacing w:after="120"/>
              <w:rPr>
                <w:rFonts w:ascii="Arial" w:eastAsia="Times New Roman" w:hAnsi="Arial" w:cs="Arial"/>
                <w:sz w:val="20"/>
                <w:szCs w:val="22"/>
                <w:lang w:val="en-US"/>
              </w:rPr>
            </w:pPr>
            <w:r w:rsidRPr="002825C5">
              <w:rPr>
                <w:rStyle w:val="markedcontent"/>
                <w:rFonts w:ascii="Arial" w:hAnsi="Arial" w:cs="Arial"/>
                <w:sz w:val="20"/>
                <w:szCs w:val="22"/>
              </w:rPr>
              <w:t>Vent temperature θ</w:t>
            </w:r>
            <w:r w:rsidRPr="002825C5">
              <w:rPr>
                <w:rStyle w:val="markedcontent"/>
                <w:rFonts w:ascii="Arial" w:hAnsi="Arial" w:cs="Arial"/>
                <w:sz w:val="20"/>
                <w:szCs w:val="22"/>
                <w:vertAlign w:val="subscript"/>
              </w:rPr>
              <w:t>v</w:t>
            </w:r>
            <w:r w:rsidRPr="002825C5">
              <w:rPr>
                <w:rStyle w:val="markedcontent"/>
                <w:rFonts w:ascii="Arial" w:hAnsi="Arial" w:cs="Arial"/>
                <w:sz w:val="20"/>
                <w:szCs w:val="22"/>
              </w:rPr>
              <w:t xml:space="preserve"> (°C)</w:t>
            </w:r>
          </w:p>
        </w:tc>
        <w:tc>
          <w:tcPr>
            <w:tcW w:w="3117" w:type="dxa"/>
            <w:vAlign w:val="center"/>
          </w:tcPr>
          <w:p w14:paraId="4D11402E" w14:textId="77777777" w:rsidR="00B111BC" w:rsidRPr="002825C5" w:rsidRDefault="00B111BC" w:rsidP="00054F25">
            <w:pPr>
              <w:spacing w:after="120"/>
              <w:jc w:val="center"/>
              <w:rPr>
                <w:rFonts w:ascii="Arial" w:eastAsia="Times New Roman" w:hAnsi="Arial" w:cs="Arial"/>
                <w:sz w:val="20"/>
                <w:szCs w:val="22"/>
                <w:lang w:val="en-US"/>
              </w:rPr>
            </w:pPr>
            <w:r w:rsidRPr="002825C5">
              <w:rPr>
                <w:rFonts w:ascii="Arial" w:eastAsia="Times New Roman" w:hAnsi="Arial" w:cs="Arial"/>
                <w:sz w:val="20"/>
                <w:szCs w:val="22"/>
                <w:lang w:val="en-US"/>
              </w:rPr>
              <w:t>250</w:t>
            </w:r>
          </w:p>
        </w:tc>
        <w:tc>
          <w:tcPr>
            <w:tcW w:w="3117" w:type="dxa"/>
            <w:vAlign w:val="center"/>
          </w:tcPr>
          <w:p w14:paraId="29D7F436" w14:textId="77777777" w:rsidR="00B111BC" w:rsidRPr="002825C5" w:rsidRDefault="00B111BC" w:rsidP="00054F25">
            <w:pPr>
              <w:spacing w:after="120"/>
              <w:jc w:val="center"/>
              <w:rPr>
                <w:rFonts w:ascii="Arial" w:eastAsia="Times New Roman" w:hAnsi="Arial" w:cs="Arial"/>
                <w:sz w:val="20"/>
                <w:szCs w:val="22"/>
                <w:lang w:val="en-US"/>
              </w:rPr>
            </w:pPr>
            <w:r w:rsidRPr="002825C5">
              <w:rPr>
                <w:rFonts w:ascii="Arial" w:eastAsia="Times New Roman" w:hAnsi="Arial" w:cs="Arial"/>
                <w:sz w:val="20"/>
                <w:szCs w:val="22"/>
                <w:lang w:val="en-US"/>
              </w:rPr>
              <w:t>370</w:t>
            </w:r>
          </w:p>
        </w:tc>
      </w:tr>
      <w:tr w:rsidR="00B111BC" w:rsidRPr="002825C5" w14:paraId="02F81874" w14:textId="77777777" w:rsidTr="00054F25">
        <w:trPr>
          <w:trHeight w:val="454"/>
        </w:trPr>
        <w:tc>
          <w:tcPr>
            <w:tcW w:w="3116" w:type="dxa"/>
            <w:shd w:val="clear" w:color="auto" w:fill="D9D9D9" w:themeFill="background1" w:themeFillShade="D9"/>
            <w:vAlign w:val="center"/>
          </w:tcPr>
          <w:p w14:paraId="61976DAB" w14:textId="77777777" w:rsidR="00B111BC" w:rsidRPr="002825C5" w:rsidRDefault="00B111BC" w:rsidP="00054F25">
            <w:pPr>
              <w:spacing w:after="120"/>
              <w:rPr>
                <w:rFonts w:ascii="Arial" w:eastAsia="Times New Roman" w:hAnsi="Arial" w:cs="Arial"/>
                <w:sz w:val="20"/>
                <w:szCs w:val="22"/>
                <w:lang w:val="en-US"/>
              </w:rPr>
            </w:pPr>
            <w:r w:rsidRPr="002825C5">
              <w:rPr>
                <w:rStyle w:val="markedcontent"/>
                <w:rFonts w:ascii="Arial" w:hAnsi="Arial" w:cs="Arial"/>
                <w:sz w:val="20"/>
                <w:szCs w:val="22"/>
              </w:rPr>
              <w:t>Volume flux Q</w:t>
            </w:r>
            <w:r w:rsidRPr="002825C5">
              <w:rPr>
                <w:rStyle w:val="markedcontent"/>
                <w:rFonts w:ascii="Arial" w:hAnsi="Arial" w:cs="Arial"/>
                <w:sz w:val="20"/>
                <w:szCs w:val="22"/>
                <w:vertAlign w:val="subscript"/>
              </w:rPr>
              <w:t>v</w:t>
            </w:r>
            <w:r w:rsidRPr="002825C5">
              <w:rPr>
                <w:rStyle w:val="markedcontent"/>
                <w:rFonts w:ascii="Arial" w:hAnsi="Arial" w:cs="Arial"/>
                <w:sz w:val="20"/>
                <w:szCs w:val="22"/>
              </w:rPr>
              <w:t xml:space="preserve"> (L s</w:t>
            </w:r>
            <w:r w:rsidRPr="002825C5">
              <w:rPr>
                <w:rStyle w:val="markedcontent"/>
                <w:rFonts w:ascii="Arial" w:hAnsi="Arial" w:cs="Arial"/>
                <w:sz w:val="20"/>
                <w:szCs w:val="22"/>
                <w:vertAlign w:val="superscript"/>
              </w:rPr>
              <w:t>−1</w:t>
            </w:r>
            <w:r w:rsidRPr="002825C5">
              <w:rPr>
                <w:rStyle w:val="markedcontent"/>
                <w:rFonts w:ascii="Arial" w:hAnsi="Arial" w:cs="Arial"/>
                <w:sz w:val="20"/>
                <w:szCs w:val="22"/>
              </w:rPr>
              <w:t>)</w:t>
            </w:r>
          </w:p>
        </w:tc>
        <w:tc>
          <w:tcPr>
            <w:tcW w:w="3117" w:type="dxa"/>
            <w:vAlign w:val="center"/>
          </w:tcPr>
          <w:p w14:paraId="09572060" w14:textId="77777777" w:rsidR="00B111BC" w:rsidRPr="002825C5" w:rsidRDefault="00B111BC" w:rsidP="00054F25">
            <w:pPr>
              <w:spacing w:after="120"/>
              <w:jc w:val="center"/>
              <w:rPr>
                <w:rFonts w:ascii="Arial" w:eastAsia="Times New Roman" w:hAnsi="Arial" w:cs="Arial"/>
                <w:sz w:val="20"/>
                <w:szCs w:val="22"/>
                <w:lang w:val="en-US"/>
              </w:rPr>
            </w:pPr>
            <w:r w:rsidRPr="002825C5">
              <w:rPr>
                <w:rFonts w:ascii="Arial" w:eastAsia="Times New Roman" w:hAnsi="Arial" w:cs="Arial"/>
                <w:sz w:val="20"/>
                <w:szCs w:val="22"/>
                <w:lang w:val="en-US"/>
              </w:rPr>
              <w:t>135</w:t>
            </w:r>
          </w:p>
        </w:tc>
        <w:tc>
          <w:tcPr>
            <w:tcW w:w="3117" w:type="dxa"/>
            <w:vAlign w:val="center"/>
          </w:tcPr>
          <w:p w14:paraId="6E81C1E3" w14:textId="77777777" w:rsidR="00B111BC" w:rsidRPr="002825C5" w:rsidRDefault="00B111BC" w:rsidP="00054F25">
            <w:pPr>
              <w:spacing w:after="120"/>
              <w:jc w:val="center"/>
              <w:rPr>
                <w:rFonts w:ascii="Arial" w:eastAsia="Times New Roman" w:hAnsi="Arial" w:cs="Arial"/>
                <w:sz w:val="20"/>
                <w:szCs w:val="22"/>
                <w:lang w:val="en-US"/>
              </w:rPr>
            </w:pPr>
            <w:r w:rsidRPr="002825C5">
              <w:rPr>
                <w:rFonts w:ascii="Arial" w:eastAsia="Times New Roman" w:hAnsi="Arial" w:cs="Arial"/>
                <w:sz w:val="20"/>
                <w:szCs w:val="22"/>
                <w:lang w:val="en-US"/>
              </w:rPr>
              <w:t>17</w:t>
            </w:r>
          </w:p>
        </w:tc>
      </w:tr>
    </w:tbl>
    <w:p w14:paraId="02CEDEB4" w14:textId="77777777" w:rsidR="00B111BC" w:rsidRPr="002825C5" w:rsidRDefault="00B111BC" w:rsidP="00B111BC">
      <w:pPr>
        <w:spacing w:after="120"/>
        <w:rPr>
          <w:rFonts w:ascii="Times New Roman" w:hAnsi="Times New Roman" w:cs="Times New Roman"/>
          <w:sz w:val="22"/>
          <w:lang w:val="en-US"/>
        </w:rPr>
      </w:pPr>
      <w:r w:rsidRPr="002825C5">
        <w:rPr>
          <w:rFonts w:eastAsia="Times New Roman"/>
          <w:sz w:val="22"/>
          <w:lang w:val="en-US"/>
        </w:rPr>
        <w:br/>
      </w:r>
      <w:r w:rsidRPr="002825C5">
        <w:rPr>
          <w:rFonts w:ascii="Times New Roman" w:hAnsi="Times New Roman" w:cs="Times New Roman"/>
          <w:sz w:val="22"/>
          <w:lang w:val="en-US"/>
        </w:rPr>
        <w:t>McDougall, T. J. (1990). Bulk properties of “hot smoker” plumes. Earth and Planetary Science Letters, 99(1-2), 185-194.</w:t>
      </w:r>
    </w:p>
    <w:p w14:paraId="55425A96" w14:textId="77777777" w:rsidR="00B111BC" w:rsidRPr="002825C5" w:rsidRDefault="00B111BC" w:rsidP="00B111BC">
      <w:pPr>
        <w:spacing w:after="160" w:line="259" w:lineRule="auto"/>
        <w:rPr>
          <w:rFonts w:ascii="Times New Roman" w:hAnsi="Times New Roman" w:cs="Times New Roman"/>
          <w:sz w:val="22"/>
          <w:lang w:val="en-US"/>
        </w:rPr>
      </w:pPr>
    </w:p>
    <w:p w14:paraId="6D9A09FF" w14:textId="77777777" w:rsidR="00B111BC" w:rsidRDefault="00B111BC" w:rsidP="00B111BC">
      <w:pPr>
        <w:spacing w:after="160" w:line="259" w:lineRule="auto"/>
        <w:rPr>
          <w:rFonts w:ascii="Times New Roman" w:hAnsi="Times New Roman" w:cs="Times New Roman"/>
          <w:sz w:val="22"/>
          <w:lang w:val="en-US"/>
        </w:rPr>
      </w:pPr>
    </w:p>
    <w:p w14:paraId="497E6835" w14:textId="77777777" w:rsidR="00B111BC" w:rsidRPr="002825C5" w:rsidRDefault="00B111BC" w:rsidP="00B111BC">
      <w:pPr>
        <w:spacing w:after="160" w:line="259" w:lineRule="auto"/>
        <w:rPr>
          <w:rFonts w:ascii="Times New Roman" w:hAnsi="Times New Roman" w:cs="Times New Roman"/>
          <w:sz w:val="22"/>
          <w:lang w:val="en-US"/>
        </w:rPr>
      </w:pPr>
    </w:p>
    <w:p w14:paraId="7A02A80C" w14:textId="77777777" w:rsidR="00755780" w:rsidRDefault="00755780"/>
    <w:sectPr w:rsidR="00755780" w:rsidSect="00A412CE">
      <w:pgSz w:w="11906" w:h="16838"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E7A65"/>
    <w:multiLevelType w:val="hybridMultilevel"/>
    <w:tmpl w:val="86AA8932"/>
    <w:lvl w:ilvl="0" w:tplc="00D8B5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B673FA5"/>
    <w:multiLevelType w:val="hybridMultilevel"/>
    <w:tmpl w:val="43CC7B3A"/>
    <w:lvl w:ilvl="0" w:tplc="AAD6663A">
      <w:start w:val="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21494985">
    <w:abstractNumId w:val="0"/>
  </w:num>
  <w:num w:numId="2" w16cid:durableId="7540089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11BC"/>
    <w:rsid w:val="00755780"/>
    <w:rsid w:val="00857596"/>
    <w:rsid w:val="00B111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067DC"/>
  <w15:chartTrackingRefBased/>
  <w15:docId w15:val="{CA81E987-67FE-459A-B5F7-4417FDCE1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11BC"/>
    <w:pPr>
      <w:spacing w:after="0" w:line="240" w:lineRule="auto"/>
    </w:pPr>
    <w:rPr>
      <w:rFonts w:eastAsiaTheme="minorEastAsia"/>
      <w:kern w:val="0"/>
      <w:sz w:val="24"/>
      <w:szCs w:val="24"/>
      <w:lang w:val="it-IT"/>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arkedcontent">
    <w:name w:val="markedcontent"/>
    <w:basedOn w:val="DefaultParagraphFont"/>
    <w:rsid w:val="00B111BC"/>
  </w:style>
  <w:style w:type="paragraph" w:styleId="ListParagraph">
    <w:name w:val="List Paragraph"/>
    <w:basedOn w:val="Normal"/>
    <w:uiPriority w:val="34"/>
    <w:qFormat/>
    <w:rsid w:val="00B111BC"/>
    <w:pPr>
      <w:ind w:left="720"/>
      <w:contextualSpacing/>
    </w:pPr>
  </w:style>
  <w:style w:type="table" w:styleId="TableGrid">
    <w:name w:val="Table Grid"/>
    <w:basedOn w:val="TableNormal"/>
    <w:uiPriority w:val="39"/>
    <w:rsid w:val="00B111B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B111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539</Words>
  <Characters>3077</Characters>
  <Application>Microsoft Office Word</Application>
  <DocSecurity>0</DocSecurity>
  <Lines>25</Lines>
  <Paragraphs>7</Paragraphs>
  <ScaleCrop>false</ScaleCrop>
  <Company>Springer Nature</Company>
  <LinksUpToDate>false</LinksUpToDate>
  <CharactersWithSpaces>3609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2023-12-11T12:11:00Z</dcterms:created>
  <dcterms:modified xsi:type="dcterms:W3CDTF">2023-12-11T12:11:00Z</dcterms:modified>
</cp:coreProperties>
</file>