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4038E" w:rsidRDefault="00A4038E" w:rsidP="00A4038E">
      <w:pPr>
        <w:jc w:val="center"/>
      </w:pPr>
    </w:p>
    <w:p w:rsidR="002E4110" w:rsidRDefault="00A4038E" w:rsidP="00A4038E">
      <w:pPr>
        <w:jc w:val="center"/>
      </w:pPr>
      <w:r w:rsidRPr="00A4038E">
        <w:rPr>
          <w:noProof/>
        </w:rPr>
        <w:drawing>
          <wp:inline distT="0" distB="0" distL="0" distR="0">
            <wp:extent cx="5029200" cy="5838730"/>
            <wp:effectExtent l="0" t="0" r="0" b="0"/>
            <wp:docPr id="1" name="Picture 1" descr="E:\الاشراف على طلبة الدراسات العليا\وسام - ماستر 2022-2023\2nd manuscript\JMS -springer\Graphical Abstract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الاشراف على طلبة الدراسات العليا\وسام - ماستر 2022-2023\2nd manuscript\JMS -springer\Graphical Abstract.tif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29200" cy="58387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4038E" w:rsidRDefault="00A4038E" w:rsidP="00A4038E">
      <w:pPr>
        <w:jc w:val="center"/>
      </w:pPr>
    </w:p>
    <w:p w:rsidR="00A4038E" w:rsidRDefault="00A4038E" w:rsidP="00A4038E">
      <w:pPr>
        <w:pStyle w:val="ListParagraph"/>
        <w:numPr>
          <w:ilvl w:val="0"/>
          <w:numId w:val="1"/>
        </w:numPr>
      </w:pPr>
      <w:r>
        <w:t xml:space="preserve">The highly porous modifying membrane </w:t>
      </w:r>
    </w:p>
    <w:p w:rsidR="00A4038E" w:rsidRDefault="00A4038E" w:rsidP="00A4038E">
      <w:pPr>
        <w:pStyle w:val="ListParagraph"/>
        <w:numPr>
          <w:ilvl w:val="0"/>
          <w:numId w:val="1"/>
        </w:numPr>
      </w:pPr>
      <w:r>
        <w:t xml:space="preserve">The high surface wettability </w:t>
      </w:r>
    </w:p>
    <w:p w:rsidR="00A4038E" w:rsidRDefault="00A4038E" w:rsidP="00A4038E">
      <w:pPr>
        <w:pStyle w:val="ListParagraph"/>
        <w:numPr>
          <w:ilvl w:val="0"/>
          <w:numId w:val="1"/>
        </w:numPr>
      </w:pPr>
      <w:r>
        <w:t xml:space="preserve">Highly flux recovery ratio and high rejection rates for </w:t>
      </w:r>
      <w:r>
        <w:t>protein milk</w:t>
      </w:r>
    </w:p>
    <w:p w:rsidR="00A4038E" w:rsidRPr="00A4038E" w:rsidRDefault="00A4038E" w:rsidP="00D20E71">
      <w:pPr>
        <w:pStyle w:val="ListParagraph"/>
        <w:numPr>
          <w:ilvl w:val="0"/>
          <w:numId w:val="1"/>
        </w:numPr>
      </w:pPr>
      <w:r>
        <w:t>R</w:t>
      </w:r>
      <w:r w:rsidRPr="00A4038E">
        <w:t>eaction of PAN with hydroxylamine hydrochloride to produce AOPAN</w:t>
      </w:r>
      <w:r>
        <w:t xml:space="preserve"> </w:t>
      </w:r>
      <w:r w:rsidR="00D20E71">
        <w:t xml:space="preserve">enhancement of membrane filtration </w:t>
      </w:r>
      <w:r w:rsidR="00D20E71">
        <w:t>efficiency</w:t>
      </w:r>
      <w:bookmarkStart w:id="0" w:name="_GoBack"/>
      <w:bookmarkEnd w:id="0"/>
      <w:r w:rsidR="00D20E71">
        <w:t>.</w:t>
      </w:r>
    </w:p>
    <w:sectPr w:rsidR="00A4038E" w:rsidRPr="00A4038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B21F14"/>
    <w:multiLevelType w:val="hybridMultilevel"/>
    <w:tmpl w:val="D990F74C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C3362"/>
    <w:rsid w:val="002E4110"/>
    <w:rsid w:val="00A4038E"/>
    <w:rsid w:val="00D20E71"/>
    <w:rsid w:val="00DC33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59DCD5BC"/>
  <w15:chartTrackingRefBased/>
  <w15:docId w15:val="{7A3644BC-7EC6-4C88-9768-AA1421CEA4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4038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tif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38</Words>
  <Characters>218</Characters>
  <Application>Microsoft Office Word</Application>
  <DocSecurity>0</DocSecurity>
  <Lines>8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by adguard</Company>
  <LinksUpToDate>false</LinksUpToDate>
  <CharactersWithSpaces>254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Dr.Salih Al jouthry</dc:creator>
  <cp:keywords/>
  <dc:description/>
  <cp:lastModifiedBy>Dr.Salih Al jouthry</cp:lastModifiedBy>
  <cp:revision>2</cp:revision>
  <dcterms:created xsi:type="dcterms:W3CDTF">2023-12-03T02:29:00Z</dcterms:created>
  <dcterms:modified xsi:type="dcterms:W3CDTF">2023-12-03T02:45:00Z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7b6925df6ee4e23e14eb5534b3e70904d84d15eda456259fcd261dfa2574d7a3</vt:lpwstr>
  </property>
</Properties>
</file>