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82F43D" w14:textId="77777777" w:rsidR="00DE5D7C" w:rsidRPr="00DE5D7C" w:rsidRDefault="00DE5D7C" w:rsidP="00DE5D7C">
      <w:pPr>
        <w:shd w:val="clear" w:color="auto" w:fill="FFFFFF"/>
        <w:spacing w:line="235" w:lineRule="atLeast"/>
        <w:ind w:left="-1260"/>
        <w:jc w:val="both"/>
        <w:rPr>
          <w:rFonts w:ascii="Calibri" w:eastAsia="Times New Roman" w:hAnsi="Calibri" w:cs="Calibri"/>
          <w:color w:val="242C35"/>
          <w:spacing w:val="5"/>
          <w:sz w:val="23"/>
          <w:szCs w:val="23"/>
        </w:rPr>
      </w:pPr>
      <w:r w:rsidRPr="00DE5D7C">
        <w:rPr>
          <w:rFonts w:ascii="Verdana" w:eastAsia="Times New Roman" w:hAnsi="Verdana" w:cs="Calibri"/>
          <w:b/>
          <w:bCs/>
          <w:color w:val="363636"/>
          <w:spacing w:val="5"/>
          <w:sz w:val="15"/>
          <w:szCs w:val="15"/>
        </w:rPr>
        <w:t>Table 3. Characteristics of CQAZ Group Based on Protection from Malaria Parasitemia</w:t>
      </w:r>
    </w:p>
    <w:tbl>
      <w:tblPr>
        <w:tblW w:w="954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"/>
        <w:gridCol w:w="2087"/>
        <w:gridCol w:w="1125"/>
        <w:gridCol w:w="1127"/>
        <w:gridCol w:w="1270"/>
        <w:gridCol w:w="1119"/>
        <w:gridCol w:w="1265"/>
        <w:gridCol w:w="1195"/>
        <w:gridCol w:w="103"/>
      </w:tblGrid>
      <w:tr w:rsidR="00DE5D7C" w:rsidRPr="00DE5D7C" w14:paraId="282BFF18" w14:textId="77777777" w:rsidTr="00DE5D7C">
        <w:trPr>
          <w:trHeight w:val="405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E0A7FE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9A167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Variable</w:t>
            </w:r>
          </w:p>
        </w:tc>
        <w:tc>
          <w:tcPr>
            <w:tcW w:w="25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1B612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Protected (N=5)</w:t>
            </w:r>
          </w:p>
        </w:tc>
        <w:tc>
          <w:tcPr>
            <w:tcW w:w="25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2BF9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Not Protected (N=7)</w:t>
            </w: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C984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All Subjects (N=12)</w:t>
            </w:r>
          </w:p>
        </w:tc>
      </w:tr>
      <w:tr w:rsidR="00DE5D7C" w:rsidRPr="00DE5D7C" w14:paraId="4424CC37" w14:textId="77777777" w:rsidTr="00DE5D7C">
        <w:trPr>
          <w:trHeight w:val="405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AE600E1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C8451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Age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CE35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9E76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03F9B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7BD05C57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BB2894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0A45B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n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E3B2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0505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7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7C9AA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12</w:t>
            </w:r>
          </w:p>
        </w:tc>
      </w:tr>
      <w:tr w:rsidR="00DE5D7C" w:rsidRPr="00DE5D7C" w14:paraId="653F5AB0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7370CB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AC08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Mean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928BA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27.4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C433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33.7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B27B7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31.8</w:t>
            </w:r>
          </w:p>
        </w:tc>
      </w:tr>
      <w:tr w:rsidR="00DE5D7C" w:rsidRPr="00DE5D7C" w14:paraId="20370A9C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870F84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B2547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Median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1E4F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31.0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9BF3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33.0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9282D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31.5</w:t>
            </w:r>
          </w:p>
        </w:tc>
      </w:tr>
      <w:tr w:rsidR="00DE5D7C" w:rsidRPr="00DE5D7C" w14:paraId="4B3796F7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A9ED3DA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25E3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Min, Max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4A07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21, 33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D028B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21, 43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77E5D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21, 43</w:t>
            </w:r>
          </w:p>
        </w:tc>
      </w:tr>
      <w:tr w:rsidR="00DE5D7C" w:rsidRPr="00DE5D7C" w14:paraId="65039E01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EA77220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1FAC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Two Sample t-test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EBD9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0.1102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C627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B08F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3BC5A1F3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6D187FE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B103D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Gender: </w:t>
            </w: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n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ABC65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A2611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31692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627316D3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7E2C8FC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53FF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Male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4C1F2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80.0%)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1567A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57.1%)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F600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8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66.7%)</w:t>
            </w:r>
          </w:p>
        </w:tc>
      </w:tr>
      <w:tr w:rsidR="00DE5D7C" w:rsidRPr="00DE5D7C" w14:paraId="0EE8FE55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43F7E48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C83F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Female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0A09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20.0%)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D50E5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42.9%)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50FB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33.3%)</w:t>
            </w:r>
          </w:p>
        </w:tc>
      </w:tr>
      <w:tr w:rsidR="00DE5D7C" w:rsidRPr="00DE5D7C" w14:paraId="12A77967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71B95B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08D8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Fisher’s Exact Test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374F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0.5758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A6B90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D529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744ED9FD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DE91D84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E142A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Body Mass Index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8667A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01A4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D0C5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1A235D07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00DB932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6776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Mean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0564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26.7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ADF4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30.4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549F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31.1</w:t>
            </w:r>
          </w:p>
        </w:tc>
      </w:tr>
      <w:tr w:rsidR="00DE5D7C" w:rsidRPr="00DE5D7C" w14:paraId="4FC590DB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9B49648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61F9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Median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7097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23.4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244B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29.5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3D6D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25.3</w:t>
            </w:r>
          </w:p>
        </w:tc>
      </w:tr>
      <w:tr w:rsidR="00DE5D7C" w:rsidRPr="00DE5D7C" w14:paraId="3D92F4D3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952F57A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033F2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Two Sample t-test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5909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0.4274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9149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720D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79FA62E5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9C72901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CE9D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Ethnicity: n (%)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4058B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58BE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5C24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686DBBD6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5B0F43D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6842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Hispanic or Latino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99F2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B1E6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14.2%)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9B4E7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8.3%)</w:t>
            </w:r>
          </w:p>
        </w:tc>
      </w:tr>
      <w:tr w:rsidR="00DE5D7C" w:rsidRPr="00DE5D7C" w14:paraId="14603C44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CBEA3E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61CC6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Not Hispanic or Latino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AA002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100.0%)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962E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85.7%)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3898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11 (91.6%)</w:t>
            </w:r>
          </w:p>
        </w:tc>
      </w:tr>
      <w:tr w:rsidR="00DE5D7C" w:rsidRPr="00DE5D7C" w14:paraId="1A0E7A1F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F4BAF8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593C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Fisher’s Exact Test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2673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&gt;0.9999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FB9B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3CB6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5453177F" w14:textId="77777777" w:rsidTr="00DE5D7C">
        <w:trPr>
          <w:trHeight w:val="420"/>
        </w:trPr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86FB321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7D7D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Race: n (%)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07805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95001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EF75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1C0B3AE8" w14:textId="77777777" w:rsidTr="00DE5D7C">
        <w:trPr>
          <w:trHeight w:val="52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95628" w14:textId="77777777" w:rsidR="00DE5D7C" w:rsidRPr="00DE5D7C" w:rsidRDefault="00DE5D7C" w:rsidP="00DE5D7C">
            <w:pPr>
              <w:spacing w:after="0" w:line="240" w:lineRule="auto"/>
              <w:ind w:left="180" w:hanging="2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American Indian or     Alaska Native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AE90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AFA6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600B0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07538A7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60438216" w14:textId="77777777" w:rsidTr="00DE5D7C">
        <w:trPr>
          <w:trHeight w:val="40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FA0C2" w14:textId="77777777" w:rsidR="00DE5D7C" w:rsidRPr="00DE5D7C" w:rsidRDefault="00DE5D7C" w:rsidP="00DE5D7C">
            <w:pPr>
              <w:spacing w:after="0" w:line="240" w:lineRule="auto"/>
              <w:ind w:left="270" w:hanging="11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Asian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72173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AECB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14.2%)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78A82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8.3%)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A98440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4EA89914" w14:textId="77777777" w:rsidTr="00DE5D7C">
        <w:trPr>
          <w:trHeight w:val="52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26321" w14:textId="77777777" w:rsidR="00DE5D7C" w:rsidRPr="00DE5D7C" w:rsidRDefault="00DE5D7C" w:rsidP="00DE5D7C">
            <w:pPr>
              <w:spacing w:after="0" w:line="240" w:lineRule="auto"/>
              <w:ind w:left="180" w:hanging="2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Black of African           American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1BA5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40.0%)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73F4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28.5%)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44BA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33.3%)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67842D5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35812619" w14:textId="77777777" w:rsidTr="00DE5D7C">
        <w:trPr>
          <w:trHeight w:val="52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57AD8" w14:textId="77777777" w:rsidR="00DE5D7C" w:rsidRPr="00DE5D7C" w:rsidRDefault="00DE5D7C" w:rsidP="00DE5D7C">
            <w:pPr>
              <w:spacing w:after="0" w:line="240" w:lineRule="auto"/>
              <w:ind w:left="180" w:right="-106" w:hanging="2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Native Hawaiian or Other Islander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67D7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9407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BBC9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8BF1478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35768E44" w14:textId="77777777" w:rsidTr="00DE5D7C">
        <w:trPr>
          <w:trHeight w:val="40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F5324" w14:textId="77777777" w:rsidR="00DE5D7C" w:rsidRPr="00DE5D7C" w:rsidRDefault="00DE5D7C" w:rsidP="00DE5D7C">
            <w:pPr>
              <w:spacing w:after="0" w:line="240" w:lineRule="auto"/>
              <w:ind w:left="270" w:hanging="11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White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55F8D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60.0%)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F650A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57.1%)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3E8AD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7  (</w:t>
            </w:r>
            <w:proofErr w:type="gramEnd"/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58.3%)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8822FF4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59CE9EC3" w14:textId="77777777" w:rsidTr="00DE5D7C">
        <w:trPr>
          <w:trHeight w:val="40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C8C77" w14:textId="77777777" w:rsidR="00DE5D7C" w:rsidRPr="00DE5D7C" w:rsidRDefault="00DE5D7C" w:rsidP="00DE5D7C">
            <w:pPr>
              <w:spacing w:after="0" w:line="240" w:lineRule="auto"/>
              <w:ind w:left="270" w:hanging="11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Other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568D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35E4F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5FFF9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4E9D64A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28D74728" w14:textId="77777777" w:rsidTr="00DE5D7C">
        <w:trPr>
          <w:trHeight w:val="40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D7C6C" w14:textId="77777777" w:rsidR="00DE5D7C" w:rsidRPr="00DE5D7C" w:rsidRDefault="00DE5D7C" w:rsidP="00DE5D7C">
            <w:pPr>
              <w:spacing w:after="0" w:line="240" w:lineRule="auto"/>
              <w:ind w:left="270" w:hanging="11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Multi-Racial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B366B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37205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A3124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ABE75A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DE5D7C" w:rsidRPr="00DE5D7C" w14:paraId="55590A35" w14:textId="77777777" w:rsidTr="00DE5D7C">
        <w:trPr>
          <w:trHeight w:val="405"/>
        </w:trPr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18CBD" w14:textId="77777777" w:rsidR="00DE5D7C" w:rsidRPr="00DE5D7C" w:rsidRDefault="00DE5D7C" w:rsidP="00DE5D7C">
            <w:pPr>
              <w:spacing w:after="0" w:line="240" w:lineRule="auto"/>
              <w:ind w:left="270" w:hanging="113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Fisher’s Exact Test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12C3E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0.8674</w:t>
            </w:r>
          </w:p>
        </w:tc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B0A7C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E0738" w14:textId="77777777" w:rsidR="00DE5D7C" w:rsidRPr="00DE5D7C" w:rsidRDefault="00DE5D7C" w:rsidP="00DE5D7C">
            <w:pPr>
              <w:spacing w:after="0" w:line="240" w:lineRule="auto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D7D6D2" w14:textId="77777777" w:rsidR="00DE5D7C" w:rsidRPr="00DE5D7C" w:rsidRDefault="00DE5D7C" w:rsidP="00DE5D7C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DE5D7C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</w:tbl>
    <w:p w14:paraId="53E97DE0" w14:textId="77777777" w:rsidR="00DE5D7C" w:rsidRPr="00DE5D7C" w:rsidRDefault="00DE5D7C" w:rsidP="00DE5D7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42C35"/>
          <w:spacing w:val="5"/>
          <w:sz w:val="24"/>
          <w:szCs w:val="24"/>
        </w:rPr>
      </w:pPr>
      <w:r w:rsidRPr="00DE5D7C">
        <w:rPr>
          <w:rFonts w:ascii="Verdana" w:eastAsia="Times New Roman" w:hAnsi="Verdana" w:cs="Segoe UI"/>
          <w:color w:val="000000"/>
          <w:spacing w:val="5"/>
          <w:sz w:val="15"/>
          <w:szCs w:val="15"/>
        </w:rPr>
        <w:t xml:space="preserve">Protected group represent CQAZ enrolled subjects that did not have symptomatic parasitemia during post-exposure prophylaxis dosing or a positive smear after dosing completed.  The Not Protected group represents CQAZ enrolled </w:t>
      </w:r>
      <w:r w:rsidRPr="00DE5D7C">
        <w:rPr>
          <w:rFonts w:ascii="Verdana" w:eastAsia="Times New Roman" w:hAnsi="Verdana" w:cs="Segoe UI"/>
          <w:color w:val="000000"/>
          <w:spacing w:val="5"/>
          <w:sz w:val="15"/>
          <w:szCs w:val="15"/>
        </w:rPr>
        <w:lastRenderedPageBreak/>
        <w:t>subjects with either symptomatic parasitemia during the post-exposure dosing (n=1) or a positive smear after dosing was completed (n=6).</w:t>
      </w:r>
    </w:p>
    <w:p w14:paraId="2970536E" w14:textId="7A39C3E2" w:rsidR="00386883" w:rsidRDefault="00624971"/>
    <w:p w14:paraId="151CB30F" w14:textId="090E06F7" w:rsidR="005D05E2" w:rsidRDefault="005D05E2"/>
    <w:tbl>
      <w:tblPr>
        <w:tblW w:w="93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7"/>
        <w:gridCol w:w="2754"/>
        <w:gridCol w:w="195"/>
        <w:gridCol w:w="84"/>
        <w:gridCol w:w="249"/>
        <w:gridCol w:w="827"/>
        <w:gridCol w:w="827"/>
        <w:gridCol w:w="1760"/>
        <w:gridCol w:w="567"/>
      </w:tblGrid>
      <w:tr w:rsidR="005D05E2" w:rsidRPr="005D05E2" w14:paraId="5CBB6490" w14:textId="77777777" w:rsidTr="005D05E2">
        <w:trPr>
          <w:trHeight w:val="315"/>
        </w:trPr>
        <w:tc>
          <w:tcPr>
            <w:tcW w:w="4650" w:type="pct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FB76BA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b/>
                <w:bCs/>
                <w:color w:val="000000"/>
                <w:spacing w:val="5"/>
                <w:sz w:val="15"/>
                <w:szCs w:val="15"/>
              </w:rPr>
              <w:t>Table 5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Plasma Pharmacokinetic Parameters of AZ</w:t>
            </w:r>
          </w:p>
        </w:tc>
        <w:tc>
          <w:tcPr>
            <w:tcW w:w="3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0674CB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5D05E2" w:rsidRPr="005D05E2" w14:paraId="2C69ED8C" w14:textId="77777777" w:rsidTr="005D05E2">
        <w:trPr>
          <w:trHeight w:val="268"/>
        </w:trPr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0DD9D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Parameter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6A7AF9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Overall (n = 11)</w:t>
            </w:r>
          </w:p>
        </w:tc>
        <w:tc>
          <w:tcPr>
            <w:tcW w:w="207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FC7DF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Infected (n = 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787E70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Protected (n = 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975A24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   P</w:t>
            </w:r>
          </w:p>
        </w:tc>
      </w:tr>
      <w:tr w:rsidR="005D05E2" w:rsidRPr="005D05E2" w14:paraId="6161780F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CADEDC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</w:rPr>
              <w:t>K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el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perscript"/>
              </w:rPr>
              <w:t>-1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)</w:t>
            </w:r>
          </w:p>
        </w:tc>
        <w:tc>
          <w:tcPr>
            <w:tcW w:w="265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D4974E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0.018 ± 0.0012</w:t>
            </w:r>
          </w:p>
        </w:tc>
        <w:tc>
          <w:tcPr>
            <w:tcW w:w="2079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BD6F10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0.0183  ±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 0.0167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5AAFF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0.02  ±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 0.018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1CCFEC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0.9</w:t>
            </w:r>
          </w:p>
        </w:tc>
      </w:tr>
      <w:tr w:rsidR="005D05E2" w:rsidRPr="005D05E2" w14:paraId="30E2DFB7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47C3DE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</w:rPr>
              <w:t>t</w:t>
            </w:r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  <w:vertAlign w:val="subscript"/>
              </w:rPr>
              <w:t>1/2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(h)</w:t>
            </w:r>
          </w:p>
        </w:tc>
        <w:tc>
          <w:tcPr>
            <w:tcW w:w="265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32157C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39.36 ± 2.1</w:t>
            </w:r>
          </w:p>
        </w:tc>
        <w:tc>
          <w:tcPr>
            <w:tcW w:w="2079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6EF70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38.065 ± 2.88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06F41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40.92 ± 3.27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CE496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0.53</w:t>
            </w:r>
          </w:p>
        </w:tc>
      </w:tr>
      <w:tr w:rsidR="005D05E2" w:rsidRPr="005D05E2" w14:paraId="7FBBB0C0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AD4D8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T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max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(h)</w:t>
            </w:r>
          </w:p>
        </w:tc>
        <w:tc>
          <w:tcPr>
            <w:tcW w:w="265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83993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1.73 ± 0.14</w:t>
            </w:r>
          </w:p>
        </w:tc>
        <w:tc>
          <w:tcPr>
            <w:tcW w:w="2079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99D223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1.67 ± 0.21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1F458E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1.8 ± 0.2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BC4550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0.52</w:t>
            </w:r>
          </w:p>
        </w:tc>
      </w:tr>
      <w:tr w:rsidR="005D05E2" w:rsidRPr="005D05E2" w14:paraId="12349ADD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78B9C6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max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(ng/mL)</w:t>
            </w:r>
          </w:p>
        </w:tc>
        <w:tc>
          <w:tcPr>
            <w:tcW w:w="265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7BBCDE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2155.64 ± 250.26</w:t>
            </w:r>
          </w:p>
        </w:tc>
        <w:tc>
          <w:tcPr>
            <w:tcW w:w="2079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09659F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1682.28 ± 283.404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8C377C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2723.66 ± 275.85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398F20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0.027</w:t>
            </w:r>
          </w:p>
        </w:tc>
      </w:tr>
      <w:tr w:rsidR="005D05E2" w:rsidRPr="005D05E2" w14:paraId="1B4480C2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25DAC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AUC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0-96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(ng h/mL)</w:t>
            </w:r>
          </w:p>
        </w:tc>
        <w:tc>
          <w:tcPr>
            <w:tcW w:w="2657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4659CF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14784.64 ± 1783.88</w:t>
            </w:r>
          </w:p>
        </w:tc>
        <w:tc>
          <w:tcPr>
            <w:tcW w:w="2079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F03469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11316.74 ± 1244.89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1794A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18946.12 ± 2690.78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AEDC4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0.044</w:t>
            </w:r>
          </w:p>
        </w:tc>
      </w:tr>
      <w:tr w:rsidR="005D05E2" w:rsidRPr="005D05E2" w14:paraId="6CAB1903" w14:textId="77777777" w:rsidTr="005D05E2">
        <w:trPr>
          <w:trHeight w:val="360"/>
        </w:trPr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0C4F7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AUC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0-</w:t>
            </w:r>
            <w:r w:rsidRPr="005D05E2">
              <w:rPr>
                <w:rFonts w:ascii="Verdana" w:eastAsia="Times New Roman" w:hAnsi="Verdana" w:cs="Verdana"/>
                <w:color w:val="000000"/>
                <w:spacing w:val="5"/>
                <w:sz w:val="15"/>
                <w:szCs w:val="15"/>
                <w:vertAlign w:val="subscript"/>
              </w:rPr>
              <w:t>ꚙ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(ng h/mL)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5182E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17122.03 ± 2229.41</w:t>
            </w:r>
          </w:p>
        </w:tc>
        <w:tc>
          <w:tcPr>
            <w:tcW w:w="207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17259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12951.47 ± 1474.19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09031F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22126.71 ± 3549.22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C96EC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0.059</w:t>
            </w:r>
          </w:p>
        </w:tc>
      </w:tr>
      <w:tr w:rsidR="005D05E2" w:rsidRPr="005D05E2" w14:paraId="32EDFCB0" w14:textId="77777777" w:rsidTr="005D05E2">
        <w:trPr>
          <w:trHeight w:val="30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EB70B0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2846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4EFFA8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B2A347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4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2EAD11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B22996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F2331D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9FAE49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</w:tr>
      <w:tr w:rsidR="005D05E2" w:rsidRPr="005D05E2" w14:paraId="66DB798F" w14:textId="77777777" w:rsidTr="005D05E2">
        <w:trPr>
          <w:trHeight w:val="30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03C16E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2846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207C76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5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53C376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4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7E64CE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EDEBA3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75738D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DECFED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</w:tr>
      <w:tr w:rsidR="005D05E2" w:rsidRPr="005D05E2" w14:paraId="1280D107" w14:textId="77777777" w:rsidTr="005D05E2">
        <w:trPr>
          <w:trHeight w:val="315"/>
        </w:trPr>
        <w:tc>
          <w:tcPr>
            <w:tcW w:w="0" w:type="auto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D34136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b/>
                <w:bCs/>
                <w:color w:val="363636"/>
                <w:spacing w:val="5"/>
                <w:sz w:val="15"/>
                <w:szCs w:val="15"/>
              </w:rPr>
              <w:t>Table 6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Plasma Pharmacokinetic Parameters of CQ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797B6D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5D05E2" w:rsidRPr="005D05E2" w14:paraId="766A0603" w14:textId="77777777" w:rsidTr="005D05E2">
        <w:trPr>
          <w:trHeight w:val="300"/>
        </w:trPr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DFB78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Parameter</w:t>
            </w:r>
          </w:p>
        </w:tc>
        <w:tc>
          <w:tcPr>
            <w:tcW w:w="313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8FD863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Overall (n = 11)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6CFFA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Infected (n = 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9820D3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Protected (n = 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302E38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   P</w:t>
            </w:r>
          </w:p>
        </w:tc>
      </w:tr>
      <w:tr w:rsidR="005D05E2" w:rsidRPr="005D05E2" w14:paraId="5F4ECFDF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75A20A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</w:rPr>
              <w:t>K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el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perscript"/>
              </w:rPr>
              <w:t>-1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D64AB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0.012 ± 0.0012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FC9289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0.012  ±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 0.0017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8E85FD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  ±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 0.012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B6E3D3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0.9</w:t>
            </w:r>
          </w:p>
        </w:tc>
      </w:tr>
      <w:tr w:rsidR="005D05E2" w:rsidRPr="005D05E2" w14:paraId="10AC5A93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897D0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</w:rPr>
              <w:t>t</w:t>
            </w:r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  <w:vertAlign w:val="subscript"/>
              </w:rPr>
              <w:t>1/2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8E0EF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65.46 ± 7.48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E0239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73.23 ± 12.78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C160B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56.14 ± 4.78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A85406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0.25</w:t>
            </w:r>
          </w:p>
        </w:tc>
      </w:tr>
      <w:tr w:rsidR="005D05E2" w:rsidRPr="005D05E2" w14:paraId="4DE8AB3A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F1B7E90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T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max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CD326E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3.36 ± 0.79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87C4BA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3.8 ± 1.33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9313D9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2.8 ± 0.8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6D447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0.52</w:t>
            </w:r>
          </w:p>
        </w:tc>
      </w:tr>
      <w:tr w:rsidR="005D05E2" w:rsidRPr="005D05E2" w14:paraId="7ED14FF6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FD9ED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max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(ng/mL)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C2B47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94.18 ± 13.95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91C226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82.05 ± 14.52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D1F6E2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108.74 ± 25.65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F91617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0.4</w:t>
            </w:r>
          </w:p>
        </w:tc>
      </w:tr>
      <w:tr w:rsidR="005D05E2" w:rsidRPr="005D05E2" w14:paraId="66F15E2B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F587E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AUC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0-96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(ng h/mL)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6A91C9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3102.62 ± 241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67BE0F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2760.58 ± 261.9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F330F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3513.072 ± 373.27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AA8D0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0.18</w:t>
            </w:r>
          </w:p>
        </w:tc>
      </w:tr>
      <w:tr w:rsidR="005D05E2" w:rsidRPr="005D05E2" w14:paraId="4B456DE7" w14:textId="77777777" w:rsidTr="005D05E2">
        <w:trPr>
          <w:trHeight w:val="360"/>
        </w:trPr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B697E6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AUC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0-</w:t>
            </w:r>
            <w:r w:rsidRPr="005D05E2">
              <w:rPr>
                <w:rFonts w:ascii="Verdana" w:eastAsia="Times New Roman" w:hAnsi="Verdana" w:cs="Verdana"/>
                <w:color w:val="000000"/>
                <w:spacing w:val="5"/>
                <w:sz w:val="15"/>
                <w:szCs w:val="15"/>
                <w:vertAlign w:val="subscript"/>
              </w:rPr>
              <w:t>ꚙ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(ng h/mL)</w:t>
            </w:r>
          </w:p>
        </w:tc>
        <w:tc>
          <w:tcPr>
            <w:tcW w:w="313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EE2B3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4716.5 ± 388.97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FBF26E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4402.66 ± 531.85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905B13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5093.11 ± 585.51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02BE2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0.41</w:t>
            </w:r>
          </w:p>
        </w:tc>
      </w:tr>
      <w:tr w:rsidR="005D05E2" w:rsidRPr="005D05E2" w14:paraId="4612C18D" w14:textId="77777777" w:rsidTr="005D05E2">
        <w:trPr>
          <w:trHeight w:val="30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961674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2846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E82A52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AC5EE3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DC0EECD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95FB20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CFCD7E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0B56EE" w14:textId="77777777" w:rsidR="005D05E2" w:rsidRPr="005D05E2" w:rsidRDefault="005D05E2" w:rsidP="005D05E2">
            <w:pPr>
              <w:spacing w:after="0" w:line="240" w:lineRule="auto"/>
              <w:rPr>
                <w:rFonts w:ascii="Segoe UI" w:eastAsia="Times New Roman" w:hAnsi="Segoe UI" w:cs="Segoe UI"/>
                <w:color w:val="4A4A4A"/>
                <w:sz w:val="24"/>
                <w:szCs w:val="24"/>
              </w:rPr>
            </w:pPr>
            <w:r w:rsidRPr="005D05E2">
              <w:rPr>
                <w:rFonts w:ascii="Verdana" w:eastAsia="Times New Roman" w:hAnsi="Verdana" w:cs="Segoe UI"/>
                <w:color w:val="000000"/>
                <w:sz w:val="15"/>
                <w:szCs w:val="15"/>
              </w:rPr>
              <w:t> </w:t>
            </w:r>
          </w:p>
        </w:tc>
      </w:tr>
      <w:tr w:rsidR="005D05E2" w:rsidRPr="005D05E2" w14:paraId="7CD30D13" w14:textId="77777777" w:rsidTr="005D05E2">
        <w:trPr>
          <w:trHeight w:val="315"/>
        </w:trPr>
        <w:tc>
          <w:tcPr>
            <w:tcW w:w="0" w:type="auto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9816F0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b/>
                <w:bCs/>
                <w:color w:val="363636"/>
                <w:spacing w:val="5"/>
                <w:sz w:val="15"/>
                <w:szCs w:val="15"/>
              </w:rPr>
              <w:t>Table 7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Plasma Pharmacokinetic Parameters of </w:t>
            </w: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CQm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B4D16C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</w:t>
            </w:r>
          </w:p>
        </w:tc>
      </w:tr>
      <w:tr w:rsidR="005D05E2" w:rsidRPr="005D05E2" w14:paraId="60BEC6E3" w14:textId="77777777" w:rsidTr="005D05E2">
        <w:trPr>
          <w:trHeight w:val="300"/>
        </w:trPr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A980DF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Parameter</w:t>
            </w:r>
          </w:p>
        </w:tc>
        <w:tc>
          <w:tcPr>
            <w:tcW w:w="313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C1C54D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Overall (n = 11)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BAF017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Infected (n = 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99896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Protected (n = 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384513" w14:textId="77777777" w:rsidR="005D05E2" w:rsidRPr="005D05E2" w:rsidRDefault="005D05E2" w:rsidP="005D05E2">
            <w:pPr>
              <w:spacing w:line="235" w:lineRule="atLeast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  P</w:t>
            </w:r>
          </w:p>
        </w:tc>
      </w:tr>
      <w:tr w:rsidR="005D05E2" w:rsidRPr="005D05E2" w14:paraId="4528E012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E0DC4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</w:rPr>
              <w:t>K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el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perscript"/>
              </w:rPr>
              <w:t>-1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6EE27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0.012 ± 0.0008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F2A6D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0.013  ±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 0.00035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F6E477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0.01  ±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 0.0012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A76DB7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0.13</w:t>
            </w:r>
          </w:p>
        </w:tc>
      </w:tr>
      <w:tr w:rsidR="005D05E2" w:rsidRPr="005D05E2" w14:paraId="4EACF8CC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28DD2B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</w:rPr>
              <w:t>t</w:t>
            </w:r>
            <w:r w:rsidRPr="005D05E2">
              <w:rPr>
                <w:rFonts w:ascii="Verdana" w:eastAsia="Times New Roman" w:hAnsi="Verdana" w:cs="Calibri"/>
                <w:i/>
                <w:iCs/>
                <w:color w:val="000000"/>
                <w:spacing w:val="5"/>
                <w:sz w:val="15"/>
                <w:szCs w:val="15"/>
                <w:vertAlign w:val="subscript"/>
              </w:rPr>
              <w:t>1/2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B9912A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64.55 ± 7.67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02CA3B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 xml:space="preserve">53.41 </w:t>
            </w:r>
            <w:proofErr w:type="gram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±  1</w:t>
            </w:r>
            <w:proofErr w:type="gram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.49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150856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77.92 ± 15.44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ED88FB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0.19</w:t>
            </w:r>
          </w:p>
        </w:tc>
      </w:tr>
      <w:tr w:rsidR="005D05E2" w:rsidRPr="005D05E2" w14:paraId="59ECC4D6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D18E5D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T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max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(h)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4F60F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10.55 ± 2.67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6480C77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10.67 ± 4.25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133388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10.4 ± 3.49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ACBD7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0.96</w:t>
            </w:r>
          </w:p>
        </w:tc>
      </w:tr>
      <w:tr w:rsidR="005D05E2" w:rsidRPr="005D05E2" w14:paraId="26A2527F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481A5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proofErr w:type="spellStart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max</w:t>
            </w:r>
            <w:proofErr w:type="spellEnd"/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(ng/mL)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2731DA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50.25 ± 6.73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B0658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38.92 ± 5.41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335351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63.84 ± 10.96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10268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0.088</w:t>
            </w:r>
          </w:p>
        </w:tc>
      </w:tr>
      <w:tr w:rsidR="005D05E2" w:rsidRPr="005D05E2" w14:paraId="484A66AD" w14:textId="77777777" w:rsidTr="005D05E2">
        <w:trPr>
          <w:trHeight w:val="360"/>
        </w:trPr>
        <w:tc>
          <w:tcPr>
            <w:tcW w:w="2023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43A2FC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AUC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0-96 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(ng h/mL)</w:t>
            </w:r>
          </w:p>
        </w:tc>
        <w:tc>
          <w:tcPr>
            <w:tcW w:w="3138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D0770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2582.67 ± 342.62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728349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2821.26 ± 286.52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234F27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3394.23 ± 530.82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A0578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0.046</w:t>
            </w:r>
          </w:p>
        </w:tc>
      </w:tr>
      <w:tr w:rsidR="005D05E2" w:rsidRPr="005D05E2" w14:paraId="283E7E6A" w14:textId="77777777" w:rsidTr="005D05E2">
        <w:trPr>
          <w:trHeight w:val="360"/>
        </w:trPr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51E11F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AUC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  <w:vertAlign w:val="subscript"/>
              </w:rPr>
              <w:t>0-</w:t>
            </w:r>
            <w:r w:rsidRPr="005D05E2">
              <w:rPr>
                <w:rFonts w:ascii="Verdana" w:eastAsia="Times New Roman" w:hAnsi="Verdana" w:cs="Verdana"/>
                <w:color w:val="000000"/>
                <w:spacing w:val="5"/>
                <w:sz w:val="15"/>
                <w:szCs w:val="15"/>
                <w:vertAlign w:val="subscript"/>
              </w:rPr>
              <w:t>ꚙ</w:t>
            </w: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 (ng h/mL)</w:t>
            </w:r>
          </w:p>
        </w:tc>
        <w:tc>
          <w:tcPr>
            <w:tcW w:w="313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366025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4373.63 ± 767.66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1324EA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2769.64 ± 345.17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7BE4B3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6236.48 ± 1235.93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0169A4" w14:textId="77777777" w:rsidR="005D05E2" w:rsidRPr="005D05E2" w:rsidRDefault="005D05E2" w:rsidP="005D05E2">
            <w:pPr>
              <w:spacing w:line="235" w:lineRule="atLeast"/>
              <w:jc w:val="center"/>
              <w:rPr>
                <w:rFonts w:ascii="Calibri" w:eastAsia="Times New Roman" w:hAnsi="Calibri" w:cs="Calibri"/>
                <w:color w:val="242C35"/>
                <w:spacing w:val="5"/>
                <w:sz w:val="23"/>
                <w:szCs w:val="23"/>
              </w:rPr>
            </w:pPr>
            <w:r w:rsidRPr="005D05E2">
              <w:rPr>
                <w:rFonts w:ascii="Verdana" w:eastAsia="Times New Roman" w:hAnsi="Verdana" w:cs="Calibri"/>
                <w:color w:val="000000"/>
                <w:spacing w:val="5"/>
                <w:sz w:val="15"/>
                <w:szCs w:val="15"/>
              </w:rPr>
              <w:t>0.049</w:t>
            </w:r>
          </w:p>
        </w:tc>
      </w:tr>
    </w:tbl>
    <w:p w14:paraId="7A2DF443" w14:textId="77777777" w:rsidR="005D05E2" w:rsidRDefault="005D05E2"/>
    <w:sectPr w:rsidR="005D05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D7C"/>
    <w:rsid w:val="00316534"/>
    <w:rsid w:val="005D05E2"/>
    <w:rsid w:val="00624971"/>
    <w:rsid w:val="00A0389B"/>
    <w:rsid w:val="00B1250C"/>
    <w:rsid w:val="00D50CFA"/>
    <w:rsid w:val="00DE5D7C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5EF2E"/>
  <w15:chartTrackingRefBased/>
  <w15:docId w15:val="{56503B42-15A2-43BC-AB42-EBA1096AE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5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E5D7C"/>
    <w:rPr>
      <w:b/>
      <w:bCs/>
    </w:rPr>
  </w:style>
  <w:style w:type="character" w:styleId="Emphasis">
    <w:name w:val="Emphasis"/>
    <w:basedOn w:val="DefaultParagraphFont"/>
    <w:uiPriority w:val="20"/>
    <w:qFormat/>
    <w:rsid w:val="005D05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0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2020-09-03T14:20:00Z</dcterms:created>
  <dcterms:modified xsi:type="dcterms:W3CDTF">2020-09-03T14:20:00Z</dcterms:modified>
</cp:coreProperties>
</file>