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F2798" w14:textId="1FB544BF" w:rsidR="005F69ED" w:rsidRDefault="005F69ED" w:rsidP="005F69ED">
      <w:pPr>
        <w:rPr>
          <w:b/>
          <w:bCs/>
        </w:rPr>
      </w:pPr>
      <w:r>
        <w:rPr>
          <w:b/>
          <w:bCs/>
        </w:rPr>
        <w:t>Supplement III of “</w:t>
      </w:r>
      <w:r w:rsidRPr="00A81B6D">
        <w:rPr>
          <w:b/>
          <w:bCs/>
        </w:rPr>
        <w:t>Noninvasive monitoring technologies to identify discomfort and distressing symptoms in persons with limited communication at the end of life: A scoping review</w:t>
      </w:r>
      <w:r>
        <w:rPr>
          <w:b/>
          <w:bCs/>
        </w:rPr>
        <w:t>”</w:t>
      </w:r>
      <w:r w:rsidRPr="00A81B6D">
        <w:rPr>
          <w:b/>
          <w:bCs/>
        </w:rPr>
        <w:t xml:space="preserve">    </w:t>
      </w:r>
    </w:p>
    <w:tbl>
      <w:tblPr>
        <w:tblW w:w="14157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0"/>
        <w:gridCol w:w="1022"/>
        <w:gridCol w:w="1240"/>
        <w:gridCol w:w="3949"/>
        <w:gridCol w:w="2545"/>
        <w:gridCol w:w="3871"/>
      </w:tblGrid>
      <w:tr w:rsidR="005F69ED" w:rsidRPr="00E251B4" w14:paraId="02AD1CD6" w14:textId="77777777" w:rsidTr="007E42ED">
        <w:trPr>
          <w:trHeight w:val="903"/>
        </w:trPr>
        <w:tc>
          <w:tcPr>
            <w:tcW w:w="14157" w:type="dxa"/>
            <w:gridSpan w:val="6"/>
            <w:tcBorders>
              <w:top w:val="nil"/>
              <w:bottom w:val="single" w:sz="18" w:space="0" w:color="auto"/>
            </w:tcBorders>
            <w:noWrap/>
            <w:vAlign w:val="center"/>
          </w:tcPr>
          <w:p w14:paraId="6E2D1DFE" w14:textId="77777777" w:rsidR="005F69ED" w:rsidRPr="00523AB6" w:rsidRDefault="005F69ED" w:rsidP="007E42ED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Pr="00523AB6">
              <w:rPr>
                <w:lang w:val="en-GB"/>
              </w:rPr>
              <w:t xml:space="preserve">Table </w:t>
            </w:r>
            <w:r>
              <w:rPr>
                <w:lang w:val="en-GB"/>
              </w:rPr>
              <w:t>3</w:t>
            </w:r>
          </w:p>
          <w:p w14:paraId="53E49175" w14:textId="77777777" w:rsidR="005F69ED" w:rsidRPr="00523AB6" w:rsidRDefault="005F69ED" w:rsidP="007E42ED">
            <w:pPr>
              <w:spacing w:after="0"/>
              <w:rPr>
                <w:vertAlign w:val="superscript"/>
                <w:lang w:val="en-GB"/>
              </w:rPr>
            </w:pPr>
            <w:r w:rsidRPr="00523AB6">
              <w:rPr>
                <w:i/>
                <w:iCs/>
                <w:lang w:val="en-GB"/>
              </w:rPr>
              <w:t xml:space="preserve">Manuscripts in which the </w:t>
            </w:r>
            <w:r>
              <w:rPr>
                <w:i/>
                <w:iCs/>
                <w:lang w:val="en-GB"/>
              </w:rPr>
              <w:t>clinimetrics</w:t>
            </w:r>
            <w:r w:rsidRPr="00523AB6">
              <w:rPr>
                <w:i/>
                <w:iCs/>
                <w:lang w:val="en-GB"/>
              </w:rPr>
              <w:t xml:space="preserve">, acceptability or feasibility </w:t>
            </w:r>
            <w:r>
              <w:rPr>
                <w:i/>
                <w:iCs/>
                <w:lang w:val="en-GB"/>
              </w:rPr>
              <w:t xml:space="preserve">of the technologies that monitor distress and discomfort </w:t>
            </w:r>
            <w:r w:rsidRPr="00523AB6">
              <w:rPr>
                <w:i/>
                <w:iCs/>
                <w:lang w:val="en-GB"/>
              </w:rPr>
              <w:t>were not reported</w:t>
            </w:r>
            <w:r>
              <w:rPr>
                <w:i/>
                <w:iCs/>
                <w:lang w:val="en-GB"/>
              </w:rPr>
              <w:t xml:space="preserve"> (</w:t>
            </w:r>
            <w:r w:rsidRPr="00523AB6">
              <w:rPr>
                <w:i/>
                <w:iCs/>
                <w:lang w:val="en-GB"/>
              </w:rPr>
              <w:t>the technology is either used as standard measurement or is newly developed</w:t>
            </w:r>
            <w:r>
              <w:rPr>
                <w:i/>
                <w:iCs/>
                <w:lang w:val="en-GB"/>
              </w:rPr>
              <w:t>)</w:t>
            </w:r>
          </w:p>
        </w:tc>
      </w:tr>
      <w:tr w:rsidR="005F69ED" w:rsidRPr="00523AB6" w14:paraId="77C953EF" w14:textId="77777777" w:rsidTr="007E42ED">
        <w:trPr>
          <w:trHeight w:val="568"/>
        </w:trPr>
        <w:tc>
          <w:tcPr>
            <w:tcW w:w="1530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37DD5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First author</w:t>
            </w:r>
          </w:p>
        </w:tc>
        <w:tc>
          <w:tcPr>
            <w:tcW w:w="102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34054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Year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BBC3D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Country</w:t>
            </w:r>
          </w:p>
        </w:tc>
        <w:tc>
          <w:tcPr>
            <w:tcW w:w="3949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4244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Monitoring technology (model and brand)</w:t>
            </w:r>
          </w:p>
        </w:tc>
        <w:tc>
          <w:tcPr>
            <w:tcW w:w="2545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FD11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 Symptom monitored</w:t>
            </w:r>
          </w:p>
        </w:tc>
        <w:tc>
          <w:tcPr>
            <w:tcW w:w="3871" w:type="dxa"/>
            <w:tcBorders>
              <w:left w:val="nil"/>
              <w:bottom w:val="single" w:sz="4" w:space="0" w:color="auto"/>
            </w:tcBorders>
            <w:vAlign w:val="center"/>
          </w:tcPr>
          <w:p w14:paraId="230451F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Participant population and setting</w:t>
            </w:r>
          </w:p>
        </w:tc>
      </w:tr>
      <w:tr w:rsidR="005F69ED" w:rsidRPr="00523AB6" w14:paraId="543D97EA" w14:textId="77777777" w:rsidTr="007E42ED">
        <w:trPr>
          <w:trHeight w:val="499"/>
        </w:trPr>
        <w:tc>
          <w:tcPr>
            <w:tcW w:w="1415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A5E48D" w14:textId="77777777" w:rsidR="005F69ED" w:rsidRPr="00523AB6" w:rsidRDefault="005F69ED" w:rsidP="007E42ED">
            <w:pPr>
              <w:spacing w:after="0"/>
              <w:rPr>
                <w:b/>
                <w:bCs/>
                <w:lang w:val="en-GB"/>
              </w:rPr>
            </w:pPr>
            <w:r w:rsidRPr="00523AB6">
              <w:rPr>
                <w:b/>
                <w:bCs/>
                <w:lang w:val="en-GB"/>
              </w:rPr>
              <w:t>Actigraphy</w:t>
            </w:r>
          </w:p>
        </w:tc>
      </w:tr>
      <w:tr w:rsidR="005F69ED" w:rsidRPr="00523AB6" w14:paraId="65F4EEFF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59F9C9A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Burnett-Zeigler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EBA8C5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5A7FDE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C3E47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Not reported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1FFAB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Stress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</w:tcBorders>
            <w:vAlign w:val="center"/>
          </w:tcPr>
          <w:p w14:paraId="0BE1869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with depressive symptoms*</w:t>
            </w:r>
          </w:p>
        </w:tc>
      </w:tr>
      <w:tr w:rsidR="005F69ED" w:rsidRPr="00E251B4" w14:paraId="65DA9F49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081A9E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Godfrey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9606AD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2EEDAF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UK, Ireland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052676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activPAL Professional (PAL Technologies Ltd, Glasgow, UK)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455580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Delirium (motor subtypes)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91E98D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receiving palliative care in hospice</w:t>
            </w:r>
          </w:p>
        </w:tc>
      </w:tr>
      <w:tr w:rsidR="005F69ED" w:rsidRPr="00E251B4" w14:paraId="46B4AA43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F1DA74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Mahlberg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FA7675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434944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Germany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02944A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(Cambridge Neurotechnology Ltd, Cambridge, UK)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A3AB05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Agitation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88C3AB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Alzheimer’s disease from a geriatric psychiatry unit</w:t>
            </w:r>
          </w:p>
        </w:tc>
      </w:tr>
      <w:tr w:rsidR="005F69ED" w:rsidRPr="00E251B4" w14:paraId="48D395C3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BF49FE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Blytt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2A68F4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AD23E2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Norway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EA8197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hAnsi="Calibri" w:cs="Calibri"/>
              </w:rPr>
              <w:t>Actiwatch Spectrum (Philips Respironics Inc, Murrysville, Pennsylvania)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1E5D14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899A17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or without dementia, living in nursing homes</w:t>
            </w:r>
          </w:p>
        </w:tc>
      </w:tr>
      <w:tr w:rsidR="005F69ED" w:rsidRPr="00E251B4" w14:paraId="11BD2C82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782543A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Buratti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8A0B05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799B14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Italy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E32C90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23AB6">
              <w:rPr>
                <w:rFonts w:ascii="Calibri" w:hAnsi="Calibri" w:cs="Calibri"/>
              </w:rPr>
              <w:t>Actiwatch Spectrum or Actiwatch-2 (Philips Respironics Inc, Murrysville, Pennsylvania)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D581D3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866905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Alzheimer’s disease, mild cognitive impairment, or no cognitive impairments living at home</w:t>
            </w:r>
          </w:p>
        </w:tc>
      </w:tr>
      <w:tr w:rsidR="005F69ED" w:rsidRPr="00E251B4" w14:paraId="77DEA074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161404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Jaiswal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AEBE7D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2023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72918B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EA5EB8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Actiwatch Spectrum Plus (Phillips Respironics </w:t>
            </w:r>
            <w:r w:rsidRPr="00523AB6">
              <w:rPr>
                <w:rFonts w:ascii="Calibri" w:hAnsi="Calibri" w:cs="Calibri"/>
              </w:rPr>
              <w:t>Inc, Murrysville, Pennsylvania</w:t>
            </w:r>
            <w:r w:rsidRPr="00523AB6">
              <w:rPr>
                <w:rFonts w:ascii="Calibri" w:eastAsia="Times New Roman" w:hAnsi="Calibri" w:cs="Calibri"/>
                <w:lang w:val="en-GB"/>
              </w:rPr>
              <w:t>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E48E1E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D0FF2B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in the ICU, with or without delirium</w:t>
            </w:r>
          </w:p>
        </w:tc>
      </w:tr>
      <w:tr w:rsidR="005F69ED" w:rsidRPr="00E251B4" w14:paraId="63AA757A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2BE83C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Wilcox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1D1D95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A8B77A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Canada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53794EF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Spectrum Plus (Phillips Respironics, Bend, Oregon,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FD6BD0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C1EC64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in the hospital, after discharge from the ICU where they received at least 3 days of mechanical ventilation</w:t>
            </w:r>
          </w:p>
        </w:tc>
      </w:tr>
      <w:tr w:rsidR="005F69ED" w:rsidRPr="00E251B4" w14:paraId="5F535A9B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D69ACA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Hoekert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A123D2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8C0752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Netherlands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A5C3D2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(Cambridge Neurotechnology Ltd., Cambridge, U.K.)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FA2DA0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5934F3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dementia living in group care facilities</w:t>
            </w:r>
          </w:p>
        </w:tc>
      </w:tr>
      <w:tr w:rsidR="005F69ED" w:rsidRPr="00E251B4" w14:paraId="6DD2DE11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BC7D3C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Meadows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C1499F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D6276D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UK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574CF3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(Cambridge Neurotechnology Ltd, Cambridge, UK)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D3F7AE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759DF2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both institutional care residents and community dwelling poor sleepers</w:t>
            </w:r>
          </w:p>
        </w:tc>
      </w:tr>
      <w:tr w:rsidR="005F69ED" w:rsidRPr="00E251B4" w14:paraId="61B89E01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D9E188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lastRenderedPageBreak/>
              <w:t>Most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51FD1A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0BBC37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Netherlands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E47BD5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(Cambridge Neurotechnology Ltd., Cambridge, UK)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5136D91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03238C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Alzheimer’s disease and control group*</w:t>
            </w:r>
          </w:p>
        </w:tc>
      </w:tr>
      <w:tr w:rsidR="005F69ED" w:rsidRPr="00523AB6" w14:paraId="49728241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2926E4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van Someren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69E1C9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ABBDBE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Netherlands and Italy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53EFC78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(Cambridge Neurotechnology Ltd, Cambridge, UK)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0C5FF4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6DFF97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adults*</w:t>
            </w:r>
          </w:p>
        </w:tc>
      </w:tr>
      <w:tr w:rsidR="005F69ED" w:rsidRPr="00E251B4" w14:paraId="4936303B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8FBD5A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de Feijter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040199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621CED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Netherlands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A087E3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AW4 (Cambridge Neurotechnology Ltd, Cambridge, UK)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2DF257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5AC975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and older adults living at home</w:t>
            </w:r>
          </w:p>
        </w:tc>
      </w:tr>
      <w:tr w:rsidR="005F69ED" w:rsidRPr="00E251B4" w14:paraId="3F994AEE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EE5228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van den Berg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76B29E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53362F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Netherlands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F68E59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AW4 (Cambridge Neurotechnology Ltd, Cambridge, UK)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63BAFD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AD6702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living at home</w:t>
            </w:r>
          </w:p>
        </w:tc>
      </w:tr>
      <w:tr w:rsidR="005F69ED" w:rsidRPr="00E251B4" w14:paraId="768A8859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76DC604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van den Berg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F6773F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ED9A13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Netherlands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E0B12B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 AW4 (Cambridge Neurotechnology Ltd, Cambridge, UK)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9D934B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CC7581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living at home</w:t>
            </w:r>
          </w:p>
        </w:tc>
      </w:tr>
      <w:tr w:rsidR="005F69ED" w:rsidRPr="00E251B4" w14:paraId="5E4C0844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B9DA80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Kazui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A45065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510141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Japan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4E0695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Actiwatch-L (Mini Mitter Co., Inc.-Respironics, Inc. Co. Bend, Oregon,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035E90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F3A654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Lewy Body dementia and control group*</w:t>
            </w:r>
          </w:p>
        </w:tc>
      </w:tr>
      <w:tr w:rsidR="005F69ED" w:rsidRPr="00E251B4" w14:paraId="3C3A2611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5E610B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Rowe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61CFC0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0FE4CF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56DAD20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Actiwatch-L (Mini Mitter Co., Inc.-Respironics, Inc. Co. Bend, Oregon,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23B848E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FD0E6F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who take care of their family members with dementia at home</w:t>
            </w:r>
          </w:p>
        </w:tc>
      </w:tr>
      <w:tr w:rsidR="005F69ED" w:rsidRPr="00E251B4" w14:paraId="794053FC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DD32FD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Leary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9DE565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1998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1A42E2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Ireland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28AD45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Accelerometer (Gaewihler Electronics, Hombrechtikon, Switzerland)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300454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Sleep 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C6F69F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Adults: hypertensive patients and control group*</w:t>
            </w:r>
          </w:p>
        </w:tc>
      </w:tr>
      <w:tr w:rsidR="005F69ED" w:rsidRPr="00E251B4" w14:paraId="48AAFC71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3E2DA0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van Hilten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0D3964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1994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038600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Netherlands and Canada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DC7F42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Activity monitor (Gaehwiler Electronic, CH-8634, Hombrechtikon, Switzerland)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AED9A3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842E07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Parkinson’s disease and control group at an outpatient neurology department</w:t>
            </w:r>
          </w:p>
        </w:tc>
      </w:tr>
      <w:tr w:rsidR="005F69ED" w:rsidRPr="00E251B4" w14:paraId="1785EFBE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2A35D8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Guarnieri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304711A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17C195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Italy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0E40B6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Fitbit Flex (Fitbit Inc., San Francisco, California) 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795184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DD10A5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and older adults with Alzheimer’s disease or amnestic Mild Cognitive Impairment in a multicenter setting</w:t>
            </w:r>
          </w:p>
        </w:tc>
      </w:tr>
      <w:tr w:rsidR="005F69ED" w:rsidRPr="00E251B4" w14:paraId="60161B49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84AFA7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Yesavage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3F780BD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B6AF1B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50C73B8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Motionwatch (Ambulatory Monitoring Inc., Ardsley, New York)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643088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4ABDBA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Alzheimer’s disease*</w:t>
            </w:r>
          </w:p>
        </w:tc>
      </w:tr>
      <w:tr w:rsidR="005F69ED" w:rsidRPr="00E251B4" w14:paraId="2A5D3381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B21B14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Mulin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69A26D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2D0D53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France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0910B1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Micro- Mini MotionLogger (Ambulatory-Monitoring, Inc., Ardsley, New York)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762E58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80BDE5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Alzheimer’s disease, with or without apathy*</w:t>
            </w:r>
          </w:p>
        </w:tc>
      </w:tr>
      <w:tr w:rsidR="005F69ED" w:rsidRPr="00E251B4" w14:paraId="5CCADAF5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48DA06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Currie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85030C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2003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76CA24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Canada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D996E8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Mini-motion logger actigraph units (Ambulatory Monitoring Inc., Ardsley, New York)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23225D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8E3233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Adults: insomnia patients and control group*</w:t>
            </w:r>
          </w:p>
        </w:tc>
      </w:tr>
      <w:tr w:rsidR="005F69ED" w:rsidRPr="00E251B4" w14:paraId="7A7F0B52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D3ECB0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Watan</w:t>
            </w:r>
            <w:r>
              <w:rPr>
                <w:rFonts w:ascii="Calibri" w:eastAsia="Times New Roman" w:hAnsi="Calibri" w:cs="Calibri"/>
                <w:lang w:val="en-GB"/>
              </w:rPr>
              <w:t>a</w:t>
            </w:r>
            <w:r w:rsidRPr="00523AB6">
              <w:rPr>
                <w:rFonts w:ascii="Calibri" w:eastAsia="Times New Roman" w:hAnsi="Calibri" w:cs="Calibri"/>
                <w:lang w:val="en-GB"/>
              </w:rPr>
              <w:t>be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CFEFC0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D18169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Japan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2028CFC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Mini Motion Logger (Ambulatory Monitoring Inc., Ardsley, New York)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58B8664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53983B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or without hypertension living at home</w:t>
            </w:r>
          </w:p>
        </w:tc>
      </w:tr>
      <w:tr w:rsidR="005F69ED" w:rsidRPr="00523AB6" w14:paraId="6950B195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76E2550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lastRenderedPageBreak/>
              <w:t>Kotschet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3E5D51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2023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032DFAC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Australia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5FA691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Parkinson's Kinetigraph (PKG, </w:t>
            </w:r>
            <w:r w:rsidRPr="00523AB6">
              <w:t xml:space="preserve"> </w:t>
            </w:r>
            <w:r w:rsidRPr="00523AB6">
              <w:rPr>
                <w:rFonts w:ascii="Calibri" w:eastAsia="Times New Roman" w:hAnsi="Calibri" w:cs="Calibri"/>
                <w:lang w:val="en-GB"/>
              </w:rPr>
              <w:t>Global Kinetics Corporation</w:t>
            </w:r>
            <w:r w:rsidRPr="00523AB6">
              <w:rPr>
                <w:rFonts w:ascii="Calibri" w:eastAsia="Times New Roman" w:hAnsi="Calibri" w:cs="Calibri"/>
                <w:vertAlign w:val="superscript"/>
                <w:lang w:val="en-GB"/>
              </w:rPr>
              <w:t>TM</w:t>
            </w:r>
            <w:r w:rsidRPr="00523AB6">
              <w:rPr>
                <w:rFonts w:ascii="Calibri" w:eastAsia="Times New Roman" w:hAnsi="Calibri" w:cs="Calibri"/>
                <w:lang w:val="en-GB"/>
              </w:rPr>
              <w:t>, Australia)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29DF45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Sleep 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0B48B4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with Huntington’s disease</w:t>
            </w:r>
          </w:p>
        </w:tc>
      </w:tr>
      <w:tr w:rsidR="005F69ED" w:rsidRPr="00E251B4" w14:paraId="08562DFE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7B98C3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Jones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444700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08A547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Australia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5D6711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SenseWear Professional 8.0 (Temple Healthcare, BodyMedia, Inc.)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EBCFA0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2D1091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dementia and sleep problems*</w:t>
            </w:r>
          </w:p>
        </w:tc>
      </w:tr>
      <w:tr w:rsidR="005F69ED" w:rsidRPr="00E251B4" w14:paraId="2C69E58F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D2F281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Spira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520CFE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6D4553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AD4F9D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SleepWatch-O (Ambulatory Monitoring Inc., Ardsley, New York)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7817A1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D3459E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living at home</w:t>
            </w:r>
          </w:p>
        </w:tc>
      </w:tr>
      <w:tr w:rsidR="005F69ED" w:rsidRPr="00E251B4" w14:paraId="16A526F7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7598755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Yaffe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4DA750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BC77E8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2F4CFE4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Sleepwatch-O (Ambulatory Monitoring Inc., Ardsley, New York)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7C45E9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36D641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adults. Data was taken from a previous study about osteoporotic fractures*</w:t>
            </w:r>
          </w:p>
        </w:tc>
      </w:tr>
      <w:tr w:rsidR="005F69ED" w:rsidRPr="00E251B4" w14:paraId="0A7B7269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8D4811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Cabanel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B68FB0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573848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Germany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2BAF02A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SOMNOwatch system (Somnomedics, Randersacker, Germany)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404DC6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988A6F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adults: memory clinic patients</w:t>
            </w:r>
          </w:p>
        </w:tc>
      </w:tr>
      <w:tr w:rsidR="005F69ED" w:rsidRPr="00E251B4" w14:paraId="0895011E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CE0DDA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Westerberg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9A4B37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E8523C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4BB9EA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CC2606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7FA4E2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amnestic Mild Cognitive Impairment and control group living at home</w:t>
            </w:r>
          </w:p>
        </w:tc>
      </w:tr>
      <w:tr w:rsidR="005F69ED" w:rsidRPr="00523AB6" w14:paraId="5346B889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758924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Elías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BF1428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19120F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7AB406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2FD1CB8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E7A421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adults: ICU survivors</w:t>
            </w:r>
          </w:p>
        </w:tc>
      </w:tr>
      <w:tr w:rsidR="005F69ED" w:rsidRPr="00E251B4" w14:paraId="4ADDC949" w14:textId="77777777" w:rsidTr="007E42ED">
        <w:trPr>
          <w:trHeight w:val="561"/>
        </w:trPr>
        <w:tc>
          <w:tcPr>
            <w:tcW w:w="14157" w:type="dxa"/>
            <w:gridSpan w:val="6"/>
            <w:noWrap/>
            <w:vAlign w:val="center"/>
          </w:tcPr>
          <w:p w14:paraId="5B22387C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b/>
                <w:bCs/>
                <w:lang w:val="en-GB"/>
              </w:rPr>
              <w:t>Brain activity monitors – Bispectural Index (BIS)</w:t>
            </w:r>
          </w:p>
        </w:tc>
      </w:tr>
      <w:tr w:rsidR="005F69ED" w:rsidRPr="00E251B4" w14:paraId="1CF72892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97FC00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Barbato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4F5889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0A867C8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Australia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463EED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Bispectral Index monitor (Covidien Pty Ltd.), with Quatro sensors.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8CE262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Sedation and comfort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79AE95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 patients at the end of life in palliative care units of the hospital</w:t>
            </w:r>
          </w:p>
        </w:tc>
      </w:tr>
      <w:tr w:rsidR="005F69ED" w:rsidRPr="00523AB6" w14:paraId="5F1F0D6D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0DC1AB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Bass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6F9C8B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796772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265655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6EC819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Sedation and pain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A35057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in the ICU</w:t>
            </w:r>
          </w:p>
        </w:tc>
      </w:tr>
      <w:tr w:rsidR="005F69ED" w:rsidRPr="00E251B4" w14:paraId="06FD547A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5530A2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vertAlign w:val="superscript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De Deyne</w:t>
            </w:r>
            <w:r w:rsidRPr="00523AB6">
              <w:rPr>
                <w:rFonts w:ascii="Calibri" w:eastAsia="Times New Roman" w:hAnsi="Calibri" w:cs="Calibri"/>
                <w:vertAlign w:val="superscript"/>
                <w:lang w:val="en-GB"/>
              </w:rPr>
              <w:t>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DB9682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1998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CDDDF9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Belgium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6D8410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Aspect A-1000 EEG analyser (Aspect, Natick,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143B65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Sedation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DB6C05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 patients with a Ramsay sedation score of 6 in the ICU</w:t>
            </w:r>
          </w:p>
        </w:tc>
      </w:tr>
      <w:tr w:rsidR="005F69ED" w:rsidRPr="00E251B4" w14:paraId="72E67233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F9E71E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Monreal-Carrillo</w:t>
            </w:r>
            <w:r w:rsidRPr="00523AB6">
              <w:rPr>
                <w:rFonts w:ascii="Calibri" w:eastAsia="Times New Roman" w:hAnsi="Calibri" w:cs="Calibri"/>
                <w:lang w:val="en-GB"/>
              </w:rPr>
              <w:tab/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3C844EC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ACEC55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29766CE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BIS Vista Bilateral Monitoring System 1.2 (Aspect Medical Systems, Inc. Norwood, MA,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F3CDE3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Sedation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D26C1D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on palliative sedation in the hospital</w:t>
            </w:r>
          </w:p>
        </w:tc>
      </w:tr>
      <w:tr w:rsidR="005F69ED" w:rsidRPr="00E251B4" w14:paraId="0A8B6EF2" w14:textId="77777777" w:rsidTr="007E42ED">
        <w:trPr>
          <w:trHeight w:val="561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DB7F15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Quraishi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4B3206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6EDE76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2FD437A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BIS (Aspect Medical Systems, Inc. Norwood, MA)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B6819E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Sedation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3B7502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 with locked-in syndrome in the ICU</w:t>
            </w:r>
          </w:p>
        </w:tc>
      </w:tr>
      <w:tr w:rsidR="005F69ED" w:rsidRPr="00E251B4" w14:paraId="0A530619" w14:textId="77777777" w:rsidTr="007E42ED">
        <w:trPr>
          <w:trHeight w:val="561"/>
        </w:trPr>
        <w:tc>
          <w:tcPr>
            <w:tcW w:w="14157" w:type="dxa"/>
            <w:gridSpan w:val="6"/>
            <w:noWrap/>
            <w:vAlign w:val="center"/>
          </w:tcPr>
          <w:p w14:paraId="222BEDEB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b/>
                <w:bCs/>
                <w:lang w:val="en-GB"/>
              </w:rPr>
              <w:t>Brain activity monitors – other electroencephalography (EEG)-based technologies</w:t>
            </w:r>
          </w:p>
        </w:tc>
      </w:tr>
      <w:tr w:rsidR="005F69ED" w:rsidRPr="00523AB6" w14:paraId="4A45B8E6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E1DA9A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lastRenderedPageBreak/>
              <w:t>Espie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3012FF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1998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F9A3CE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UK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B1FFEE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Walter-Graphtex System and Oxford Medilog 9000-II ambulatory system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583B81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93A3D1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with severe or profound intellectual disability and epilepsy. Assessment was performed in the hospital and at home.</w:t>
            </w:r>
          </w:p>
        </w:tc>
      </w:tr>
      <w:tr w:rsidR="005F69ED" w:rsidRPr="00E251B4" w14:paraId="796D02DF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FD335F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Sato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4CAC3A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1C01BF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USA, Japan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1FD546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E9AE6E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799FC3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Older adults in the community. </w:t>
            </w:r>
          </w:p>
        </w:tc>
      </w:tr>
      <w:tr w:rsidR="005F69ED" w:rsidRPr="00523AB6" w14:paraId="2BB9B9C3" w14:textId="77777777" w:rsidTr="007E42ED">
        <w:trPr>
          <w:trHeight w:val="561"/>
        </w:trPr>
        <w:tc>
          <w:tcPr>
            <w:tcW w:w="14157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14:paraId="661416C0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b/>
                <w:bCs/>
                <w:lang w:val="en-GB"/>
              </w:rPr>
              <w:t>Electrocardiography (ECG)</w:t>
            </w:r>
          </w:p>
        </w:tc>
      </w:tr>
      <w:tr w:rsidR="005F69ED" w:rsidRPr="00E251B4" w14:paraId="7151AEF4" w14:textId="77777777" w:rsidTr="007E42ED">
        <w:trPr>
          <w:trHeight w:val="568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184AE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Estrada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FE4A5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7613C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20AB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 xml:space="preserve">78720 ASDN system (Hewlett Packard)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2029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Arrhythmia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EB561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in non–intensive-care telemetry unit</w:t>
            </w:r>
          </w:p>
        </w:tc>
      </w:tr>
      <w:tr w:rsidR="005F69ED" w:rsidRPr="00E251B4" w14:paraId="52C91CE9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B1AC3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Gerber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29AC0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BA4D4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Switzerland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33A5F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Carescape Monitor B650 (GE Healthcare, Little Chalfont, United Kingdom)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3A4C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Stress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85B6F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Critically ill adults in the ICU</w:t>
            </w:r>
          </w:p>
        </w:tc>
      </w:tr>
      <w:tr w:rsidR="005F69ED" w:rsidRPr="00E251B4" w14:paraId="529AC55E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67082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Gerber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B0EDD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A19FA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Switzerland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7CE2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Carescape Monitor B650 (GE Healthcare, Little Chalfont, United Kingdom)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D406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Stress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A0CA82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Healthy adults. The experiment was conducted in the ICU environment.</w:t>
            </w:r>
          </w:p>
        </w:tc>
      </w:tr>
      <w:tr w:rsidR="005F69ED" w:rsidRPr="00E251B4" w14:paraId="4427CB36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928DB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Park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53E59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9BEDE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Korea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3AB0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Apple Watch Series 4, 5, or 6 smartwatch (Apple Inc)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46CF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Stress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95995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Healthy nurses during cardiopulmonary resuscitation training</w:t>
            </w:r>
          </w:p>
        </w:tc>
      </w:tr>
      <w:tr w:rsidR="005F69ED" w:rsidRPr="00523AB6" w14:paraId="65A8F52B" w14:textId="77777777" w:rsidTr="007E42ED">
        <w:trPr>
          <w:trHeight w:val="561"/>
        </w:trPr>
        <w:tc>
          <w:tcPr>
            <w:tcW w:w="14157" w:type="dxa"/>
            <w:gridSpan w:val="6"/>
            <w:noWrap/>
            <w:vAlign w:val="center"/>
          </w:tcPr>
          <w:p w14:paraId="45ABAA16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rFonts w:ascii="Calibri" w:eastAsia="Times New Roman" w:hAnsi="Calibri" w:cs="Calibri"/>
                <w:b/>
                <w:bCs/>
                <w:lang w:val="en-GB"/>
              </w:rPr>
              <w:t>EEG and ECG</w:t>
            </w:r>
          </w:p>
        </w:tc>
      </w:tr>
      <w:tr w:rsidR="005F69ED" w:rsidRPr="00E251B4" w14:paraId="35851165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DD2510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Six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87B74A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336EED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Belgium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D76064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 xml:space="preserve">EEG: NeuroWave Systems Inc. </w:t>
            </w:r>
          </w:p>
          <w:p w14:paraId="03DB868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ECG: ANI (Mdoloris Medical Systems SAS)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7C5578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Depth of sedation and pain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8BC293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 in the palliative care unit undergoing palliative sedation</w:t>
            </w:r>
          </w:p>
        </w:tc>
      </w:tr>
      <w:tr w:rsidR="005F69ED" w:rsidRPr="00E251B4" w14:paraId="73758BB7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CF92C4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Six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E25734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2021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DC4DE9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Belgium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49CE2C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 xml:space="preserve">EEG: NeuroWave Systems Inc. </w:t>
            </w:r>
          </w:p>
          <w:p w14:paraId="61B40F6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ECG: ANI (Mdoloris Medical Systems SAS)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53BEF37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Depth of sedation and pain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F8E5C3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undergoing palliative sedation until death</w:t>
            </w:r>
          </w:p>
        </w:tc>
      </w:tr>
      <w:tr w:rsidR="005F69ED" w:rsidRPr="00523AB6" w14:paraId="1A0CE9AD" w14:textId="77777777" w:rsidTr="007E42ED">
        <w:trPr>
          <w:trHeight w:val="561"/>
        </w:trPr>
        <w:tc>
          <w:tcPr>
            <w:tcW w:w="14157" w:type="dxa"/>
            <w:gridSpan w:val="6"/>
            <w:noWrap/>
            <w:vAlign w:val="center"/>
          </w:tcPr>
          <w:p w14:paraId="7F7DD979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rFonts w:ascii="Calibri" w:eastAsia="Times New Roman" w:hAnsi="Calibri" w:cs="Calibri"/>
                <w:b/>
                <w:bCs/>
                <w:lang w:val="en-GB"/>
              </w:rPr>
              <w:t>Electrodermal activity (EDA) monitors</w:t>
            </w:r>
          </w:p>
        </w:tc>
      </w:tr>
      <w:tr w:rsidR="005F69ED" w:rsidRPr="00E251B4" w14:paraId="6416F380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7C6D48E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Jusilla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7934C9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8EF1CF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Finland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83637B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Moodmetric smart ring (Vigofere Oy, Finland)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30381F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Stress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89D42C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 participants. The manuscript presented the design of a system</w:t>
            </w:r>
          </w:p>
        </w:tc>
      </w:tr>
      <w:tr w:rsidR="005F69ED" w:rsidRPr="00E251B4" w14:paraId="5D2AF384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F886C5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Massot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FB0FC3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3C926D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France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26E4FEC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 xml:space="preserve">EmoSense (developed by the authors, based on </w:t>
            </w:r>
            <w:r w:rsidRPr="00523AB6">
              <w:rPr>
                <w:rFonts w:ascii="Calibri" w:eastAsia="Times New Roman" w:hAnsi="Calibri" w:cs="Calibri" w:hint="eastAsia"/>
              </w:rPr>
              <w:t>Programmable Systemon-Chip</w:t>
            </w:r>
            <w:r w:rsidRPr="00523AB6">
              <w:rPr>
                <w:rFonts w:ascii="Calibri" w:eastAsia="Times New Roman" w:hAnsi="Calibri" w:cs="Calibri"/>
              </w:rPr>
              <w:t>,</w:t>
            </w:r>
            <w:r w:rsidRPr="00523AB6">
              <w:rPr>
                <w:rFonts w:ascii="Calibri" w:eastAsia="Times New Roman" w:hAnsi="Calibri" w:cs="Calibri" w:hint="eastAsia"/>
              </w:rPr>
              <w:t xml:space="preserve"> Cypress MicroSystems, Inc.)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A0EA98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Stress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F8A715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</w:rPr>
              <w:t>Healthy blind adults in an urban space</w:t>
            </w:r>
          </w:p>
        </w:tc>
      </w:tr>
      <w:tr w:rsidR="005F69ED" w:rsidRPr="00E251B4" w14:paraId="140FD134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3CCF1C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Melander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86475E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10BD62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Sweden, Norway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E22F7F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Discrete Tension Indicator (DTI-2) (</w:t>
            </w:r>
          </w:p>
          <w:p w14:paraId="1E8FDD9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Philips Research); Empatica E4 (Empatica Incorporation)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034539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Stress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27816C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dementia in nursing homes</w:t>
            </w:r>
          </w:p>
        </w:tc>
      </w:tr>
      <w:tr w:rsidR="005F69ED" w:rsidRPr="00E251B4" w14:paraId="2FC6AB61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DD96EB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lastRenderedPageBreak/>
              <w:t>Quad Industries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97A210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2022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D50DCC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Netherlands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231DD8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Model not reported, developed by Mentech (the Netherlands) and Quad Industries (Belgium)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2E0DA40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Stress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C5B25D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 participants. The manuscript presented a printed electronic patch for people with severe intellectual disability.</w:t>
            </w:r>
          </w:p>
        </w:tc>
      </w:tr>
      <w:tr w:rsidR="005F69ED" w:rsidRPr="00523AB6" w14:paraId="4460FF72" w14:textId="77777777" w:rsidTr="007E42ED">
        <w:trPr>
          <w:trHeight w:val="561"/>
        </w:trPr>
        <w:tc>
          <w:tcPr>
            <w:tcW w:w="14157" w:type="dxa"/>
            <w:gridSpan w:val="6"/>
            <w:noWrap/>
            <w:vAlign w:val="center"/>
          </w:tcPr>
          <w:p w14:paraId="73A963A7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rFonts w:ascii="Calibri" w:eastAsia="Times New Roman" w:hAnsi="Calibri" w:cs="Calibri"/>
                <w:b/>
                <w:bCs/>
                <w:lang w:val="en-GB"/>
              </w:rPr>
              <w:t>Incontinence sensors</w:t>
            </w:r>
          </w:p>
        </w:tc>
      </w:tr>
      <w:tr w:rsidR="005F69ED" w:rsidRPr="00E251B4" w14:paraId="3652514A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83482F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Fischer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19133A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A77FD3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Austria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839F59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Developed by the authors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28F1D5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Incontinence, occupancy of the bed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766302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</w:rPr>
              <w:t>No participants. The manuscript reports the development of the electronic system.</w:t>
            </w:r>
          </w:p>
        </w:tc>
      </w:tr>
      <w:tr w:rsidR="005F69ED" w:rsidRPr="00E251B4" w14:paraId="17B13F8B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F055DC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Wai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BEC33C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0F8A220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Singapore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147E86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Developed by the authors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EAC191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Incontinence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B4BD82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 participants. The manuscript reports the design of the system.</w:t>
            </w:r>
          </w:p>
        </w:tc>
      </w:tr>
      <w:tr w:rsidR="005F69ED" w:rsidRPr="00E251B4" w14:paraId="6A731D75" w14:textId="77777777" w:rsidTr="007E42ED">
        <w:trPr>
          <w:trHeight w:val="561"/>
        </w:trPr>
        <w:tc>
          <w:tcPr>
            <w:tcW w:w="14157" w:type="dxa"/>
            <w:gridSpan w:val="6"/>
            <w:noWrap/>
            <w:vAlign w:val="center"/>
          </w:tcPr>
          <w:p w14:paraId="05DF8161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23AB6">
              <w:rPr>
                <w:rFonts w:ascii="Calibri" w:eastAsia="Times New Roman" w:hAnsi="Calibri" w:cs="Calibri"/>
                <w:b/>
                <w:bCs/>
              </w:rPr>
              <w:t>Multi-modal systems – Polysomnography (PSG)</w:t>
            </w:r>
          </w:p>
        </w:tc>
      </w:tr>
      <w:tr w:rsidR="005F69ED" w:rsidRPr="00E251B4" w14:paraId="6DE08892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D3E0CA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Bell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3079871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1996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1405E5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5D6EFE8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Model 8-16 EEG machines (Grass Instruments)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62838C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015C2D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healthy adults at a sleep laboratory</w:t>
            </w:r>
          </w:p>
        </w:tc>
      </w:tr>
      <w:tr w:rsidR="005F69ED" w:rsidRPr="00E251B4" w14:paraId="7A30339F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9E43A6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Bugalho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3A17AE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04F3CE1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Portugal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8357B8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XLTEK-TREX (Natus Medical Inc., Middleton,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56D1C97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92A634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dementia, Parkinson Disease, or ideopathic rapid eye movement (REM) sleep behavior disorder at a sleep laboratory</w:t>
            </w:r>
          </w:p>
        </w:tc>
      </w:tr>
      <w:tr w:rsidR="005F69ED" w:rsidRPr="00E251B4" w14:paraId="281D379A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63952E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Bugalho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02D157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C9C877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Portugal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C068E6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XLTEK-TREX (Natus Medical Inc., Middleton,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2292761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7C9145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REM sleep behavior disorder at a sleep laboratory</w:t>
            </w:r>
          </w:p>
        </w:tc>
      </w:tr>
      <w:tr w:rsidR="005F69ED" w:rsidRPr="00E251B4" w14:paraId="5E9740C6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3EAD01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Cooke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23CA35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B5437C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8EC6C9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Embla recording system (Flaga Medical Devices/Medcare, Reykjavik, Iceland)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210F9A0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E94D40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Alzheimer's disease and obstructive sleep apnea at home and at a sleep laboratory</w:t>
            </w:r>
          </w:p>
        </w:tc>
      </w:tr>
      <w:tr w:rsidR="005F69ED" w:rsidRPr="00E251B4" w14:paraId="33CD78BA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B9CCE2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Dew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99DD9C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2003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7B7997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986D6F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64F1F48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13E083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Healthy older adults at a sleep laboratory</w:t>
            </w:r>
          </w:p>
        </w:tc>
      </w:tr>
      <w:tr w:rsidR="005F69ED" w:rsidRPr="00E251B4" w14:paraId="1CA2C204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C9D362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Dijkstra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632A9E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0AC6D4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Belgium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1E8909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BrainnetMorpheus (MEDATEC)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1FF9DE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Isolated REM sleep without atonia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658EDA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sleep problems at a sleep laboratory</w:t>
            </w:r>
          </w:p>
        </w:tc>
      </w:tr>
      <w:tr w:rsidR="005F69ED" w:rsidRPr="00E251B4" w14:paraId="6214594B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AF9E7D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Djonlagic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03F515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82109B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USA, Germany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67F974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Compumedics Siesta Portable PSG (Abottsville, Australia)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7DACBF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stages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FD0A34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or without cognitive impairment at home</w:t>
            </w:r>
          </w:p>
        </w:tc>
      </w:tr>
      <w:tr w:rsidR="005F69ED" w:rsidRPr="00E251B4" w14:paraId="2408E3A3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1B27A2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Eisensehr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705C15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2D76B9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Germany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D476E3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 digital 32-channel system (Brainlab, Schwarzer, Munich, Germany)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85C6FE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REM behavioral disorder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D3DB9A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Parkinson Disease and adults without Parkinson Disease at a sleep laboratory</w:t>
            </w:r>
          </w:p>
        </w:tc>
      </w:tr>
      <w:tr w:rsidR="005F69ED" w:rsidRPr="00E251B4" w14:paraId="7DB04E86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411AA2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lastRenderedPageBreak/>
              <w:t>Fanfulla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34B8532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E5B14F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Italy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273F8BF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N-S 7000 (Embla, Denver, CO,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BE851F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A9DAAD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in the step-down units after ICU discharge</w:t>
            </w:r>
          </w:p>
        </w:tc>
      </w:tr>
      <w:tr w:rsidR="005F69ED" w:rsidRPr="00E251B4" w14:paraId="6E5EB1A2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FC1690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Fleming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9E6552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2015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45DBAD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5AD6C09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ExSpiron (Respiratory Motion, Inc.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BA7814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Hypopnea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417568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 with obstructive sleep apnea in post-anesthesia care unit</w:t>
            </w:r>
          </w:p>
        </w:tc>
      </w:tr>
      <w:tr w:rsidR="005F69ED" w:rsidRPr="00E251B4" w14:paraId="0A5C9B3E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1D1901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Gelber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F9155C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2015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593F56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83A48E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2F0BD9F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disordered breathing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4B622A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without moderate or severe dementia at home</w:t>
            </w:r>
          </w:p>
        </w:tc>
      </w:tr>
      <w:tr w:rsidR="005F69ED" w:rsidRPr="00E251B4" w14:paraId="3AC5A41B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DBC581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Gebran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D8C378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73B39B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Canada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6211A9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AR-B1831 single-board-computer (Accroser Technology Co. Ltd., Cypress, California)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F06AE5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– narcolepsy episodes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E59EC2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 participants. The manuscript introduces a prototype of the devices.</w:t>
            </w:r>
          </w:p>
        </w:tc>
      </w:tr>
      <w:tr w:rsidR="005F69ED" w:rsidRPr="00E251B4" w14:paraId="1E4A840E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B35770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Herring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D240B8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2020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ADA240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2DA554B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AB0F74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insomnia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20C55F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 xml:space="preserve">Older adults with Alzheimer’s Disease and insomnia at a sleep laboratory </w:t>
            </w:r>
          </w:p>
        </w:tc>
      </w:tr>
      <w:tr w:rsidR="005F69ED" w:rsidRPr="00E251B4" w14:paraId="130E5BF0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BB8BDB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Heude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952EAE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1996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D0A561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France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09596B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Schwarzer ED24 (Madhaus, Germany)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5C37C3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7820BE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snoring and daytime somnolence at a laboratory</w:t>
            </w:r>
          </w:p>
        </w:tc>
      </w:tr>
      <w:tr w:rsidR="005F69ED" w:rsidRPr="00E251B4" w14:paraId="36013062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8E9CC5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Jiang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C50403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2013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DBCD42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China, Italy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022AE6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Polysmith 5.0 (Nihon Khoden, U.S.)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D89C35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918C31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VCIND (vascular cognitive impairment, no dementia), stroke or healthy controls at sleep laboratory</w:t>
            </w:r>
          </w:p>
        </w:tc>
      </w:tr>
      <w:tr w:rsidR="005F69ED" w:rsidRPr="00E251B4" w14:paraId="57AB60F9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6A9F01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Joo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06BE5E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65F1F4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South Korea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A3F397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ApneaLink (ResMed, Australia)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68C41D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DC6335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acute cerebral infarction and a healthy control group at a hospital</w:t>
            </w:r>
          </w:p>
        </w:tc>
      </w:tr>
      <w:tr w:rsidR="005F69ED" w:rsidRPr="00E251B4" w14:paraId="68482C7A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4B4134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Kim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B54C7C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E80616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South Korea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E26677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Embla™</w:t>
            </w:r>
            <w:r w:rsidRPr="00523AB6">
              <w:t xml:space="preserve"> </w:t>
            </w:r>
            <w:r w:rsidRPr="00523AB6">
              <w:rPr>
                <w:rFonts w:ascii="Calibri" w:eastAsia="Times New Roman" w:hAnsi="Calibri" w:cs="Calibri"/>
              </w:rPr>
              <w:t>N7000 (Embla, Reykjavik, Iceland)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25D1EE4" w14:textId="77777777" w:rsidR="005F69ED" w:rsidRPr="00523AB6" w:rsidRDefault="005F69ED" w:rsidP="007E42ED">
            <w:pPr>
              <w:spacing w:after="0" w:line="240" w:lineRule="auto"/>
              <w:jc w:val="center"/>
            </w:pPr>
            <w:r w:rsidRPr="00523AB6">
              <w:rPr>
                <w:rFonts w:ascii="Calibri" w:eastAsia="Times New Roman" w:hAnsi="Calibri" w:cs="Calibri"/>
              </w:rPr>
              <w:t>Sleep - disordered breathing and sleep disturbances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977140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or without asthma</w:t>
            </w:r>
            <w:r w:rsidRPr="00523AB6">
              <w:rPr>
                <w:rFonts w:ascii="Calibri" w:eastAsia="Times New Roman" w:hAnsi="Calibri" w:cs="Calibri"/>
                <w:lang w:val="en-GB"/>
              </w:rPr>
              <w:t>*</w:t>
            </w:r>
          </w:p>
        </w:tc>
      </w:tr>
      <w:tr w:rsidR="005F69ED" w:rsidRPr="00E251B4" w14:paraId="40BB8F72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3DF3FB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Kim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69CA2A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217CF1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South Korea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670353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Embla S7000 (Medcare system, NY)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9B7527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 and hypopnea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8E4130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mild cognitive impairment and controls at a laboratory</w:t>
            </w:r>
          </w:p>
        </w:tc>
      </w:tr>
      <w:tr w:rsidR="005F69ED" w:rsidRPr="00E251B4" w14:paraId="20DC9AA7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767AEB5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Kardiol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4A279A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1999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8213BC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Germany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DFE374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4-channel recording system, brand not recorded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5C9B624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017171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acute myocardial infarction in the ICU</w:t>
            </w:r>
          </w:p>
        </w:tc>
      </w:tr>
      <w:tr w:rsidR="005F69ED" w:rsidRPr="00E251B4" w14:paraId="3242661B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A25CA5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Koo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6D044F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1EF3B8D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707C20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FABC59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BC8D28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acute stroke or transient ischemic attack in the hospital</w:t>
            </w:r>
          </w:p>
        </w:tc>
      </w:tr>
      <w:tr w:rsidR="005F69ED" w:rsidRPr="00E251B4" w14:paraId="52B0AACE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853EF7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Lankford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716003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2133E5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Canada, 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74B227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876E68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477CAE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and older adults with insomnia at a sleep laboratory</w:t>
            </w:r>
          </w:p>
        </w:tc>
      </w:tr>
      <w:tr w:rsidR="005F69ED" w:rsidRPr="00E251B4" w14:paraId="66667FC7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E95905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lastRenderedPageBreak/>
              <w:t>Low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ACECB2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A54221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8AD539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5C6C329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DDD1B2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insomnia, with or without Human Immunodeficiency Virus (HIV) at a sleep laboratory</w:t>
            </w:r>
          </w:p>
        </w:tc>
      </w:tr>
      <w:tr w:rsidR="005F69ED" w:rsidRPr="00E251B4" w14:paraId="6F07738E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540D76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McCall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3934EC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542C88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E144D9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BF0A20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insomnia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59856F3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insomnia at a sleep laboratory</w:t>
            </w:r>
          </w:p>
        </w:tc>
      </w:tr>
      <w:tr w:rsidR="005F69ED" w:rsidRPr="00E251B4" w14:paraId="52C42AA3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BE8F6B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Maglavera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34E76B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42D445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Greece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7A2983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SENSATION Medical System (developed by the authors)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3B7519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AC1401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 participants. The manuscript presented a system and proposed its possible applications.</w:t>
            </w:r>
          </w:p>
        </w:tc>
      </w:tr>
      <w:tr w:rsidR="005F69ED" w:rsidRPr="00E251B4" w14:paraId="2499A1A1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AA4943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Martinez-Nicolas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6D6FC7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2021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0A1209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Spain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06B871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Thermochron iButton DS1921H (Maxim Integrated Products, Sunnyvale, CA), HOBO Pendant G Acceleration Data Logger UA- 004–64 actimeter (Onset Computer, Bourne, MA). Standard PSG: model and brand 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82A2F1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and circadian rhythm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55E100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or without sleep disordered breathing at home and in the hospital</w:t>
            </w:r>
          </w:p>
        </w:tc>
      </w:tr>
      <w:tr w:rsidR="005F69ED" w:rsidRPr="00E251B4" w14:paraId="516B1987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4DA631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Onen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3918861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CDD935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France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5B6A997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 xml:space="preserve">Embla digital portable recording system (Flaga hf., Reykjavik, Iceland) 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238F60C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E814CC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possible sleep apnea at a sleep center</w:t>
            </w:r>
          </w:p>
        </w:tc>
      </w:tr>
      <w:tr w:rsidR="005F69ED" w:rsidRPr="00E251B4" w14:paraId="45E97006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4BF227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Pao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39A019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2013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63B562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D6498F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74C24A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F27D37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Lewy body dementia at a hospital</w:t>
            </w:r>
          </w:p>
        </w:tc>
      </w:tr>
      <w:tr w:rsidR="005F69ED" w:rsidRPr="00E251B4" w14:paraId="67867473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77B7B8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Patout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73FED9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A89E4F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UK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72192E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ALICE 5 (Philips-Respironics, Murrysville, PA,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E0E54C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Respiration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6D654F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hAnsi="Calibri" w:cs="Calibri"/>
              </w:rPr>
              <w:t>Adult patients with chronic obstructive pulmonary disease (COPD) – obstructive sleep apnea overlap*</w:t>
            </w:r>
          </w:p>
        </w:tc>
      </w:tr>
      <w:tr w:rsidR="005F69ED" w:rsidRPr="00E251B4" w14:paraId="5E807501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C2E4F1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Piano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079E2EF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A7C268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Italy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7DFB5E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C515D9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 xml:space="preserve">Sleep 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880566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 patients with Huntington Disease at a center for movement disorders</w:t>
            </w:r>
          </w:p>
        </w:tc>
      </w:tr>
      <w:tr w:rsidR="005F69ED" w:rsidRPr="00E251B4" w14:paraId="049292C0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115864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Piano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31CDF0C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2015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49A834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Italy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6AABAE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ED1275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 xml:space="preserve">Sleep 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8DF963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 patients with Huntington Disease at a laboratory</w:t>
            </w:r>
          </w:p>
        </w:tc>
      </w:tr>
      <w:tr w:rsidR="005F69ED" w:rsidRPr="00523AB6" w14:paraId="7BAF93C8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614904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Pittsley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DEF433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2005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EF3606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9C59F0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 modified Respitrace/Medilog portable recorder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D72294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disordered breathing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FA5836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at home</w:t>
            </w:r>
          </w:p>
        </w:tc>
      </w:tr>
      <w:tr w:rsidR="005F69ED" w:rsidRPr="00E251B4" w14:paraId="40FFEA63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9C55FC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Prasad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3F86CD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2016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2C75927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5807E7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Embletta</w:t>
            </w:r>
            <w:r w:rsidRPr="00523AB6">
              <w:rPr>
                <w:rFonts w:ascii="Calibri" w:eastAsia="Times New Roman" w:hAnsi="Calibri" w:cs="Calibri"/>
                <w:vertAlign w:val="superscript"/>
              </w:rPr>
              <w:t>TM</w:t>
            </w:r>
            <w:r w:rsidRPr="00523AB6">
              <w:rPr>
                <w:rFonts w:ascii="Calibri" w:eastAsia="Times New Roman" w:hAnsi="Calibri" w:cs="Calibri"/>
              </w:rPr>
              <w:t xml:space="preserve"> PDS system (Natus Neurology Inc., Middleton, WI)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D80DE5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3DEAF8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obstructive sleep apnea at home</w:t>
            </w:r>
          </w:p>
        </w:tc>
      </w:tr>
      <w:tr w:rsidR="005F69ED" w:rsidRPr="00E251B4" w14:paraId="761AE6B9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4CFC1F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Smith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151E19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D4795F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Australia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E52506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 series (Compumedics, Melbourne, Vic., Australia)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56E4119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6834C8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obstructive sleep apnea*</w:t>
            </w:r>
          </w:p>
        </w:tc>
      </w:tr>
      <w:tr w:rsidR="005F69ED" w:rsidRPr="00523AB6" w14:paraId="16FC477C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1123CB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lastRenderedPageBreak/>
              <w:t>Soderstrom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33AF4B5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2004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6E8FCF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Sweden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133CE72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Embla (Flaga hf Reykjavik, Iceland)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227CC8D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831BBB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at home</w:t>
            </w:r>
          </w:p>
        </w:tc>
      </w:tr>
      <w:tr w:rsidR="005F69ED" w:rsidRPr="00E251B4" w14:paraId="66474F28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74F234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Targa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208723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2020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911AC1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Spain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60517C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Embletta (Embla, Canada);</w:t>
            </w:r>
          </w:p>
          <w:p w14:paraId="7C6ED4B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Sibelmed Exea Serie 5 (Sibel SAU, Spain);</w:t>
            </w:r>
          </w:p>
          <w:p w14:paraId="42E4122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Alice 6 LDx (Philips Respironics, USA);</w:t>
            </w:r>
          </w:p>
          <w:p w14:paraId="429944B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ApneaLink (Resmed, Canada)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0CED5B6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8D81FC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Alzheimer's disease*</w:t>
            </w:r>
          </w:p>
        </w:tc>
      </w:tr>
      <w:tr w:rsidR="005F69ED" w:rsidRPr="00E251B4" w14:paraId="73EA023D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58B4B12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Terzaghi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26FC4C0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2013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37FC965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Italy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02112A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SD LTM 32 BS (Micromed, Treviso, Italy)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FD5523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5C078D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Lewy body dementia or Parkinson’s Disease at a hospital</w:t>
            </w:r>
          </w:p>
        </w:tc>
      </w:tr>
      <w:tr w:rsidR="005F69ED" w:rsidRPr="00523AB6" w14:paraId="76518CC7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7364C87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Várady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7C6C0D4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846E4C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Hungary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32C30A0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reported, algorism developed by the authors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7F6535D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8CF5DE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Adults*</w:t>
            </w:r>
          </w:p>
        </w:tc>
      </w:tr>
      <w:tr w:rsidR="005F69ED" w:rsidRPr="00E251B4" w14:paraId="08DD43EC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31929AC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Varri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04911D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2001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E3D885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Finland, France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9A476C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reported, scoring system developed by the authors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456C9B6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7292E80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 participants. The manuscript reports the development of an algorism.</w:t>
            </w:r>
          </w:p>
        </w:tc>
      </w:tr>
      <w:tr w:rsidR="005F69ED" w:rsidRPr="00E251B4" w14:paraId="6F32F4C6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2B83585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Walsh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8E04CB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FEB8C7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USA, UK, Germany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0A7809A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Not reported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A17C28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C8FAED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Older adults with insomnia at a laboratory</w:t>
            </w:r>
          </w:p>
        </w:tc>
      </w:tr>
      <w:tr w:rsidR="005F69ED" w:rsidRPr="00E251B4" w14:paraId="5054D007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10E5302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Wang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4374913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9F4F24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China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4FE95A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Embletta (Embla, Suffolk, UK)</w:t>
            </w:r>
          </w:p>
          <w:p w14:paraId="65C12DE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BI9800 (Biomedical Instruments Co., Ltd., Osaka, Japan)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F0A836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1160F99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or without obstructive sleep apnea at a hospital</w:t>
            </w:r>
          </w:p>
        </w:tc>
      </w:tr>
      <w:tr w:rsidR="005F69ED" w:rsidRPr="00E251B4" w14:paraId="7E687289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0BD8E2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Wilcock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6302964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754BF92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UK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EA26BC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Pulsox 3i (Minolta,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80E12C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 - hypoxemia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EF23F0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with advanced cancer in a specialist palliative care unit</w:t>
            </w:r>
          </w:p>
        </w:tc>
      </w:tr>
      <w:tr w:rsidR="005F69ED" w:rsidRPr="00E251B4" w14:paraId="661C5179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07FEFC2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Xun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5C1C9D9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2019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50D77F6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China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763E82E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Model not reported (Weinmann, Germany)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5731C45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– structure and hypoxia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2B47372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obstructive sleep apnea monitored in the laboratory</w:t>
            </w:r>
          </w:p>
        </w:tc>
      </w:tr>
      <w:tr w:rsidR="005F69ED" w:rsidRPr="00E251B4" w14:paraId="0B8D7E91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676E7B8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Zhang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485CB7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2017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6BDAD9B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China, Germany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45DEFA4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Alice 5 Diagnostic Sleep System (Philips Healthcare, Andover, USA)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163443A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– apnea and structure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E13E03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snoring, with or without stroke history at a hospital</w:t>
            </w:r>
          </w:p>
        </w:tc>
      </w:tr>
      <w:tr w:rsidR="005F69ED" w:rsidRPr="00E251B4" w14:paraId="5E1C5ADD" w14:textId="77777777" w:rsidTr="007E42ED">
        <w:trPr>
          <w:trHeight w:val="568"/>
        </w:trPr>
        <w:tc>
          <w:tcPr>
            <w:tcW w:w="1530" w:type="dxa"/>
            <w:tcBorders>
              <w:right w:val="nil"/>
            </w:tcBorders>
            <w:noWrap/>
            <w:vAlign w:val="center"/>
          </w:tcPr>
          <w:p w14:paraId="4E3D396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Tateishi</w:t>
            </w:r>
          </w:p>
        </w:tc>
        <w:tc>
          <w:tcPr>
            <w:tcW w:w="1022" w:type="dxa"/>
            <w:tcBorders>
              <w:left w:val="nil"/>
              <w:right w:val="nil"/>
            </w:tcBorders>
            <w:noWrap/>
            <w:vAlign w:val="center"/>
          </w:tcPr>
          <w:p w14:paraId="1DCFC4C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1994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46BD3ED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Japan</w:t>
            </w:r>
          </w:p>
        </w:tc>
        <w:tc>
          <w:tcPr>
            <w:tcW w:w="3949" w:type="dxa"/>
            <w:tcBorders>
              <w:left w:val="nil"/>
              <w:right w:val="nil"/>
            </w:tcBorders>
            <w:vAlign w:val="center"/>
          </w:tcPr>
          <w:p w14:paraId="6520A68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Fukuda SM28 (Fukuda, Tokyo, Japan)</w:t>
            </w:r>
          </w:p>
        </w:tc>
        <w:tc>
          <w:tcPr>
            <w:tcW w:w="2545" w:type="dxa"/>
            <w:tcBorders>
              <w:left w:val="nil"/>
              <w:right w:val="nil"/>
            </w:tcBorders>
            <w:vAlign w:val="center"/>
          </w:tcPr>
          <w:p w14:paraId="30A2775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Sleep - apnea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63CA2C8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23AB6">
              <w:rPr>
                <w:rFonts w:ascii="Calibri" w:eastAsia="Times New Roman" w:hAnsi="Calibri" w:cs="Calibri"/>
              </w:rPr>
              <w:t>Adults with coronary artery problems monitored in their normal daily life</w:t>
            </w:r>
          </w:p>
        </w:tc>
      </w:tr>
      <w:tr w:rsidR="005F69ED" w:rsidRPr="00E251B4" w14:paraId="4A7F4ECD" w14:textId="77777777" w:rsidTr="007E42ED">
        <w:trPr>
          <w:trHeight w:val="561"/>
        </w:trPr>
        <w:tc>
          <w:tcPr>
            <w:tcW w:w="14157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14:paraId="00D6C63A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b/>
                <w:bCs/>
                <w:lang w:val="en-GB"/>
              </w:rPr>
              <w:t>Multi-modal systems – with environmental sensors</w:t>
            </w:r>
          </w:p>
        </w:tc>
      </w:tr>
      <w:tr w:rsidR="005F69ED" w:rsidRPr="00E251B4" w14:paraId="0EE968E3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FEDD0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Hoehn-Saric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7115B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5B5A6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83FD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Developed by other researchers, monitoring EDA, heart rate, activity level and ambient temperature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50E5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Anxiety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2307A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 xml:space="preserve">Adults with panic disorder or general anxiety disorder and healthy controls in their own environment </w:t>
            </w:r>
          </w:p>
        </w:tc>
      </w:tr>
      <w:tr w:rsidR="005F69ED" w:rsidRPr="00E251B4" w14:paraId="0BD675C6" w14:textId="77777777" w:rsidTr="007E42ED">
        <w:trPr>
          <w:trHeight w:val="561"/>
        </w:trPr>
        <w:tc>
          <w:tcPr>
            <w:tcW w:w="14157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14:paraId="2B69906D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b/>
                <w:bCs/>
                <w:lang w:val="en-GB"/>
              </w:rPr>
              <w:lastRenderedPageBreak/>
              <w:t>Multi-modal systems – other multi-model systems</w:t>
            </w:r>
          </w:p>
        </w:tc>
      </w:tr>
      <w:tr w:rsidR="005F69ED" w:rsidRPr="00E251B4" w14:paraId="58F60E83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70EE0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Hassan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8EFE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C8CEA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Pakistan, Saudi Arabia, Korea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BE28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Developed by the authors, including sEMG, EEG, and ECG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E78C2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Pain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0BA64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No participants. The manuscript proposed a fog computer architecture for remote pain monitoring.</w:t>
            </w:r>
          </w:p>
        </w:tc>
      </w:tr>
      <w:tr w:rsidR="005F69ED" w:rsidRPr="00E251B4" w14:paraId="3D930509" w14:textId="77777777" w:rsidTr="007E42ED">
        <w:trPr>
          <w:trHeight w:val="561"/>
        </w:trPr>
        <w:tc>
          <w:tcPr>
            <w:tcW w:w="14157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14:paraId="72979DF0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523AB6">
              <w:rPr>
                <w:b/>
                <w:bCs/>
                <w:lang w:val="en-GB"/>
              </w:rPr>
              <w:t>Non-contact monitoring systems - p</w:t>
            </w:r>
            <w:r w:rsidRPr="00523AB6">
              <w:rPr>
                <w:rFonts w:ascii="Calibri" w:eastAsia="Times New Roman" w:hAnsi="Calibri" w:cs="Calibri"/>
                <w:b/>
                <w:bCs/>
                <w:lang w:val="en-GB"/>
              </w:rPr>
              <w:t>ressure mats</w:t>
            </w:r>
          </w:p>
        </w:tc>
      </w:tr>
      <w:tr w:rsidR="005F69ED" w:rsidRPr="00E251B4" w14:paraId="22FEB2FF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35060E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Fukuda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36347C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88340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Japan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0556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Nemuri Scan (Paramount Bed, Tokyo, Japan)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9CD2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AE01E7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Lewy body dementia in nursing homes</w:t>
            </w:r>
          </w:p>
        </w:tc>
      </w:tr>
      <w:tr w:rsidR="005F69ED" w:rsidRPr="00E251B4" w14:paraId="481F64A8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25B7B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Higami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550C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F8BAB6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Japan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F987B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Nemuri Scan (Paramount Bed, Tokyo, Japan)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981A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75F8FE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Older adults with Alzheimer’s disease in nursing homes</w:t>
            </w:r>
          </w:p>
        </w:tc>
      </w:tr>
      <w:tr w:rsidR="005F69ED" w:rsidRPr="00E251B4" w14:paraId="1AFACFAD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656A87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Tong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B4B3A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5CFC31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China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3943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RS-611 (Beijing Xinxing Yangsheng Technology Co., Ltd.)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975C4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Sleep – apnea and structure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47C91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and older adults with obstructive sleep apnea-hypopnea syndrome*</w:t>
            </w:r>
          </w:p>
        </w:tc>
      </w:tr>
      <w:tr w:rsidR="005F69ED" w:rsidRPr="00E251B4" w14:paraId="1E85A34D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FDE289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Peterson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E86E9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E6B7D8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USA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27CD63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Pressure mapping system (XSENSOR Technology Corporation, Calgary, Canada)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F0DFA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Risk of pressure ulcers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C826C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Adults in intensive care and intermediate care units</w:t>
            </w:r>
          </w:p>
        </w:tc>
      </w:tr>
      <w:tr w:rsidR="005F69ED" w:rsidRPr="00E251B4" w14:paraId="1C57A53A" w14:textId="77777777" w:rsidTr="007E42ED">
        <w:trPr>
          <w:trHeight w:val="561"/>
        </w:trPr>
        <w:tc>
          <w:tcPr>
            <w:tcW w:w="1530" w:type="dxa"/>
            <w:tcBorders>
              <w:top w:val="single" w:sz="4" w:space="0" w:color="auto"/>
              <w:bottom w:val="single" w:sz="18" w:space="0" w:color="auto"/>
              <w:right w:val="nil"/>
            </w:tcBorders>
            <w:noWrap/>
            <w:vAlign w:val="center"/>
          </w:tcPr>
          <w:p w14:paraId="07D67B1F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Sofronova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A3E05F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2021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876B270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Bulgaria</w:t>
            </w: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CA83BE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Developed by the authors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D0E856D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Risk of pressure ulcers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18" w:space="0" w:color="auto"/>
            </w:tcBorders>
            <w:vAlign w:val="center"/>
          </w:tcPr>
          <w:p w14:paraId="21217A25" w14:textId="77777777" w:rsidR="005F69ED" w:rsidRPr="00523AB6" w:rsidRDefault="005F69ED" w:rsidP="007E42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One healthy adult. The manuscript reported the development of a an e-textile mat.</w:t>
            </w:r>
          </w:p>
        </w:tc>
      </w:tr>
      <w:tr w:rsidR="005F69ED" w:rsidRPr="00E251B4" w14:paraId="37D48636" w14:textId="77777777" w:rsidTr="007E42ED">
        <w:trPr>
          <w:trHeight w:val="561"/>
        </w:trPr>
        <w:tc>
          <w:tcPr>
            <w:tcW w:w="14157" w:type="dxa"/>
            <w:gridSpan w:val="6"/>
            <w:tcBorders>
              <w:bottom w:val="nil"/>
            </w:tcBorders>
            <w:noWrap/>
            <w:vAlign w:val="center"/>
          </w:tcPr>
          <w:p w14:paraId="696A55FE" w14:textId="77777777" w:rsidR="005F69ED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i/>
                <w:iCs/>
                <w:lang w:val="en-GB"/>
              </w:rPr>
              <w:t>Note</w:t>
            </w:r>
            <w:r w:rsidRPr="00523AB6">
              <w:rPr>
                <w:rFonts w:ascii="Calibri" w:eastAsia="Times New Roman" w:hAnsi="Calibri" w:cs="Calibri"/>
                <w:lang w:val="en-GB"/>
              </w:rPr>
              <w:t>: Adults = mean age between 18 and 65; Older adults = mean age over 65; ICU = intensive care unit</w:t>
            </w:r>
          </w:p>
          <w:p w14:paraId="2F71ECC2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>
              <w:rPr>
                <w:rFonts w:ascii="Calibri" w:eastAsia="Times New Roman" w:hAnsi="Calibri" w:cs="Calibri"/>
                <w:lang w:val="en-GB"/>
              </w:rPr>
              <w:t xml:space="preserve">References can be found in Supplement IV. </w:t>
            </w:r>
          </w:p>
          <w:p w14:paraId="40948F24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lang w:val="en-GB"/>
              </w:rPr>
              <w:t>* The setting was not reported.</w:t>
            </w:r>
          </w:p>
          <w:p w14:paraId="1E44288E" w14:textId="77777777" w:rsidR="005F69ED" w:rsidRPr="00523AB6" w:rsidRDefault="005F69ED" w:rsidP="007E42ED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523AB6">
              <w:rPr>
                <w:rFonts w:ascii="Calibri" w:eastAsia="Times New Roman" w:hAnsi="Calibri" w:cs="Calibri"/>
                <w:vertAlign w:val="superscript"/>
                <w:lang w:val="en-GB"/>
              </w:rPr>
              <w:t>o</w:t>
            </w:r>
            <w:r w:rsidRPr="00523AB6">
              <w:rPr>
                <w:rFonts w:ascii="Calibri" w:eastAsia="Times New Roman" w:hAnsi="Calibri" w:cs="Calibri"/>
                <w:lang w:val="en-GB"/>
              </w:rPr>
              <w:t xml:space="preserve"> This study aimed to test the feasibility, but did not report about it in the results or discussions.</w:t>
            </w:r>
          </w:p>
        </w:tc>
      </w:tr>
    </w:tbl>
    <w:p w14:paraId="5C043A3C" w14:textId="77777777" w:rsidR="005200A0" w:rsidRDefault="005200A0"/>
    <w:sectPr w:rsidR="005200A0" w:rsidSect="005F69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57"/>
    <w:rsid w:val="003A5657"/>
    <w:rsid w:val="004E19B6"/>
    <w:rsid w:val="005200A0"/>
    <w:rsid w:val="005F69ED"/>
    <w:rsid w:val="007D2CA4"/>
    <w:rsid w:val="00AA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82A3"/>
  <w15:chartTrackingRefBased/>
  <w15:docId w15:val="{A45039E7-DD5F-431E-B1A4-E899A231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9E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2475</Words>
  <Characters>13614</Characters>
  <Application>Microsoft Office Word</Application>
  <DocSecurity>0</DocSecurity>
  <Lines>113</Lines>
  <Paragraphs>32</Paragraphs>
  <ScaleCrop>false</ScaleCrop>
  <Company/>
  <LinksUpToDate>false</LinksUpToDate>
  <CharactersWithSpaces>16057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J. (PHEG)</dc:creator>
  <cp:keywords/>
  <dc:description/>
  <cp:lastModifiedBy>Xu, J. (PHEG)</cp:lastModifiedBy>
  <cp:revision>3</cp:revision>
  <dcterms:created xsi:type="dcterms:W3CDTF">2023-12-01T10:02:00Z</dcterms:created>
  <dcterms:modified xsi:type="dcterms:W3CDTF">2023-12-01T10:05:00Z</dcterms:modified>
</cp:coreProperties>
</file>