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360" w:rsidRPr="00B717F7" w:rsidRDefault="00B717F7" w:rsidP="00B717F7">
      <w:pPr>
        <w:rPr>
          <w:rFonts w:asciiTheme="majorBidi" w:hAnsiTheme="majorBidi" w:cstheme="majorBidi"/>
          <w:b/>
          <w:bCs/>
          <w:noProof/>
          <w:sz w:val="32"/>
          <w:szCs w:val="32"/>
        </w:rPr>
      </w:pPr>
      <w:r w:rsidRPr="00B717F7">
        <w:rPr>
          <w:rFonts w:asciiTheme="majorBidi" w:hAnsiTheme="majorBidi" w:cstheme="majorBidi"/>
          <w:b/>
          <w:bCs/>
          <w:noProof/>
          <w:sz w:val="32"/>
          <w:szCs w:val="32"/>
        </w:rPr>
        <w:t>Graphic Abstract</w:t>
      </w:r>
    </w:p>
    <w:p w:rsidR="00423F90" w:rsidRPr="004A370C" w:rsidRDefault="00423F90" w:rsidP="00423F9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A370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Study of oil biodegrading </w:t>
      </w:r>
      <w:r w:rsidRPr="004A370C">
        <w:rPr>
          <w:rFonts w:ascii="Times New Roman" w:eastAsia="Calibri" w:hAnsi="Times New Roman" w:cs="Times New Roman"/>
          <w:b/>
          <w:bCs/>
          <w:sz w:val="28"/>
          <w:szCs w:val="28"/>
          <w:lang w:val="en"/>
        </w:rPr>
        <w:t>by expanded perlite Loaded by oil-eating bacteria</w:t>
      </w:r>
    </w:p>
    <w:p w:rsidR="00781AC2" w:rsidRPr="00BA5B3F" w:rsidRDefault="00656E86" w:rsidP="00A5612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Theme="majorBidi" w:eastAsia="Times New Roman" w:hAnsiTheme="majorBidi" w:cstheme="majorBidi"/>
          <w:color w:val="202124"/>
          <w:sz w:val="24"/>
          <w:szCs w:val="24"/>
          <w:lang w:val="en"/>
        </w:rPr>
      </w:pPr>
      <w:r>
        <w:rPr>
          <w:rFonts w:asciiTheme="majorBidi" w:eastAsia="Times New Roman" w:hAnsiTheme="majorBidi" w:cstheme="majorBidi"/>
          <w:color w:val="202124"/>
          <w:sz w:val="24"/>
          <w:szCs w:val="24"/>
          <w:lang w:val="en"/>
        </w:rPr>
        <w:t>Seyyed. R</w:t>
      </w:r>
      <w:proofErr w:type="spellStart"/>
      <w:r>
        <w:rPr>
          <w:rFonts w:asciiTheme="majorBidi" w:eastAsia="Times New Roman" w:hAnsiTheme="majorBidi" w:cstheme="majorBidi"/>
          <w:color w:val="202124"/>
          <w:sz w:val="24"/>
          <w:szCs w:val="24"/>
        </w:rPr>
        <w:t>eza</w:t>
      </w:r>
      <w:proofErr w:type="spellEnd"/>
      <w:r>
        <w:rPr>
          <w:rFonts w:asciiTheme="majorBidi" w:eastAsia="Times New Roman" w:hAnsiTheme="majorBidi" w:cstheme="majorBidi"/>
          <w:color w:val="202124"/>
          <w:sz w:val="24"/>
          <w:szCs w:val="24"/>
          <w:lang w:val="en"/>
        </w:rPr>
        <w:t>. Mortaza</w:t>
      </w:r>
      <w:r w:rsidR="00781AC2" w:rsidRPr="00BA5B3F">
        <w:rPr>
          <w:rFonts w:asciiTheme="majorBidi" w:eastAsia="Times New Roman" w:hAnsiTheme="majorBidi" w:cstheme="majorBidi"/>
          <w:color w:val="202124"/>
          <w:sz w:val="24"/>
          <w:szCs w:val="24"/>
          <w:lang w:val="en"/>
        </w:rPr>
        <w:t>vi</w:t>
      </w:r>
      <w:r w:rsidR="00781AC2" w:rsidRPr="005E38FF">
        <w:rPr>
          <w:rFonts w:asciiTheme="majorBidi" w:eastAsia="Times New Roman" w:hAnsiTheme="majorBidi" w:cstheme="majorBidi"/>
          <w:color w:val="202124"/>
          <w:sz w:val="24"/>
          <w:szCs w:val="24"/>
          <w:vertAlign w:val="superscript"/>
          <w:lang w:val="en"/>
        </w:rPr>
        <w:t>1</w:t>
      </w:r>
      <w:r w:rsidR="00781AC2" w:rsidRPr="00BA5B3F">
        <w:rPr>
          <w:rFonts w:asciiTheme="majorBidi" w:eastAsia="Times New Roman" w:hAnsiTheme="majorBidi" w:cstheme="majorBidi"/>
          <w:color w:val="202124"/>
          <w:sz w:val="24"/>
          <w:szCs w:val="24"/>
          <w:lang w:val="en"/>
        </w:rPr>
        <w:t>, Amir H. M. Sarrafi</w:t>
      </w:r>
      <w:r w:rsidR="00A765D9">
        <w:rPr>
          <w:rFonts w:asciiTheme="majorBidi" w:eastAsia="Times New Roman" w:hAnsiTheme="majorBidi" w:cstheme="majorBidi"/>
          <w:color w:val="202124"/>
          <w:sz w:val="24"/>
          <w:szCs w:val="24"/>
          <w:vertAlign w:val="superscript"/>
          <w:lang w:val="en"/>
        </w:rPr>
        <w:t xml:space="preserve">1, </w:t>
      </w:r>
      <w:r w:rsidR="008043EB">
        <w:rPr>
          <w:rFonts w:asciiTheme="majorBidi" w:eastAsia="Times New Roman" w:hAnsiTheme="majorBidi" w:cstheme="majorBidi"/>
          <w:color w:val="202124"/>
          <w:sz w:val="24"/>
          <w:szCs w:val="24"/>
          <w:vertAlign w:val="superscript"/>
          <w:lang w:val="en"/>
        </w:rPr>
        <w:t>*</w:t>
      </w:r>
      <w:r w:rsidR="00781AC2" w:rsidRPr="00BA5B3F">
        <w:rPr>
          <w:rFonts w:asciiTheme="majorBidi" w:eastAsia="Times New Roman" w:hAnsiTheme="majorBidi" w:cstheme="majorBidi"/>
          <w:color w:val="202124"/>
          <w:sz w:val="24"/>
          <w:szCs w:val="24"/>
          <w:lang w:val="en"/>
        </w:rPr>
        <w:t>, A</w:t>
      </w:r>
      <w:r>
        <w:rPr>
          <w:rFonts w:asciiTheme="majorBidi" w:eastAsia="Times New Roman" w:hAnsiTheme="majorBidi" w:cstheme="majorBidi"/>
          <w:color w:val="202124"/>
          <w:sz w:val="24"/>
          <w:szCs w:val="24"/>
          <w:lang w:val="en"/>
        </w:rPr>
        <w:t>fsh</w:t>
      </w:r>
      <w:bookmarkStart w:id="0" w:name="_GoBack"/>
      <w:bookmarkEnd w:id="0"/>
      <w:r>
        <w:rPr>
          <w:rFonts w:asciiTheme="majorBidi" w:eastAsia="Times New Roman" w:hAnsiTheme="majorBidi" w:cstheme="majorBidi"/>
          <w:color w:val="202124"/>
          <w:sz w:val="24"/>
          <w:szCs w:val="24"/>
          <w:lang w:val="en"/>
        </w:rPr>
        <w:t>ar</w:t>
      </w:r>
      <w:r w:rsidR="00781AC2" w:rsidRPr="00BA5B3F">
        <w:rPr>
          <w:rFonts w:asciiTheme="majorBidi" w:eastAsia="Times New Roman" w:hAnsiTheme="majorBidi" w:cstheme="majorBidi"/>
          <w:color w:val="202124"/>
          <w:sz w:val="24"/>
          <w:szCs w:val="24"/>
          <w:lang w:val="en"/>
        </w:rPr>
        <w:t xml:space="preserve"> Alihosseini</w:t>
      </w:r>
      <w:r w:rsidR="00781AC2" w:rsidRPr="005E38FF">
        <w:rPr>
          <w:rFonts w:asciiTheme="majorBidi" w:eastAsia="Times New Roman" w:hAnsiTheme="majorBidi" w:cstheme="majorBidi"/>
          <w:color w:val="202124"/>
          <w:sz w:val="24"/>
          <w:szCs w:val="24"/>
          <w:vertAlign w:val="superscript"/>
          <w:lang w:val="en"/>
        </w:rPr>
        <w:t>2</w:t>
      </w:r>
      <w:r w:rsidR="00781AC2">
        <w:rPr>
          <w:rFonts w:asciiTheme="majorBidi" w:eastAsia="Times New Roman" w:hAnsiTheme="majorBidi" w:cstheme="majorBidi"/>
          <w:color w:val="202124"/>
          <w:sz w:val="24"/>
          <w:szCs w:val="24"/>
          <w:vertAlign w:val="superscript"/>
          <w:lang w:val="en"/>
        </w:rPr>
        <w:t>,</w:t>
      </w:r>
      <w:r w:rsidR="008043EB">
        <w:rPr>
          <w:rStyle w:val="FootnoteReference"/>
          <w:rFonts w:asciiTheme="majorBidi" w:eastAsia="Times New Roman" w:hAnsiTheme="majorBidi" w:cstheme="majorBidi"/>
          <w:color w:val="202124"/>
          <w:sz w:val="24"/>
          <w:szCs w:val="24"/>
          <w:lang w:val="en"/>
        </w:rPr>
        <w:footnoteReference w:id="1"/>
      </w:r>
      <w:r w:rsidR="00781AC2" w:rsidRPr="00BA5B3F">
        <w:rPr>
          <w:rFonts w:asciiTheme="majorBidi" w:eastAsia="Times New Roman" w:hAnsiTheme="majorBidi" w:cstheme="majorBidi"/>
          <w:color w:val="202124"/>
          <w:sz w:val="24"/>
          <w:szCs w:val="24"/>
          <w:lang w:val="en"/>
        </w:rPr>
        <w:t xml:space="preserve"> </w:t>
      </w:r>
      <w:r w:rsidR="00781AC2">
        <w:rPr>
          <w:rFonts w:asciiTheme="majorBidi" w:eastAsia="Times New Roman" w:hAnsiTheme="majorBidi" w:cstheme="majorBidi"/>
          <w:color w:val="202124"/>
          <w:sz w:val="24"/>
          <w:szCs w:val="24"/>
          <w:lang w:val="en"/>
        </w:rPr>
        <w:t>`</w:t>
      </w:r>
      <w:r w:rsidR="00781AC2" w:rsidRPr="00BA5B3F">
        <w:rPr>
          <w:rFonts w:asciiTheme="majorBidi" w:eastAsia="Times New Roman" w:hAnsiTheme="majorBidi" w:cstheme="majorBidi"/>
          <w:color w:val="202124"/>
          <w:sz w:val="24"/>
          <w:szCs w:val="24"/>
          <w:lang w:val="en"/>
        </w:rPr>
        <w:t>Ali Niazi</w:t>
      </w:r>
      <w:r w:rsidR="00781AC2" w:rsidRPr="005E38FF">
        <w:rPr>
          <w:rFonts w:asciiTheme="majorBidi" w:eastAsia="Times New Roman" w:hAnsiTheme="majorBidi" w:cstheme="majorBidi"/>
          <w:color w:val="202124"/>
          <w:sz w:val="24"/>
          <w:szCs w:val="24"/>
          <w:vertAlign w:val="superscript"/>
          <w:lang w:val="en"/>
        </w:rPr>
        <w:t>1</w:t>
      </w:r>
    </w:p>
    <w:p w:rsidR="00781AC2" w:rsidRPr="005E38FF" w:rsidRDefault="00781AC2" w:rsidP="00781AC2">
      <w:pPr>
        <w:pStyle w:val="ListParagraph"/>
        <w:numPr>
          <w:ilvl w:val="0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Theme="majorBidi" w:eastAsia="Times New Roman" w:hAnsiTheme="majorBidi" w:cstheme="majorBidi"/>
          <w:color w:val="202124"/>
          <w:sz w:val="24"/>
          <w:szCs w:val="24"/>
          <w:lang w:val="en"/>
        </w:rPr>
      </w:pPr>
      <w:r w:rsidRPr="005E38FF">
        <w:rPr>
          <w:rFonts w:asciiTheme="majorBidi" w:eastAsia="Times New Roman" w:hAnsiTheme="majorBidi" w:cstheme="majorBidi"/>
          <w:color w:val="202124"/>
          <w:sz w:val="24"/>
          <w:szCs w:val="24"/>
          <w:lang w:val="en"/>
        </w:rPr>
        <w:t>Department of Chemistry, Central Tehran Branch, Islamic Azad University, P.O. Box.</w:t>
      </w:r>
    </w:p>
    <w:p w:rsidR="00781AC2" w:rsidRDefault="00781AC2" w:rsidP="00781AC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360"/>
        <w:jc w:val="center"/>
        <w:rPr>
          <w:rFonts w:asciiTheme="majorBidi" w:eastAsia="Times New Roman" w:hAnsiTheme="majorBidi" w:cstheme="majorBidi"/>
          <w:color w:val="202124"/>
          <w:sz w:val="24"/>
          <w:szCs w:val="24"/>
          <w:lang w:val="en"/>
        </w:rPr>
      </w:pPr>
      <w:r w:rsidRPr="005E38FF">
        <w:rPr>
          <w:rFonts w:asciiTheme="majorBidi" w:eastAsia="Times New Roman" w:hAnsiTheme="majorBidi" w:cstheme="majorBidi"/>
          <w:color w:val="202124"/>
          <w:sz w:val="24"/>
          <w:szCs w:val="24"/>
          <w:lang w:val="en"/>
        </w:rPr>
        <w:t>1496969191, Tehran, Iran</w:t>
      </w:r>
    </w:p>
    <w:p w:rsidR="00781AC2" w:rsidRPr="005E38FF" w:rsidRDefault="00781AC2" w:rsidP="00781AC2">
      <w:pPr>
        <w:pStyle w:val="ListParagraph"/>
        <w:numPr>
          <w:ilvl w:val="0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Theme="majorBidi" w:eastAsia="Times New Roman" w:hAnsiTheme="majorBidi" w:cstheme="majorBidi"/>
          <w:color w:val="202124"/>
          <w:sz w:val="24"/>
          <w:szCs w:val="24"/>
          <w:lang w:val="en"/>
        </w:rPr>
      </w:pPr>
      <w:r w:rsidRPr="005E38FF">
        <w:rPr>
          <w:rFonts w:asciiTheme="majorBidi" w:eastAsia="Times New Roman" w:hAnsiTheme="majorBidi" w:cstheme="majorBidi"/>
          <w:color w:val="202124"/>
          <w:sz w:val="24"/>
          <w:szCs w:val="24"/>
          <w:lang w:val="en"/>
        </w:rPr>
        <w:t>Department of Chemical Engineering, Central Tehran Branch, Islamic Azad University, P.O. Box.1496969191, Tehran, Iran</w:t>
      </w:r>
    </w:p>
    <w:p w:rsidR="00B717F7" w:rsidRDefault="00401285" w:rsidP="00B717F7">
      <w:pPr>
        <w:jc w:val="center"/>
        <w:rPr>
          <w:rFonts w:asciiTheme="majorBidi" w:hAnsiTheme="majorBidi" w:cstheme="majorBidi"/>
          <w:b/>
          <w:bCs/>
          <w:noProof/>
        </w:rPr>
      </w:pPr>
      <w:r>
        <w:rPr>
          <w:rFonts w:asciiTheme="majorBidi" w:hAnsiTheme="majorBidi" w:cstheme="majorBidi"/>
          <w:b/>
          <w:bCs/>
          <w:noProof/>
        </w:rPr>
        <w:t xml:space="preserve">  </w:t>
      </w:r>
    </w:p>
    <w:p w:rsidR="00401285" w:rsidRDefault="003236F7" w:rsidP="00401285">
      <w:pPr>
        <w:jc w:val="right"/>
        <w:rPr>
          <w:rFonts w:asciiTheme="majorBidi" w:hAnsiTheme="majorBidi" w:cstheme="majorBidi"/>
          <w:b/>
          <w:bCs/>
          <w:noProof/>
        </w:rPr>
      </w:pPr>
      <w:r>
        <w:rPr>
          <w:rFonts w:asciiTheme="majorBidi" w:hAnsiTheme="majorBidi" w:cstheme="majorBidi"/>
          <w:b/>
          <w:bCs/>
          <w:noProof/>
        </w:rPr>
        <w:t xml:space="preserve">   </w:t>
      </w:r>
    </w:p>
    <w:p w:rsidR="00401285" w:rsidRDefault="00401285" w:rsidP="00B717F7">
      <w:pPr>
        <w:jc w:val="center"/>
        <w:rPr>
          <w:rFonts w:asciiTheme="majorBidi" w:hAnsiTheme="majorBidi" w:cstheme="majorBidi"/>
          <w:b/>
          <w:bCs/>
          <w:noProof/>
        </w:rPr>
      </w:pPr>
      <w:r>
        <w:rPr>
          <w:rFonts w:asciiTheme="majorBidi" w:hAnsiTheme="majorBidi" w:cstheme="majorBidi"/>
          <w:b/>
          <w:bCs/>
          <w:noProof/>
        </w:rPr>
        <w:t xml:space="preserve">      </w:t>
      </w:r>
    </w:p>
    <w:p w:rsidR="00401285" w:rsidRDefault="00BB6D00" w:rsidP="00B717F7">
      <w:pPr>
        <w:jc w:val="center"/>
        <w:rPr>
          <w:rFonts w:asciiTheme="majorBidi" w:hAnsiTheme="majorBidi" w:cstheme="majorBidi"/>
          <w:b/>
          <w:bCs/>
          <w:noProof/>
        </w:rPr>
      </w:pPr>
      <w:r w:rsidRPr="00BB6D00">
        <w:rPr>
          <w:rFonts w:asciiTheme="majorBidi" w:hAnsiTheme="majorBidi" w:cstheme="majorBidi"/>
          <w:b/>
          <w:bCs/>
          <w:noProof/>
        </w:rPr>
        <w:drawing>
          <wp:inline distT="0" distB="0" distL="0" distR="0">
            <wp:extent cx="6632575" cy="3455581"/>
            <wp:effectExtent l="0" t="0" r="0" b="0"/>
            <wp:docPr id="7" name="Picture 7" descr="C:\Users\amirali\Desktop\Untitle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mirali\Desktop\Untitled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7" r="2691"/>
                    <a:stretch/>
                  </pic:blipFill>
                  <pic:spPr bwMode="auto">
                    <a:xfrm>
                      <a:off x="0" y="0"/>
                      <a:ext cx="6662787" cy="3471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17F7" w:rsidRDefault="00B717F7" w:rsidP="00401285">
      <w:pPr>
        <w:jc w:val="center"/>
      </w:pPr>
    </w:p>
    <w:p w:rsidR="00DF35F6" w:rsidRDefault="00DF35F6" w:rsidP="00401285">
      <w:pPr>
        <w:jc w:val="center"/>
      </w:pPr>
    </w:p>
    <w:sectPr w:rsidR="00DF35F6" w:rsidSect="00F147D0">
      <w:footnotePr>
        <w:numFmt w:val="chicago"/>
      </w:footnotePr>
      <w:pgSz w:w="12240" w:h="15840"/>
      <w:pgMar w:top="1440" w:right="1354" w:bottom="1440" w:left="1440" w:header="706" w:footer="7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B8C" w:rsidRDefault="00A97B8C" w:rsidP="00781AC2">
      <w:pPr>
        <w:spacing w:after="0" w:line="240" w:lineRule="auto"/>
      </w:pPr>
      <w:r>
        <w:separator/>
      </w:r>
    </w:p>
  </w:endnote>
  <w:endnote w:type="continuationSeparator" w:id="0">
    <w:p w:rsidR="00A97B8C" w:rsidRDefault="00A97B8C" w:rsidP="00781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B8C" w:rsidRDefault="00A97B8C" w:rsidP="00781AC2">
      <w:pPr>
        <w:spacing w:after="0" w:line="240" w:lineRule="auto"/>
      </w:pPr>
      <w:r>
        <w:separator/>
      </w:r>
    </w:p>
  </w:footnote>
  <w:footnote w:type="continuationSeparator" w:id="0">
    <w:p w:rsidR="00A97B8C" w:rsidRDefault="00A97B8C" w:rsidP="00781AC2">
      <w:pPr>
        <w:spacing w:after="0" w:line="240" w:lineRule="auto"/>
      </w:pPr>
      <w:r>
        <w:continuationSeparator/>
      </w:r>
    </w:p>
  </w:footnote>
  <w:footnote w:id="1">
    <w:p w:rsidR="008043EB" w:rsidRDefault="008043EB" w:rsidP="00351DA6">
      <w:pPr>
        <w:pStyle w:val="FootnoteText"/>
      </w:pPr>
      <w:r>
        <w:rPr>
          <w:rStyle w:val="FootnoteReference"/>
        </w:rPr>
        <w:footnoteRef/>
      </w:r>
      <w:r>
        <w:t xml:space="preserve">  Corresponding Author Email: Afs.alihosseini@iauctb.ac.ir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8B1E1E"/>
    <w:multiLevelType w:val="multilevel"/>
    <w:tmpl w:val="193803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7F7"/>
    <w:rsid w:val="00147744"/>
    <w:rsid w:val="001C1276"/>
    <w:rsid w:val="002E1386"/>
    <w:rsid w:val="003236F7"/>
    <w:rsid w:val="003263E7"/>
    <w:rsid w:val="00351DA6"/>
    <w:rsid w:val="003A2BF0"/>
    <w:rsid w:val="00401285"/>
    <w:rsid w:val="00404BC8"/>
    <w:rsid w:val="00423F90"/>
    <w:rsid w:val="00542963"/>
    <w:rsid w:val="00656E86"/>
    <w:rsid w:val="006779E8"/>
    <w:rsid w:val="006B2BBD"/>
    <w:rsid w:val="00781AC2"/>
    <w:rsid w:val="008043EB"/>
    <w:rsid w:val="009F4B88"/>
    <w:rsid w:val="00A56123"/>
    <w:rsid w:val="00A765D9"/>
    <w:rsid w:val="00A97B8C"/>
    <w:rsid w:val="00AC1E8D"/>
    <w:rsid w:val="00B717F7"/>
    <w:rsid w:val="00BB26C3"/>
    <w:rsid w:val="00BB6D00"/>
    <w:rsid w:val="00C307E4"/>
    <w:rsid w:val="00DF35F6"/>
    <w:rsid w:val="00EF5FC7"/>
    <w:rsid w:val="00F147D0"/>
    <w:rsid w:val="00FB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54F9A"/>
  <w15:chartTrackingRefBased/>
  <w15:docId w15:val="{A1EF951A-41C0-40AB-9DB6-6B64FB763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1AC2"/>
    <w:pPr>
      <w:ind w:left="720"/>
      <w:contextualSpacing/>
    </w:pPr>
  </w:style>
  <w:style w:type="character" w:customStyle="1" w:styleId="rynqvb">
    <w:name w:val="rynqvb"/>
    <w:basedOn w:val="DefaultParagraphFont"/>
    <w:rsid w:val="00781AC2"/>
  </w:style>
  <w:style w:type="paragraph" w:styleId="FootnoteText">
    <w:name w:val="footnote text"/>
    <w:basedOn w:val="Normal"/>
    <w:link w:val="FootnoteTextChar"/>
    <w:uiPriority w:val="99"/>
    <w:semiHidden/>
    <w:unhideWhenUsed/>
    <w:rsid w:val="00781AC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1AC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81AC2"/>
    <w:rPr>
      <w:vertAlign w:val="superscript"/>
    </w:rPr>
  </w:style>
  <w:style w:type="character" w:styleId="SubtleEmphasis">
    <w:name w:val="Subtle Emphasis"/>
    <w:basedOn w:val="DefaultParagraphFont"/>
    <w:uiPriority w:val="19"/>
    <w:qFormat/>
    <w:rsid w:val="0040128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F95C7-988E-454F-BD3F-685817B30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dcterms:created xsi:type="dcterms:W3CDTF">2023-07-04T15:46:00Z</dcterms:created>
  <dcterms:modified xsi:type="dcterms:W3CDTF">2023-12-02T20:45:00Z</dcterms:modified>
</cp:coreProperties>
</file>