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43E951" w14:textId="77777777" w:rsidR="007D5962" w:rsidRPr="00D4235E" w:rsidRDefault="007D5962" w:rsidP="007D5962">
      <w:pPr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 w:rsidRPr="00D4235E">
        <w:rPr>
          <w:rFonts w:ascii="Times New Roman" w:hAnsi="Times New Roman" w:cs="Times New Roman"/>
          <w:b/>
          <w:bCs/>
          <w:sz w:val="20"/>
          <w:szCs w:val="21"/>
        </w:rPr>
        <w:t>Supplemental Table 3: Echocardiographic data of left ventricular function at the end of 2 weeks.</w:t>
      </w:r>
    </w:p>
    <w:p w14:paraId="305A7349" w14:textId="77777777" w:rsidR="007D5962" w:rsidRPr="00F321C7" w:rsidRDefault="007D5962" w:rsidP="007D5962">
      <w:pPr>
        <w:spacing w:line="480" w:lineRule="auto"/>
        <w:jc w:val="left"/>
        <w:rPr>
          <w:rFonts w:ascii="Times New Roman" w:hAnsi="Times New Roman" w:cs="Times New Roman"/>
        </w:rPr>
      </w:pPr>
      <w:r w:rsidRPr="00F321C7">
        <w:rPr>
          <w:rFonts w:ascii="Times New Roman" w:hAnsi="Times New Roman" w:cs="Times New Roman"/>
          <w:noProof/>
        </w:rPr>
        <w:drawing>
          <wp:inline distT="0" distB="0" distL="0" distR="0" wp14:anchorId="0510CED3" wp14:editId="70DB17CB">
            <wp:extent cx="5274310" cy="8851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21C7" w:rsidDel="003F461A">
        <w:rPr>
          <w:rFonts w:ascii="Times New Roman" w:hAnsi="Times New Roman" w:cs="Times New Roman"/>
        </w:rPr>
        <w:t xml:space="preserve"> </w:t>
      </w:r>
    </w:p>
    <w:p w14:paraId="07AA97CC" w14:textId="19058D77" w:rsidR="008D04AA" w:rsidRDefault="007D5962" w:rsidP="007D5962">
      <w:r w:rsidRPr="00D4235E">
        <w:rPr>
          <w:rFonts w:ascii="Times New Roman" w:hAnsi="Times New Roman" w:cs="Times New Roman"/>
          <w:sz w:val="20"/>
          <w:szCs w:val="21"/>
        </w:rPr>
        <w:t xml:space="preserve">The mice were randomly assigned to the control group, the model group, the LIPUS control group, and the treatment group. The mice were implanted of an ALZET 2004 osmotic mini-pump filled with either </w:t>
      </w:r>
      <w:proofErr w:type="spellStart"/>
      <w:r w:rsidRPr="00D4235E">
        <w:rPr>
          <w:rFonts w:ascii="Times New Roman" w:hAnsi="Times New Roman" w:cs="Times New Roman"/>
          <w:sz w:val="20"/>
          <w:szCs w:val="21"/>
        </w:rPr>
        <w:t>AngII</w:t>
      </w:r>
      <w:proofErr w:type="spellEnd"/>
      <w:r w:rsidRPr="00D4235E">
        <w:rPr>
          <w:rFonts w:ascii="Times New Roman" w:hAnsi="Times New Roman" w:cs="Times New Roman"/>
          <w:sz w:val="20"/>
          <w:szCs w:val="21"/>
        </w:rPr>
        <w:t xml:space="preserve"> (2.5 mg · kg</w:t>
      </w:r>
      <w:r w:rsidRPr="00D4235E">
        <w:rPr>
          <w:rFonts w:ascii="Times New Roman" w:eastAsia="微软雅黑" w:hAnsi="Times New Roman" w:cs="Times New Roman"/>
          <w:sz w:val="20"/>
          <w:szCs w:val="21"/>
          <w:vertAlign w:val="superscript"/>
        </w:rPr>
        <w:t>−</w:t>
      </w:r>
      <w:r w:rsidRPr="00D4235E">
        <w:rPr>
          <w:rFonts w:ascii="Times New Roman" w:hAnsi="Times New Roman" w:cs="Times New Roman"/>
          <w:sz w:val="20"/>
          <w:szCs w:val="21"/>
        </w:rPr>
        <w:t xml:space="preserve">1 </w:t>
      </w:r>
      <w:r w:rsidRPr="00D4235E">
        <w:rPr>
          <w:rFonts w:ascii="Times New Roman" w:eastAsia="等线" w:hAnsi="Times New Roman" w:cs="Times New Roman"/>
          <w:sz w:val="20"/>
          <w:szCs w:val="21"/>
        </w:rPr>
        <w:t>·</w:t>
      </w:r>
      <w:r w:rsidRPr="00D4235E">
        <w:rPr>
          <w:rFonts w:ascii="Times New Roman" w:hAnsi="Times New Roman" w:cs="Times New Roman"/>
          <w:sz w:val="20"/>
          <w:szCs w:val="21"/>
        </w:rPr>
        <w:t xml:space="preserve"> d</w:t>
      </w:r>
      <w:r w:rsidRPr="00D4235E">
        <w:rPr>
          <w:rFonts w:ascii="Times New Roman" w:eastAsia="微软雅黑" w:hAnsi="Times New Roman" w:cs="Times New Roman"/>
          <w:sz w:val="20"/>
          <w:szCs w:val="21"/>
          <w:vertAlign w:val="superscript"/>
        </w:rPr>
        <w:t>−</w:t>
      </w:r>
      <w:r w:rsidRPr="00D4235E">
        <w:rPr>
          <w:rFonts w:ascii="Times New Roman" w:hAnsi="Times New Roman" w:cs="Times New Roman"/>
          <w:sz w:val="20"/>
          <w:szCs w:val="21"/>
          <w:vertAlign w:val="superscript"/>
        </w:rPr>
        <w:t>1</w:t>
      </w:r>
      <w:r w:rsidRPr="00D4235E">
        <w:rPr>
          <w:rFonts w:ascii="Times New Roman" w:hAnsi="Times New Roman" w:cs="Times New Roman"/>
          <w:sz w:val="20"/>
          <w:szCs w:val="21"/>
        </w:rPr>
        <w:t xml:space="preserve">) or PBS subcutaneously under anesthesia for 4 successive weeks. The treatment group and the LIPUS control group underwent LIPUS irradiation for 20 minutes under isoflurane anesthesia every 2 days from 1 week before surgery to 4 weeks after surgery. Transthoracic echocardiographic images of mice hearts were acquired at the end of 2 weeks after surgery using an ultrasound system. The results are expressed as the </w:t>
      </w:r>
      <w:proofErr w:type="spellStart"/>
      <w:r w:rsidRPr="00D4235E">
        <w:rPr>
          <w:rFonts w:ascii="Times New Roman" w:hAnsi="Times New Roman" w:cs="Times New Roman"/>
          <w:sz w:val="20"/>
          <w:szCs w:val="21"/>
        </w:rPr>
        <w:t>mean</w:t>
      </w:r>
      <w:r w:rsidRPr="00D4235E">
        <w:rPr>
          <w:rFonts w:ascii="Times New Roman" w:eastAsia="等线" w:hAnsi="Times New Roman" w:cs="Times New Roman"/>
          <w:sz w:val="20"/>
          <w:szCs w:val="21"/>
        </w:rPr>
        <w:t>±</w:t>
      </w:r>
      <w:r w:rsidRPr="00D4235E">
        <w:rPr>
          <w:rFonts w:ascii="Times New Roman" w:hAnsi="Times New Roman" w:cs="Times New Roman"/>
          <w:sz w:val="20"/>
          <w:szCs w:val="21"/>
        </w:rPr>
        <w:t>SEM</w:t>
      </w:r>
      <w:proofErr w:type="spellEnd"/>
      <w:r w:rsidRPr="00D4235E">
        <w:rPr>
          <w:rFonts w:ascii="Times New Roman" w:hAnsi="Times New Roman" w:cs="Times New Roman"/>
          <w:sz w:val="20"/>
          <w:szCs w:val="21"/>
        </w:rPr>
        <w:t xml:space="preserve"> (LVEF: left ventricular ejection fraction; LVFS: left ventricular fractional shortening; </w:t>
      </w:r>
      <w:r w:rsidRPr="00D4235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LVIDs: LV internal diameters at end systole; </w:t>
      </w:r>
      <w:proofErr w:type="spellStart"/>
      <w:r w:rsidRPr="00D4235E">
        <w:rPr>
          <w:rFonts w:ascii="Times New Roman" w:hAnsi="Times New Roman" w:cs="Times New Roman"/>
          <w:color w:val="000000" w:themeColor="text1"/>
          <w:sz w:val="20"/>
          <w:szCs w:val="20"/>
        </w:rPr>
        <w:t>LVIDd</w:t>
      </w:r>
      <w:proofErr w:type="spellEnd"/>
      <w:r w:rsidRPr="00D4235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LV internal diameters at end diastole; </w:t>
      </w:r>
      <w:r w:rsidRPr="00D4235E">
        <w:rPr>
          <w:rFonts w:ascii="Times New Roman" w:hAnsi="Times New Roman" w:cs="Times New Roman"/>
          <w:sz w:val="20"/>
          <w:szCs w:val="21"/>
        </w:rPr>
        <w:t>*P&lt;0.05 versus The control group; #p&lt;0.05 versus The model group).</w:t>
      </w:r>
    </w:p>
    <w:sectPr w:rsidR="008D04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34C5BC" w14:textId="77777777" w:rsidR="0079700E" w:rsidRDefault="0079700E" w:rsidP="007D5962">
      <w:r>
        <w:separator/>
      </w:r>
    </w:p>
  </w:endnote>
  <w:endnote w:type="continuationSeparator" w:id="0">
    <w:p w14:paraId="2F491703" w14:textId="77777777" w:rsidR="0079700E" w:rsidRDefault="0079700E" w:rsidP="007D5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F85367" w14:textId="77777777" w:rsidR="0079700E" w:rsidRDefault="0079700E" w:rsidP="007D5962">
      <w:r>
        <w:separator/>
      </w:r>
    </w:p>
  </w:footnote>
  <w:footnote w:type="continuationSeparator" w:id="0">
    <w:p w14:paraId="6DD931B1" w14:textId="77777777" w:rsidR="0079700E" w:rsidRDefault="0079700E" w:rsidP="007D59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OxNDYyM7EwNrcwMzZV0lEKTi0uzszPAykwrAUAPS1X4CwAAAA="/>
  </w:docVars>
  <w:rsids>
    <w:rsidRoot w:val="008D04AA"/>
    <w:rsid w:val="0079700E"/>
    <w:rsid w:val="007D5962"/>
    <w:rsid w:val="008D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726776-81F9-4303-865F-F8AEE323B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59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59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59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59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59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2020-06-13T03:41:00Z</dcterms:created>
  <dcterms:modified xsi:type="dcterms:W3CDTF">2020-06-13T03:41:00Z</dcterms:modified>
</cp:coreProperties>
</file>