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BD15" w14:textId="77777777" w:rsidR="000B711F" w:rsidRPr="001131ED" w:rsidRDefault="000B711F" w:rsidP="000B711F">
      <w:pPr>
        <w:pStyle w:val="VDTableTitle"/>
      </w:pPr>
      <w:r w:rsidRPr="001131ED">
        <w:t>Table 1. Optimization of the Reaction Conditions</w:t>
      </w:r>
      <w:r w:rsidRPr="001131ED">
        <w:rPr>
          <w:vertAlign w:val="superscript"/>
        </w:rPr>
        <w:t>a</w:t>
      </w:r>
    </w:p>
    <w:p w14:paraId="36C392AA" w14:textId="77777777" w:rsidR="000B711F" w:rsidRPr="001131ED" w:rsidRDefault="000B711F" w:rsidP="000B711F">
      <w:pPr>
        <w:pStyle w:val="TAMainText"/>
        <w:spacing w:line="360" w:lineRule="auto"/>
        <w:jc w:val="center"/>
      </w:pPr>
      <w:r w:rsidRPr="001131ED">
        <w:object w:dxaOrig="9319" w:dyaOrig="6348" w14:anchorId="1D1AB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pt;height:160.5pt" o:ole="">
            <v:imagedata r:id="rId4" o:title=""/>
          </v:shape>
          <o:OLEObject Type="Embed" ProgID="ChemDraw.Document.6.0" ShapeID="_x0000_i1025" DrawAspect="Content" ObjectID="_1763984962" r:id="rId5"/>
        </w:objec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303"/>
        <w:gridCol w:w="1752"/>
        <w:gridCol w:w="6"/>
        <w:gridCol w:w="6"/>
        <w:gridCol w:w="6"/>
        <w:gridCol w:w="6"/>
        <w:gridCol w:w="6"/>
        <w:gridCol w:w="489"/>
        <w:gridCol w:w="2484"/>
        <w:gridCol w:w="962"/>
      </w:tblGrid>
      <w:tr w:rsidR="000B711F" w:rsidRPr="001131ED" w14:paraId="15BA1D47" w14:textId="77777777" w:rsidTr="007B740C">
        <w:trPr>
          <w:trHeight w:val="459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E5AE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E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>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20CE8" w14:textId="77777777" w:rsidR="000B711F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Variation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 xml:space="preserve"> from</w:t>
            </w:r>
          </w:p>
          <w:p w14:paraId="7EC61AEF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optimal conditions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4505E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Yield(%)</w:t>
            </w:r>
            <w:r w:rsidRPr="001131ED">
              <w:rPr>
                <w:rFonts w:ascii="Times New Roman" w:hAnsi="Times New Roman"/>
                <w:sz w:val="22"/>
                <w:szCs w:val="22"/>
                <w:vertAlign w:val="superscript"/>
              </w:rPr>
              <w:t>[c]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D8BDE4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9DAD8C8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BBB30B8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748E84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</w:tcPr>
          <w:p w14:paraId="73048333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F2A2255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  <w:lang w:eastAsia="zh-CN"/>
              </w:rPr>
              <w:t>E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>ntry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E73D272" w14:textId="77777777" w:rsidR="000B711F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Variation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 xml:space="preserve"> from</w:t>
            </w:r>
          </w:p>
          <w:p w14:paraId="1C5D48C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optimal conditions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41BD498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Yield(%)</w:t>
            </w:r>
            <w:r w:rsidRPr="001131ED">
              <w:rPr>
                <w:rFonts w:ascii="Times New Roman" w:hAnsi="Times New Roman"/>
                <w:sz w:val="22"/>
                <w:szCs w:val="22"/>
                <w:vertAlign w:val="superscript"/>
              </w:rPr>
              <w:t>[c]</w:t>
            </w:r>
          </w:p>
        </w:tc>
      </w:tr>
      <w:tr w:rsidR="000B711F" w:rsidRPr="001131ED" w14:paraId="11E1B0D3" w14:textId="77777777" w:rsidTr="007B740C">
        <w:trPr>
          <w:trHeight w:val="459"/>
          <w:jc w:val="center"/>
        </w:trPr>
        <w:tc>
          <w:tcPr>
            <w:tcW w:w="0" w:type="auto"/>
            <w:tcBorders>
              <w:top w:val="single" w:sz="12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1FBD8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75926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none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3CBD1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87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vertAlign w:val="superscript"/>
                <w:lang w:eastAsia="zh-CN"/>
              </w:rPr>
              <w:t xml:space="preserve">b 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(85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vertAlign w:val="superscript"/>
                <w:lang w:eastAsia="zh-CN"/>
              </w:rPr>
              <w:t>c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14:paraId="3FFECF91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14:paraId="2D6DC1D2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14:paraId="66B16E7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14:paraId="3FE737D3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</w:tcBorders>
            <w:shd w:val="clear" w:color="auto" w:fill="FFFFFF"/>
          </w:tcPr>
          <w:p w14:paraId="245571C5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CFA5D6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BDEBD52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Ir[dF(CF</w:t>
            </w:r>
            <w:r w:rsidRPr="001131ED"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>)ppy]</w:t>
            </w:r>
            <w:r w:rsidRPr="001131ED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>(dtbppy)PF</w:t>
            </w:r>
            <w:r w:rsidRPr="001131ED">
              <w:rPr>
                <w:rFonts w:ascii="Times New Roman" w:hAnsi="Times New Roman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</w:tcBorders>
            <w:shd w:val="clear" w:color="auto" w:fill="FFFFFF"/>
            <w:vAlign w:val="center"/>
          </w:tcPr>
          <w:p w14:paraId="1B11B88D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</w:tr>
      <w:tr w:rsidR="000B711F" w:rsidRPr="001131ED" w14:paraId="0444288B" w14:textId="77777777" w:rsidTr="007B740C">
        <w:trPr>
          <w:trHeight w:val="460"/>
          <w:jc w:val="center"/>
        </w:trPr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9399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30C68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No [Cu]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FAE3F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N.D.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A7C9722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8BEAAB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5A85DF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7298FA3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1078684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6458CF6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53DAE6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cumOOTMS as oxidant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0A589B22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81</w:t>
            </w:r>
          </w:p>
        </w:tc>
      </w:tr>
      <w:tr w:rsidR="000B711F" w:rsidRPr="001131ED" w14:paraId="10EDE595" w14:textId="77777777" w:rsidTr="007B740C">
        <w:trPr>
          <w:trHeight w:val="45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41105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DD351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No 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0B6D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3766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12F06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5AD1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4EB9ED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43FA021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EEBC1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B2E812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DMSO as solvent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67DBDF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</w:tr>
      <w:tr w:rsidR="000B711F" w:rsidRPr="001131ED" w14:paraId="453A5B68" w14:textId="77777777" w:rsidTr="007B740C">
        <w:trPr>
          <w:trHeight w:val="460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D3CB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F7CDD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No 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2D8F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trace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EA9C8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D4278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D905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7C7E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FDBCDE5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7684DC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D3CE61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 xml:space="preserve">50 </w:t>
            </w:r>
            <w:r w:rsidRPr="001131ED">
              <w:rPr>
                <w:rFonts w:ascii="Times New Roman" w:hAnsi="Times New Roman"/>
                <w:sz w:val="22"/>
                <w:szCs w:val="22"/>
                <w:vertAlign w:val="superscript"/>
              </w:rPr>
              <w:t>o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FA12CA3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76</w:t>
            </w:r>
          </w:p>
        </w:tc>
      </w:tr>
      <w:tr w:rsidR="000B711F" w:rsidRPr="001131ED" w14:paraId="0D41B655" w14:textId="77777777" w:rsidTr="007B740C">
        <w:trPr>
          <w:trHeight w:val="45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177B9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AF756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No [O]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F4CEC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6D9C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E20CE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D536F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67F93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978F15D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D030C9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EC6B1C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under 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8D5CDB8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86</w:t>
            </w:r>
          </w:p>
        </w:tc>
      </w:tr>
      <w:tr w:rsidR="000B711F" w:rsidRPr="001131ED" w14:paraId="5DA1B604" w14:textId="77777777" w:rsidTr="007B740C">
        <w:trPr>
          <w:trHeight w:val="460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C997C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8E786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No 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6EE1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trace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8A18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98239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597CE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D7E2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8FE2AA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B6821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A95BC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10 equiv H</w:t>
            </w:r>
            <w:r w:rsidRPr="001131ED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1330709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</w:tr>
      <w:tr w:rsidR="000B711F" w:rsidRPr="001131ED" w14:paraId="5E52EA93" w14:textId="77777777" w:rsidTr="007B740C">
        <w:trPr>
          <w:trHeight w:val="45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97D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CD0A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No ligand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DFC4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71 (N1:N2=9:1)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2EBB5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94B09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0484C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427602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DB601DD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728501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654BCF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c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instead of 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1a</w:t>
            </w: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+NHC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71A12E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N.D.</w:t>
            </w:r>
          </w:p>
        </w:tc>
      </w:tr>
      <w:tr w:rsidR="000B711F" w:rsidRPr="001131ED" w14:paraId="715FCD3B" w14:textId="77777777" w:rsidTr="007B740C">
        <w:trPr>
          <w:trHeight w:val="460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DE305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AF39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Cu(TMHD)</w:t>
            </w:r>
            <w:r w:rsidRPr="001131ED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 xml:space="preserve"> as catalyst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F80E1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66 (N1:N2 = 3:2)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E02B5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BFFF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6E878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D0F93D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1F69B76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B6D2E9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C614B3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d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instead of 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1a</w:t>
            </w: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+NHC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61511FD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N.D.</w:t>
            </w:r>
          </w:p>
        </w:tc>
      </w:tr>
      <w:tr w:rsidR="000B711F" w:rsidRPr="001131ED" w14:paraId="7662768C" w14:textId="77777777" w:rsidTr="007B740C">
        <w:trPr>
          <w:trHeight w:val="45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144B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C64373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Bphen as ligand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166F3E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66D8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56D6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2BE4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B0DB9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66A612C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A1ED59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1</w:t>
            </w: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BF3C377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e</w:t>
            </w:r>
            <w:r w:rsidRPr="001131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instead of </w:t>
            </w:r>
            <w:r w:rsidRPr="001131ED">
              <w:rPr>
                <w:rFonts w:ascii="Times New Roman" w:hAnsi="Times New Roman"/>
                <w:b/>
                <w:sz w:val="22"/>
                <w:szCs w:val="22"/>
                <w:lang w:eastAsia="zh-CN"/>
              </w:rPr>
              <w:t>1a</w:t>
            </w: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+NHC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19E7104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trace</w:t>
            </w:r>
          </w:p>
        </w:tc>
      </w:tr>
      <w:tr w:rsidR="000B711F" w:rsidRPr="001131ED" w14:paraId="7C6E52E7" w14:textId="77777777" w:rsidTr="007B740C">
        <w:trPr>
          <w:trHeight w:val="459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ADFBB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1131ED">
              <w:rPr>
                <w:rFonts w:ascii="Times New Roman" w:hAnsi="Times New Roman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15E0F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BTMG as base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649AB5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31ED"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8FDAF6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CFD49A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1BEB7E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26088F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</w:tcPr>
          <w:p w14:paraId="4E2309E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13EAB7F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4C45F630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3025B1E" w14:textId="77777777" w:rsidR="000B711F" w:rsidRPr="001131ED" w:rsidRDefault="000B711F" w:rsidP="007B740C">
            <w:pPr>
              <w:pStyle w:val="TCTableBody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6F7349" w14:textId="77777777" w:rsidR="000B711F" w:rsidRPr="001131ED" w:rsidRDefault="000B711F" w:rsidP="000B711F">
      <w:pPr>
        <w:pStyle w:val="FETableFootnote"/>
        <w:spacing w:line="360" w:lineRule="auto"/>
        <w:ind w:firstLine="0"/>
        <w:rPr>
          <w:rFonts w:ascii="Times New Roman" w:hAnsi="Times New Roman"/>
          <w:sz w:val="22"/>
          <w:szCs w:val="22"/>
          <w:lang w:eastAsia="zh-CN"/>
        </w:rPr>
      </w:pPr>
      <w:r w:rsidRPr="001131ED">
        <w:rPr>
          <w:rFonts w:ascii="Times New Roman" w:hAnsi="Times New Roman"/>
          <w:sz w:val="22"/>
          <w:szCs w:val="22"/>
          <w:vertAlign w:val="superscript"/>
        </w:rPr>
        <w:t>a</w:t>
      </w:r>
      <w:r w:rsidRPr="001131ED">
        <w:rPr>
          <w:rFonts w:ascii="Times New Roman" w:hAnsi="Times New Roman"/>
          <w:sz w:val="22"/>
          <w:szCs w:val="22"/>
        </w:rPr>
        <w:t>Reactions were conducted on 0.1 mmol scale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. </w:t>
      </w:r>
      <w:r w:rsidRPr="001131ED">
        <w:rPr>
          <w:rFonts w:ascii="Times New Roman" w:hAnsi="Times New Roman"/>
          <w:sz w:val="22"/>
          <w:szCs w:val="22"/>
          <w:vertAlign w:val="superscript"/>
          <w:lang w:eastAsia="zh-CN"/>
        </w:rPr>
        <w:t>b</w:t>
      </w:r>
      <w:r w:rsidRPr="001131ED">
        <w:rPr>
          <w:rFonts w:ascii="Times New Roman" w:hAnsi="Times New Roman"/>
          <w:sz w:val="22"/>
          <w:szCs w:val="22"/>
        </w:rPr>
        <w:t xml:space="preserve">Yields were determined by </w:t>
      </w:r>
      <w:r w:rsidRPr="001131ED">
        <w:rPr>
          <w:rFonts w:ascii="Times New Roman" w:hAnsi="Times New Roman"/>
          <w:sz w:val="22"/>
          <w:szCs w:val="22"/>
          <w:vertAlign w:val="superscript"/>
        </w:rPr>
        <w:t>1</w:t>
      </w:r>
      <w:r w:rsidRPr="001131ED">
        <w:rPr>
          <w:rFonts w:ascii="Times New Roman" w:hAnsi="Times New Roman"/>
          <w:sz w:val="22"/>
          <w:szCs w:val="22"/>
        </w:rPr>
        <w:t>H NMR, using 3,5-bis(trifluoromethyl)bromobenzene as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 the</w:t>
      </w:r>
      <w:r w:rsidRPr="001131ED">
        <w:rPr>
          <w:rFonts w:ascii="Times New Roman" w:hAnsi="Times New Roman"/>
          <w:sz w:val="22"/>
          <w:szCs w:val="22"/>
        </w:rPr>
        <w:t xml:space="preserve"> internal standard.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Pr="001131ED">
        <w:rPr>
          <w:rFonts w:ascii="Times New Roman" w:hAnsi="Times New Roman"/>
          <w:sz w:val="22"/>
          <w:szCs w:val="22"/>
          <w:vertAlign w:val="superscript"/>
          <w:lang w:eastAsia="zh-CN"/>
        </w:rPr>
        <w:t>c</w:t>
      </w:r>
      <w:r w:rsidRPr="001131ED">
        <w:rPr>
          <w:rFonts w:ascii="Times New Roman" w:hAnsi="Times New Roman"/>
          <w:sz w:val="22"/>
          <w:szCs w:val="22"/>
          <w:lang w:eastAsia="zh-CN"/>
        </w:rPr>
        <w:t>Isolated y</w:t>
      </w:r>
      <w:r w:rsidRPr="001131ED">
        <w:rPr>
          <w:rFonts w:ascii="Times New Roman" w:hAnsi="Times New Roman"/>
          <w:sz w:val="22"/>
          <w:szCs w:val="22"/>
        </w:rPr>
        <w:t xml:space="preserve">ield. </w:t>
      </w:r>
    </w:p>
    <w:p w14:paraId="125B3D30" w14:textId="77777777" w:rsidR="00110104" w:rsidRDefault="00110104"/>
    <w:p w14:paraId="4D48D1EC" w14:textId="77777777" w:rsidR="000B711F" w:rsidRDefault="000B711F"/>
    <w:p w14:paraId="042A22FE" w14:textId="77777777" w:rsidR="000B711F" w:rsidRDefault="000B711F"/>
    <w:p w14:paraId="417C3A4A" w14:textId="77777777" w:rsidR="000B711F" w:rsidRDefault="000B711F"/>
    <w:p w14:paraId="64CE27CC" w14:textId="77777777" w:rsidR="000B711F" w:rsidRDefault="000B711F"/>
    <w:p w14:paraId="5D753A77" w14:textId="77777777" w:rsidR="000B711F" w:rsidRDefault="000B711F"/>
    <w:p w14:paraId="3872C589" w14:textId="77777777" w:rsidR="000B711F" w:rsidRDefault="000B711F"/>
    <w:p w14:paraId="73381C57" w14:textId="77777777" w:rsidR="000B711F" w:rsidRDefault="000B711F"/>
    <w:p w14:paraId="189FD8BA" w14:textId="77777777" w:rsidR="000B711F" w:rsidRDefault="000B711F"/>
    <w:p w14:paraId="30DC4C6F" w14:textId="77777777" w:rsidR="000B711F" w:rsidRPr="001131ED" w:rsidRDefault="000B711F" w:rsidP="000B711F">
      <w:pPr>
        <w:pStyle w:val="VDTableTitle"/>
      </w:pPr>
      <w:r w:rsidRPr="001131ED">
        <w:lastRenderedPageBreak/>
        <w:t>Table 2.  The substrate scope with respect to N-heterocycles</w:t>
      </w:r>
    </w:p>
    <w:p w14:paraId="0E6D1612" w14:textId="77777777" w:rsidR="000B711F" w:rsidRPr="001131ED" w:rsidRDefault="000B711F" w:rsidP="000B711F">
      <w:pPr>
        <w:pStyle w:val="TAMainText"/>
        <w:spacing w:line="360" w:lineRule="auto"/>
        <w:ind w:firstLineChars="0" w:firstLine="0"/>
      </w:pPr>
      <w:r w:rsidRPr="001131ED">
        <w:object w:dxaOrig="15417" w:dyaOrig="21232" w14:anchorId="72292E26">
          <v:shape id="_x0000_i1027" type="#_x0000_t75" style="width:445.5pt;height:613.5pt" o:ole="">
            <v:imagedata r:id="rId6" o:title="" blacklevel="6554f"/>
          </v:shape>
          <o:OLEObject Type="Embed" ProgID="ChemDraw.Document.6.0" ShapeID="_x0000_i1027" DrawAspect="Content" ObjectID="_1763984963" r:id="rId7"/>
        </w:object>
      </w:r>
    </w:p>
    <w:p w14:paraId="09F4588E" w14:textId="77777777" w:rsidR="000B711F" w:rsidRPr="001131ED" w:rsidRDefault="000B711F" w:rsidP="000B711F">
      <w:pPr>
        <w:pStyle w:val="FDSchemeFootnote"/>
        <w:spacing w:line="360" w:lineRule="auto"/>
        <w:rPr>
          <w:rFonts w:ascii="Times New Roman" w:hAnsi="Times New Roman"/>
          <w:sz w:val="22"/>
          <w:szCs w:val="22"/>
          <w:lang w:eastAsia="zh-CN"/>
        </w:rPr>
      </w:pPr>
      <w:r w:rsidRPr="001131ED">
        <w:rPr>
          <w:rFonts w:ascii="Times New Roman" w:hAnsi="Times New Roman"/>
          <w:sz w:val="22"/>
          <w:szCs w:val="22"/>
        </w:rPr>
        <w:lastRenderedPageBreak/>
        <w:t xml:space="preserve">Conditions: </w:t>
      </w:r>
      <w:r w:rsidRPr="001131ED">
        <w:rPr>
          <w:rFonts w:ascii="Times New Roman" w:hAnsi="Times New Roman"/>
          <w:sz w:val="22"/>
          <w:szCs w:val="22"/>
          <w:vertAlign w:val="superscript"/>
        </w:rPr>
        <w:t xml:space="preserve">a </w:t>
      </w:r>
      <w:r w:rsidRPr="001131ED">
        <w:rPr>
          <w:rFonts w:ascii="Times New Roman" w:hAnsi="Times New Roman"/>
          <w:sz w:val="22"/>
          <w:szCs w:val="22"/>
        </w:rPr>
        <w:t>TMG as base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. </w:t>
      </w:r>
      <w:r w:rsidRPr="001131ED">
        <w:rPr>
          <w:rFonts w:ascii="Times New Roman" w:hAnsi="Times New Roman"/>
          <w:sz w:val="22"/>
          <w:szCs w:val="22"/>
          <w:vertAlign w:val="superscript"/>
        </w:rPr>
        <w:t xml:space="preserve">b </w:t>
      </w:r>
      <w:r w:rsidRPr="001131ED">
        <w:rPr>
          <w:rFonts w:ascii="Times New Roman" w:hAnsi="Times New Roman"/>
          <w:sz w:val="22"/>
          <w:szCs w:val="22"/>
        </w:rPr>
        <w:t>CuTc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 (</w:t>
      </w:r>
      <w:r w:rsidRPr="001131ED">
        <w:rPr>
          <w:rFonts w:ascii="Times New Roman" w:hAnsi="Times New Roman"/>
          <w:sz w:val="22"/>
          <w:szCs w:val="22"/>
        </w:rPr>
        <w:t>10 mol%</w:t>
      </w:r>
      <w:r w:rsidRPr="001131ED">
        <w:rPr>
          <w:rFonts w:ascii="Times New Roman" w:hAnsi="Times New Roman"/>
          <w:sz w:val="22"/>
          <w:szCs w:val="22"/>
          <w:lang w:eastAsia="zh-CN"/>
        </w:rPr>
        <w:t>)</w:t>
      </w:r>
      <w:r w:rsidRPr="001131ED">
        <w:rPr>
          <w:rFonts w:ascii="Times New Roman" w:hAnsi="Times New Roman"/>
          <w:sz w:val="22"/>
          <w:szCs w:val="22"/>
        </w:rPr>
        <w:t>, Bphen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 (</w:t>
      </w:r>
      <w:r w:rsidRPr="001131ED">
        <w:rPr>
          <w:rFonts w:ascii="Times New Roman" w:hAnsi="Times New Roman"/>
          <w:sz w:val="22"/>
          <w:szCs w:val="22"/>
        </w:rPr>
        <w:t>10mol%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). </w:t>
      </w:r>
      <w:r w:rsidRPr="001131ED">
        <w:rPr>
          <w:rFonts w:ascii="Times New Roman" w:hAnsi="Times New Roman"/>
          <w:sz w:val="22"/>
          <w:szCs w:val="22"/>
          <w:vertAlign w:val="superscript"/>
        </w:rPr>
        <w:t xml:space="preserve">c </w:t>
      </w:r>
      <w:r w:rsidRPr="001131ED">
        <w:rPr>
          <w:rFonts w:ascii="Times New Roman" w:hAnsi="Times New Roman"/>
          <w:sz w:val="22"/>
          <w:szCs w:val="22"/>
        </w:rPr>
        <w:t xml:space="preserve"> Cu(TMHD)</w:t>
      </w:r>
      <w:r w:rsidRPr="001131ED">
        <w:rPr>
          <w:rFonts w:ascii="Times New Roman" w:hAnsi="Times New Roman"/>
          <w:sz w:val="22"/>
          <w:szCs w:val="22"/>
          <w:vertAlign w:val="subscript"/>
        </w:rPr>
        <w:t>2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 (</w:t>
      </w:r>
      <w:r w:rsidRPr="001131ED">
        <w:rPr>
          <w:rFonts w:ascii="Times New Roman" w:hAnsi="Times New Roman"/>
          <w:sz w:val="22"/>
          <w:szCs w:val="22"/>
        </w:rPr>
        <w:t>10 mol%</w:t>
      </w:r>
      <w:r w:rsidRPr="001131ED">
        <w:rPr>
          <w:rFonts w:ascii="Times New Roman" w:hAnsi="Times New Roman"/>
          <w:sz w:val="22"/>
          <w:szCs w:val="22"/>
          <w:lang w:eastAsia="zh-CN"/>
        </w:rPr>
        <w:t>). no ligand</w:t>
      </w:r>
      <w:r w:rsidRPr="001131ED">
        <w:rPr>
          <w:rFonts w:ascii="Times New Roman" w:hAnsi="Times New Roman"/>
          <w:sz w:val="22"/>
          <w:szCs w:val="22"/>
        </w:rPr>
        <w:t>.</w:t>
      </w:r>
      <w:r w:rsidRPr="001131ED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Pr="001131ED">
        <w:rPr>
          <w:rFonts w:ascii="Times New Roman" w:hAnsi="Times New Roman"/>
          <w:sz w:val="22"/>
          <w:szCs w:val="22"/>
          <w:vertAlign w:val="superscript"/>
        </w:rPr>
        <w:t xml:space="preserve">d </w:t>
      </w:r>
      <w:r w:rsidRPr="001131ED">
        <w:rPr>
          <w:rFonts w:ascii="Times New Roman" w:hAnsi="Times New Roman"/>
          <w:sz w:val="22"/>
          <w:szCs w:val="22"/>
        </w:rPr>
        <w:t>DMSO as solvent.</w:t>
      </w:r>
    </w:p>
    <w:p w14:paraId="7D858950" w14:textId="77777777" w:rsidR="000B711F" w:rsidRDefault="000B711F"/>
    <w:p w14:paraId="47A98006" w14:textId="77777777" w:rsidR="000B711F" w:rsidRDefault="000B711F"/>
    <w:p w14:paraId="5F7B4FF6" w14:textId="77777777" w:rsidR="000B711F" w:rsidRDefault="000B711F"/>
    <w:p w14:paraId="52B99F29" w14:textId="77777777" w:rsidR="000B711F" w:rsidRDefault="000B711F"/>
    <w:p w14:paraId="2AD284C1" w14:textId="77777777" w:rsidR="000B711F" w:rsidRPr="001131ED" w:rsidRDefault="000B711F" w:rsidP="000B711F">
      <w:pPr>
        <w:pStyle w:val="VDTableTitle"/>
      </w:pPr>
      <w:r w:rsidRPr="001131ED">
        <w:t>Table 3.  The substrate scope with respect to sugars and late-stage modification</w:t>
      </w:r>
    </w:p>
    <w:p w14:paraId="693BA486" w14:textId="77777777" w:rsidR="000B711F" w:rsidRPr="001131ED" w:rsidRDefault="000B711F" w:rsidP="000B711F">
      <w:pPr>
        <w:pStyle w:val="TAMainText"/>
        <w:spacing w:line="360" w:lineRule="auto"/>
        <w:ind w:firstLineChars="0" w:firstLine="0"/>
        <w:jc w:val="left"/>
      </w:pPr>
      <w:r w:rsidRPr="001131ED">
        <w:object w:dxaOrig="17388" w:dyaOrig="14415" w14:anchorId="0262FEB8">
          <v:shape id="_x0000_i1029" type="#_x0000_t75" style="width:440.25pt;height:363pt" o:ole="">
            <v:imagedata r:id="rId8" o:title=""/>
          </v:shape>
          <o:OLEObject Type="Embed" ProgID="ChemDraw.Document.6.0" ShapeID="_x0000_i1029" DrawAspect="Content" ObjectID="_1763984964" r:id="rId9"/>
        </w:object>
      </w:r>
      <w:r w:rsidRPr="001131ED">
        <w:t xml:space="preserve">Conditions: </w:t>
      </w:r>
      <w:r w:rsidRPr="001131ED">
        <w:rPr>
          <w:vertAlign w:val="superscript"/>
        </w:rPr>
        <w:t xml:space="preserve">a </w:t>
      </w:r>
      <w:r w:rsidRPr="001131ED">
        <w:t xml:space="preserve">TMG as base. </w:t>
      </w:r>
      <w:r w:rsidRPr="001131ED">
        <w:rPr>
          <w:vertAlign w:val="superscript"/>
        </w:rPr>
        <w:t xml:space="preserve">b </w:t>
      </w:r>
      <w:r w:rsidRPr="001131ED">
        <w:t xml:space="preserve">CuTc (10 mol%), Bphen (10mol%). </w:t>
      </w:r>
      <w:r w:rsidRPr="001131ED">
        <w:rPr>
          <w:vertAlign w:val="superscript"/>
        </w:rPr>
        <w:t xml:space="preserve">c </w:t>
      </w:r>
      <w:r w:rsidRPr="001131ED">
        <w:t>Cu(TMHD)</w:t>
      </w:r>
      <w:r w:rsidRPr="001131ED">
        <w:rPr>
          <w:vertAlign w:val="subscript"/>
        </w:rPr>
        <w:t>2</w:t>
      </w:r>
      <w:r w:rsidRPr="001131ED">
        <w:t xml:space="preserve"> (10 mol%). no ligand. </w:t>
      </w:r>
      <w:r w:rsidRPr="001131ED">
        <w:rPr>
          <w:vertAlign w:val="superscript"/>
        </w:rPr>
        <w:t xml:space="preserve">d </w:t>
      </w:r>
      <w:r w:rsidRPr="001131ED">
        <w:t xml:space="preserve">DMSO as solvent. </w:t>
      </w:r>
      <w:r w:rsidRPr="001131ED">
        <w:rPr>
          <w:vertAlign w:val="superscript"/>
        </w:rPr>
        <w:t xml:space="preserve">e  </w:t>
      </w:r>
      <w:r w:rsidRPr="001131ED">
        <w:t>at 0 °C.</w:t>
      </w:r>
    </w:p>
    <w:p w14:paraId="657631D7" w14:textId="77777777" w:rsidR="000B711F" w:rsidRDefault="000B711F"/>
    <w:sectPr w:rsidR="000B7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1F"/>
    <w:rsid w:val="000B711F"/>
    <w:rsid w:val="00110104"/>
    <w:rsid w:val="0021090F"/>
    <w:rsid w:val="00220E4E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6577B"/>
  <w15:chartTrackingRefBased/>
  <w15:docId w15:val="{952F230C-9927-4A91-A8C0-60849751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11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autoRedefine/>
    <w:rsid w:val="000B711F"/>
    <w:pPr>
      <w:widowControl/>
      <w:spacing w:after="60"/>
      <w:ind w:firstLineChars="200" w:firstLine="440"/>
    </w:pPr>
    <w:rPr>
      <w:rFonts w:ascii="Times New Roman" w:hAnsi="Times New Roman" w:cs="Times New Roman"/>
      <w:sz w:val="22"/>
    </w:rPr>
  </w:style>
  <w:style w:type="paragraph" w:customStyle="1" w:styleId="VDTableTitle">
    <w:name w:val="VD_Table_Title"/>
    <w:basedOn w:val="Normal"/>
    <w:next w:val="Normal"/>
    <w:autoRedefine/>
    <w:rsid w:val="000B711F"/>
    <w:pPr>
      <w:keepNext/>
      <w:widowControl/>
      <w:spacing w:after="180" w:line="360" w:lineRule="auto"/>
      <w:jc w:val="center"/>
    </w:pPr>
    <w:rPr>
      <w:rFonts w:ascii="Times New Roman" w:hAnsi="Times New Roman" w:cs="Times New Roman"/>
      <w:kern w:val="21"/>
      <w:sz w:val="22"/>
    </w:rPr>
  </w:style>
  <w:style w:type="paragraph" w:customStyle="1" w:styleId="FETableFootnote">
    <w:name w:val="FE_Table_Footnote"/>
    <w:basedOn w:val="Normal"/>
    <w:next w:val="Normal"/>
    <w:autoRedefine/>
    <w:rsid w:val="000B711F"/>
    <w:pPr>
      <w:widowControl/>
      <w:spacing w:before="60" w:after="120"/>
      <w:ind w:firstLine="187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0B711F"/>
    <w:pPr>
      <w:widowControl/>
      <w:spacing w:before="20" w:after="60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TCTableBodyChar">
    <w:name w:val="TC_Table_Body Char"/>
    <w:link w:val="TCTableBody"/>
    <w:rsid w:val="000B711F"/>
    <w:rPr>
      <w:rFonts w:ascii="Arno Pro" w:eastAsiaTheme="minorEastAsia" w:hAnsi="Arno Pro" w:cs="Times New Roman"/>
      <w:kern w:val="20"/>
      <w:sz w:val="18"/>
      <w:szCs w:val="20"/>
      <w14:ligatures w14:val="none"/>
    </w:rPr>
  </w:style>
  <w:style w:type="paragraph" w:customStyle="1" w:styleId="FDSchemeFootnote">
    <w:name w:val="FD_Scheme_Footnote"/>
    <w:basedOn w:val="Normal"/>
    <w:next w:val="Normal"/>
    <w:autoRedefine/>
    <w:rsid w:val="000B711F"/>
    <w:pPr>
      <w:widowControl/>
      <w:spacing w:before="60" w:after="120"/>
      <w:ind w:firstLine="187"/>
    </w:pPr>
    <w:rPr>
      <w:rFonts w:ascii="Arno Pro" w:hAnsi="Arno Pro" w:cs="Times New Roman"/>
      <w:kern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1110</Characters>
  <Application>Microsoft Office Word</Application>
  <DocSecurity>0</DocSecurity>
  <Lines>9</Lines>
  <Paragraphs>2</Paragraphs>
  <ScaleCrop>false</ScaleCrop>
  <Company>Springer Nature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2023-12-13T09:31:00Z</dcterms:created>
  <dcterms:modified xsi:type="dcterms:W3CDTF">2023-12-13T09:33:00Z</dcterms:modified>
</cp:coreProperties>
</file>