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A1253" w14:textId="77777777" w:rsidR="001F4A28" w:rsidRDefault="001F4A28" w:rsidP="001F4A28">
      <w:pPr>
        <w:spacing w:after="0" w:line="360" w:lineRule="auto"/>
        <w:ind w:right="288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Supporting Information</w:t>
      </w:r>
    </w:p>
    <w:p w14:paraId="5D8E02BF" w14:textId="77777777" w:rsidR="001F4A28" w:rsidRDefault="001F4A28" w:rsidP="001F4A28">
      <w:pPr>
        <w:spacing w:after="0" w:line="360" w:lineRule="auto"/>
        <w:ind w:right="288"/>
        <w:rPr>
          <w:rFonts w:ascii="Times New Roman" w:hAnsi="Times New Roman" w:cs="Times New Roman"/>
          <w:b/>
          <w:sz w:val="32"/>
          <w:szCs w:val="32"/>
        </w:rPr>
      </w:pPr>
    </w:p>
    <w:p w14:paraId="2C0C3853" w14:textId="77777777" w:rsidR="001F4A28" w:rsidRPr="008E0B14" w:rsidRDefault="001F4A28" w:rsidP="001F4A28">
      <w:pPr>
        <w:spacing w:after="0" w:line="360" w:lineRule="auto"/>
        <w:ind w:right="28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Molecular i</w:t>
      </w:r>
      <w:r w:rsidRPr="008E0B14">
        <w:rPr>
          <w:rFonts w:ascii="Times New Roman" w:hAnsi="Times New Roman" w:cs="Times New Roman"/>
          <w:b/>
          <w:sz w:val="32"/>
          <w:szCs w:val="32"/>
        </w:rPr>
        <w:t>nteractions between silver ions (Ag</w:t>
      </w:r>
      <w:r w:rsidRPr="008E0B14">
        <w:rPr>
          <w:rFonts w:ascii="Times New Roman" w:hAnsi="Times New Roman" w:cs="Times New Roman"/>
          <w:b/>
          <w:sz w:val="32"/>
          <w:szCs w:val="32"/>
          <w:vertAlign w:val="superscript"/>
        </w:rPr>
        <w:t>+</w:t>
      </w:r>
      <w:r w:rsidRPr="008E0B14">
        <w:rPr>
          <w:rFonts w:ascii="Times New Roman" w:hAnsi="Times New Roman" w:cs="Times New Roman"/>
          <w:b/>
          <w:sz w:val="32"/>
          <w:szCs w:val="32"/>
        </w:rPr>
        <w:t>) and amyloid-β (Aβ) peptide</w:t>
      </w:r>
      <w:r>
        <w:rPr>
          <w:rFonts w:ascii="Times New Roman" w:hAnsi="Times New Roman" w:cs="Times New Roman"/>
          <w:b/>
          <w:sz w:val="32"/>
          <w:szCs w:val="32"/>
        </w:rPr>
        <w:t>s</w:t>
      </w:r>
      <w:r w:rsidRPr="008E0B14">
        <w:rPr>
          <w:rFonts w:ascii="Times New Roman" w:hAnsi="Times New Roman" w:cs="Times New Roman"/>
          <w:b/>
          <w:sz w:val="32"/>
          <w:szCs w:val="32"/>
        </w:rPr>
        <w:t>: binding affinities and structural effects</w:t>
      </w:r>
    </w:p>
    <w:p w14:paraId="6BD980F2" w14:textId="77777777" w:rsidR="001F4A28" w:rsidRPr="00CE256D" w:rsidRDefault="001F4A28" w:rsidP="001F4A28">
      <w:pPr>
        <w:spacing w:after="0" w:line="360" w:lineRule="auto"/>
        <w:ind w:right="288"/>
        <w:rPr>
          <w:rFonts w:ascii="Times New Roman" w:hAnsi="Times New Roman" w:cs="Times New Roman"/>
          <w:sz w:val="24"/>
          <w:szCs w:val="24"/>
        </w:rPr>
      </w:pPr>
    </w:p>
    <w:p w14:paraId="1234B7FB" w14:textId="77777777" w:rsidR="001F4A28" w:rsidRPr="00CE256D" w:rsidRDefault="001F4A28" w:rsidP="001F4A28">
      <w:pPr>
        <w:spacing w:after="0" w:line="360" w:lineRule="auto"/>
        <w:ind w:right="288"/>
        <w:rPr>
          <w:rFonts w:ascii="Times New Roman" w:hAnsi="Times New Roman" w:cs="Times New Roman"/>
          <w:sz w:val="24"/>
          <w:szCs w:val="24"/>
        </w:rPr>
      </w:pPr>
      <w:r w:rsidRPr="00CE256D">
        <w:rPr>
          <w:rFonts w:ascii="Times New Roman" w:hAnsi="Times New Roman" w:cs="Times New Roman"/>
          <w:sz w:val="24"/>
          <w:szCs w:val="24"/>
        </w:rPr>
        <w:t>Amanda L. Lakela</w:t>
      </w:r>
      <w:r w:rsidRPr="00CE256D">
        <w:rPr>
          <w:rFonts w:ascii="Times New Roman" w:hAnsi="Times New Roman" w:cs="Times New Roman"/>
          <w:sz w:val="24"/>
          <w:szCs w:val="24"/>
          <w:vertAlign w:val="superscript"/>
        </w:rPr>
        <w:t>1,†</w:t>
      </w:r>
      <w:r w:rsidRPr="00CE256D">
        <w:rPr>
          <w:rFonts w:ascii="Times New Roman" w:hAnsi="Times New Roman" w:cs="Times New Roman"/>
          <w:sz w:val="24"/>
          <w:szCs w:val="24"/>
        </w:rPr>
        <w:t>, Elina Berntsson</w:t>
      </w:r>
      <w:r w:rsidRPr="00CE256D">
        <w:rPr>
          <w:rFonts w:ascii="Times New Roman" w:hAnsi="Times New Roman" w:cs="Times New Roman"/>
          <w:sz w:val="24"/>
          <w:szCs w:val="24"/>
          <w:vertAlign w:val="superscript"/>
        </w:rPr>
        <w:t>1,2,3,†</w:t>
      </w:r>
      <w:r w:rsidRPr="00CE256D">
        <w:rPr>
          <w:rFonts w:ascii="Times New Roman" w:hAnsi="Times New Roman" w:cs="Times New Roman"/>
          <w:sz w:val="24"/>
          <w:szCs w:val="24"/>
        </w:rPr>
        <w:t>, Faraz Vosough</w:t>
      </w:r>
      <w:r w:rsidRPr="00CE256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E256D">
        <w:rPr>
          <w:rFonts w:ascii="Times New Roman" w:hAnsi="Times New Roman" w:cs="Times New Roman"/>
          <w:sz w:val="24"/>
          <w:szCs w:val="24"/>
        </w:rPr>
        <w:t>, Jüri Jarvet</w:t>
      </w:r>
      <w:r w:rsidRPr="00CE256D">
        <w:rPr>
          <w:rFonts w:ascii="Times New Roman" w:hAnsi="Times New Roman" w:cs="Times New Roman"/>
          <w:sz w:val="24"/>
          <w:szCs w:val="24"/>
          <w:vertAlign w:val="superscript"/>
        </w:rPr>
        <w:t>1,2,4</w:t>
      </w:r>
      <w:r w:rsidRPr="00CE256D">
        <w:rPr>
          <w:rFonts w:ascii="Times New Roman" w:hAnsi="Times New Roman" w:cs="Times New Roman"/>
          <w:sz w:val="24"/>
          <w:szCs w:val="24"/>
        </w:rPr>
        <w:t>, Suman Paul</w:t>
      </w:r>
      <w:r w:rsidRPr="00CE256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E256D">
        <w:rPr>
          <w:rFonts w:ascii="Times New Roman" w:hAnsi="Times New Roman" w:cs="Times New Roman"/>
          <w:sz w:val="24"/>
          <w:szCs w:val="24"/>
        </w:rPr>
        <w:t>, Andreas Barth</w:t>
      </w:r>
      <w:r w:rsidRPr="00CE256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E256D">
        <w:rPr>
          <w:rFonts w:ascii="Times New Roman" w:hAnsi="Times New Roman" w:cs="Times New Roman"/>
          <w:sz w:val="24"/>
          <w:szCs w:val="24"/>
        </w:rPr>
        <w:t>, Astrid Gräslund</w:t>
      </w:r>
      <w:r w:rsidRPr="00CE256D">
        <w:rPr>
          <w:rFonts w:ascii="Times New Roman" w:hAnsi="Times New Roman" w:cs="Times New Roman"/>
          <w:sz w:val="24"/>
          <w:szCs w:val="24"/>
          <w:vertAlign w:val="superscript"/>
        </w:rPr>
        <w:t>1,2,</w:t>
      </w:r>
      <w:r w:rsidRPr="00CE256D">
        <w:rPr>
          <w:rFonts w:ascii="Times New Roman" w:hAnsi="Times New Roman" w:cs="Times New Roman"/>
          <w:sz w:val="24"/>
          <w:szCs w:val="24"/>
        </w:rPr>
        <w:t>*, Per M. Roos</w:t>
      </w:r>
      <w:r w:rsidRPr="00CE256D">
        <w:rPr>
          <w:rFonts w:ascii="Times New Roman" w:hAnsi="Times New Roman" w:cs="Times New Roman"/>
          <w:sz w:val="24"/>
          <w:szCs w:val="24"/>
          <w:vertAlign w:val="superscript"/>
        </w:rPr>
        <w:t>5,6</w:t>
      </w:r>
      <w:r w:rsidRPr="00CE256D">
        <w:rPr>
          <w:rFonts w:ascii="Times New Roman" w:hAnsi="Times New Roman" w:cs="Times New Roman"/>
          <w:sz w:val="24"/>
          <w:szCs w:val="24"/>
        </w:rPr>
        <w:t>, Sebastian K.T.S. Wärmländer</w:t>
      </w:r>
      <w:r w:rsidRPr="00CE256D">
        <w:rPr>
          <w:rFonts w:ascii="Times New Roman" w:hAnsi="Times New Roman" w:cs="Times New Roman"/>
          <w:sz w:val="24"/>
          <w:szCs w:val="24"/>
          <w:vertAlign w:val="superscript"/>
        </w:rPr>
        <w:t>2,7,</w:t>
      </w:r>
      <w:r w:rsidRPr="00CE256D">
        <w:rPr>
          <w:rFonts w:ascii="Times New Roman" w:hAnsi="Times New Roman" w:cs="Times New Roman"/>
          <w:sz w:val="24"/>
          <w:szCs w:val="24"/>
        </w:rPr>
        <w:t>*</w:t>
      </w:r>
    </w:p>
    <w:p w14:paraId="0B82D999" w14:textId="77777777" w:rsidR="001F4A28" w:rsidRPr="00CE256D" w:rsidRDefault="001F4A28" w:rsidP="001F4A28">
      <w:pPr>
        <w:spacing w:after="0" w:line="360" w:lineRule="auto"/>
        <w:ind w:right="288"/>
        <w:rPr>
          <w:rFonts w:ascii="Times New Roman" w:hAnsi="Times New Roman" w:cs="Times New Roman"/>
          <w:sz w:val="24"/>
          <w:szCs w:val="24"/>
        </w:rPr>
      </w:pPr>
    </w:p>
    <w:p w14:paraId="35E28C03" w14:textId="77777777" w:rsidR="001F4A28" w:rsidRPr="00CE256D" w:rsidRDefault="001F4A28" w:rsidP="001F4A28">
      <w:pPr>
        <w:pStyle w:val="MDPI16affiliation"/>
        <w:spacing w:line="240" w:lineRule="auto"/>
        <w:ind w:left="0" w:right="288" w:firstLine="0"/>
        <w:rPr>
          <w:rFonts w:ascii="Times New Roman" w:hAnsi="Times New Roman"/>
          <w:bCs/>
          <w:sz w:val="24"/>
          <w:szCs w:val="24"/>
          <w:lang w:val="fr-FR"/>
        </w:rPr>
      </w:pPr>
      <w:r w:rsidRPr="00CE256D">
        <w:rPr>
          <w:rFonts w:ascii="Times New Roman" w:hAnsi="Times New Roman"/>
          <w:bCs/>
          <w:sz w:val="24"/>
          <w:szCs w:val="24"/>
          <w:vertAlign w:val="superscript"/>
          <w:lang w:val="fr-FR"/>
        </w:rPr>
        <w:t xml:space="preserve">1 </w:t>
      </w:r>
      <w:r w:rsidRPr="00CE256D">
        <w:rPr>
          <w:rFonts w:ascii="Times New Roman" w:hAnsi="Times New Roman"/>
          <w:bCs/>
          <w:sz w:val="24"/>
          <w:szCs w:val="24"/>
          <w:lang w:val="fr-FR"/>
        </w:rPr>
        <w:t>Department of Biochemistry and Biophysics, Arrhenius Laboratories, Stockholm University, 10691 Stockholm, Sweden.</w:t>
      </w:r>
    </w:p>
    <w:p w14:paraId="4F22293A" w14:textId="77777777" w:rsidR="001F4A28" w:rsidRPr="00CE256D" w:rsidRDefault="001F4A28" w:rsidP="001F4A28">
      <w:pPr>
        <w:pStyle w:val="MDPI16affiliation"/>
        <w:spacing w:line="240" w:lineRule="auto"/>
        <w:ind w:left="0" w:right="288" w:firstLine="0"/>
        <w:rPr>
          <w:rFonts w:ascii="Times New Roman" w:hAnsi="Times New Roman"/>
          <w:bCs/>
          <w:sz w:val="24"/>
          <w:szCs w:val="24"/>
          <w:lang w:val="fr-FR"/>
        </w:rPr>
      </w:pPr>
      <w:r w:rsidRPr="00CE256D">
        <w:rPr>
          <w:rFonts w:ascii="Times New Roman" w:hAnsi="Times New Roman"/>
          <w:bCs/>
          <w:sz w:val="24"/>
          <w:szCs w:val="24"/>
          <w:vertAlign w:val="superscript"/>
          <w:lang w:val="fr-FR"/>
        </w:rPr>
        <w:t>2</w:t>
      </w:r>
      <w:r w:rsidRPr="00CE256D">
        <w:rPr>
          <w:rFonts w:ascii="Times New Roman" w:hAnsi="Times New Roman"/>
          <w:bCs/>
          <w:sz w:val="24"/>
          <w:szCs w:val="24"/>
          <w:lang w:val="fr-FR"/>
        </w:rPr>
        <w:t xml:space="preserve"> CellPept Sweden AB, Kvarngatan 10B, 11847 Stockholm, Sweden</w:t>
      </w:r>
    </w:p>
    <w:p w14:paraId="6C94839D" w14:textId="77777777" w:rsidR="001F4A28" w:rsidRPr="00CE256D" w:rsidRDefault="001F4A28" w:rsidP="001F4A28">
      <w:pPr>
        <w:pStyle w:val="MDPI16affiliation"/>
        <w:spacing w:line="240" w:lineRule="auto"/>
        <w:ind w:left="0" w:right="288" w:firstLine="0"/>
        <w:rPr>
          <w:rFonts w:ascii="Times New Roman" w:hAnsi="Times New Roman"/>
          <w:bCs/>
          <w:sz w:val="24"/>
          <w:szCs w:val="24"/>
        </w:rPr>
      </w:pPr>
      <w:r w:rsidRPr="00CE256D">
        <w:rPr>
          <w:rFonts w:ascii="Times New Roman" w:hAnsi="Times New Roman"/>
          <w:bCs/>
          <w:sz w:val="24"/>
          <w:szCs w:val="24"/>
          <w:vertAlign w:val="superscript"/>
          <w:lang w:val="fr-FR"/>
        </w:rPr>
        <w:t>3</w:t>
      </w:r>
      <w:r w:rsidRPr="00CE256D">
        <w:rPr>
          <w:rFonts w:ascii="Times New Roman" w:hAnsi="Times New Roman"/>
          <w:bCs/>
          <w:sz w:val="24"/>
          <w:szCs w:val="24"/>
        </w:rPr>
        <w:t xml:space="preserve"> Dept. of Chemistry and Biotechnology, Tallinn University of Technology, 19086 Tallinn, Estonia.</w:t>
      </w:r>
    </w:p>
    <w:p w14:paraId="188A0D4E" w14:textId="77777777" w:rsidR="001F4A28" w:rsidRPr="00CE256D" w:rsidRDefault="001F4A28" w:rsidP="001F4A28">
      <w:pPr>
        <w:pStyle w:val="MDPI16affiliation"/>
        <w:spacing w:line="240" w:lineRule="auto"/>
        <w:ind w:left="0" w:right="288" w:firstLine="0"/>
        <w:rPr>
          <w:rFonts w:ascii="Times New Roman" w:hAnsi="Times New Roman"/>
          <w:sz w:val="24"/>
          <w:szCs w:val="24"/>
          <w:lang w:val="fr-FR"/>
        </w:rPr>
      </w:pPr>
      <w:r w:rsidRPr="00CE256D">
        <w:rPr>
          <w:rFonts w:ascii="Times New Roman" w:hAnsi="Times New Roman"/>
          <w:sz w:val="24"/>
          <w:szCs w:val="24"/>
          <w:vertAlign w:val="superscript"/>
          <w:lang w:val="fr-FR"/>
        </w:rPr>
        <w:t>4</w:t>
      </w:r>
      <w:r w:rsidRPr="00CE256D">
        <w:rPr>
          <w:rFonts w:ascii="Times New Roman" w:hAnsi="Times New Roman"/>
          <w:sz w:val="24"/>
          <w:szCs w:val="24"/>
          <w:lang w:val="fr-FR"/>
        </w:rPr>
        <w:t xml:space="preserve"> The National Institute of Chemical Physics and Biophysics, Tallinn, Estonia.</w:t>
      </w:r>
    </w:p>
    <w:p w14:paraId="032D3923" w14:textId="77777777" w:rsidR="001F4A28" w:rsidRPr="00CE256D" w:rsidRDefault="001F4A28" w:rsidP="001F4A28">
      <w:pPr>
        <w:pStyle w:val="MDPI16affiliation"/>
        <w:spacing w:line="240" w:lineRule="auto"/>
        <w:ind w:left="0" w:right="288" w:firstLine="0"/>
        <w:rPr>
          <w:rFonts w:ascii="Times New Roman" w:hAnsi="Times New Roman"/>
          <w:bCs/>
          <w:sz w:val="24"/>
          <w:szCs w:val="24"/>
          <w:lang w:val="fr-FR"/>
        </w:rPr>
      </w:pPr>
      <w:r w:rsidRPr="00CE256D">
        <w:rPr>
          <w:rFonts w:ascii="Times New Roman" w:hAnsi="Times New Roman"/>
          <w:bCs/>
          <w:sz w:val="24"/>
          <w:szCs w:val="24"/>
          <w:vertAlign w:val="superscript"/>
          <w:lang w:val="fr-FR"/>
        </w:rPr>
        <w:t>5</w:t>
      </w:r>
      <w:r w:rsidRPr="00CE256D">
        <w:rPr>
          <w:rFonts w:ascii="Times New Roman" w:hAnsi="Times New Roman"/>
          <w:bCs/>
          <w:sz w:val="24"/>
          <w:szCs w:val="24"/>
          <w:lang w:val="fr-FR"/>
        </w:rPr>
        <w:t xml:space="preserve"> Institute of Environmental Medicine, Karolinska Institutet, 17177 Stockholm, Sweden.</w:t>
      </w:r>
    </w:p>
    <w:p w14:paraId="78F5B859" w14:textId="77777777" w:rsidR="001F4A28" w:rsidRPr="00CE256D" w:rsidRDefault="001F4A28" w:rsidP="001F4A28">
      <w:pPr>
        <w:pStyle w:val="MDPI16affiliation"/>
        <w:spacing w:line="240" w:lineRule="auto"/>
        <w:ind w:left="0" w:right="288" w:firstLine="0"/>
        <w:rPr>
          <w:rFonts w:ascii="Times New Roman" w:hAnsi="Times New Roman"/>
          <w:bCs/>
          <w:sz w:val="24"/>
          <w:szCs w:val="24"/>
          <w:lang w:val="fr-FR"/>
        </w:rPr>
      </w:pPr>
      <w:r w:rsidRPr="00CE256D">
        <w:rPr>
          <w:rFonts w:ascii="Times New Roman" w:hAnsi="Times New Roman"/>
          <w:bCs/>
          <w:sz w:val="24"/>
          <w:szCs w:val="24"/>
          <w:vertAlign w:val="superscript"/>
          <w:lang w:val="fr-FR"/>
        </w:rPr>
        <w:t>6</w:t>
      </w:r>
      <w:r w:rsidRPr="00CE256D">
        <w:rPr>
          <w:rFonts w:ascii="Times New Roman" w:hAnsi="Times New Roman"/>
          <w:bCs/>
          <w:sz w:val="24"/>
          <w:szCs w:val="24"/>
          <w:lang w:val="fr-FR"/>
        </w:rPr>
        <w:t xml:space="preserve"> University Healthcare Unit of Capio St. Göran Hospital, 11281 Stockholm, Sweden.</w:t>
      </w:r>
    </w:p>
    <w:p w14:paraId="05AE16DD" w14:textId="77777777" w:rsidR="001F4A28" w:rsidRPr="00CE256D" w:rsidRDefault="001F4A28" w:rsidP="001F4A28">
      <w:pPr>
        <w:pStyle w:val="MDPI16affiliation"/>
        <w:spacing w:line="240" w:lineRule="auto"/>
        <w:ind w:left="0" w:right="288" w:firstLine="0"/>
        <w:rPr>
          <w:rFonts w:ascii="Times New Roman" w:hAnsi="Times New Roman"/>
          <w:bCs/>
          <w:sz w:val="24"/>
          <w:szCs w:val="24"/>
          <w:lang w:val="fr-FR"/>
        </w:rPr>
      </w:pPr>
      <w:r w:rsidRPr="00CE256D">
        <w:rPr>
          <w:rFonts w:ascii="Times New Roman" w:hAnsi="Times New Roman"/>
          <w:bCs/>
          <w:sz w:val="24"/>
          <w:szCs w:val="24"/>
          <w:vertAlign w:val="superscript"/>
          <w:lang w:val="fr-FR"/>
        </w:rPr>
        <w:t xml:space="preserve">7 </w:t>
      </w:r>
      <w:r w:rsidRPr="00CE256D">
        <w:rPr>
          <w:rFonts w:ascii="Times New Roman" w:hAnsi="Times New Roman"/>
          <w:bCs/>
          <w:sz w:val="24"/>
          <w:szCs w:val="24"/>
          <w:lang w:val="fr-FR"/>
        </w:rPr>
        <w:t>Chemistry Section, Arrhenius Laboratories, Stockholm University, 10691 Stockholm, Sweden.</w:t>
      </w:r>
    </w:p>
    <w:p w14:paraId="02AFCF51" w14:textId="77777777" w:rsidR="001F4A28" w:rsidRPr="00CE256D" w:rsidRDefault="001F4A28" w:rsidP="001F4A28">
      <w:pPr>
        <w:pStyle w:val="MDPI16affiliation"/>
        <w:spacing w:line="240" w:lineRule="auto"/>
        <w:ind w:left="0" w:right="288" w:firstLine="0"/>
        <w:rPr>
          <w:rFonts w:ascii="Times New Roman" w:hAnsi="Times New Roman"/>
          <w:sz w:val="24"/>
          <w:szCs w:val="24"/>
          <w:vertAlign w:val="superscript"/>
        </w:rPr>
      </w:pPr>
    </w:p>
    <w:p w14:paraId="2DB0FE4A" w14:textId="77777777" w:rsidR="001F4A28" w:rsidRPr="00CE256D" w:rsidRDefault="001F4A28" w:rsidP="001F4A28">
      <w:pPr>
        <w:pStyle w:val="MDPI16affiliation"/>
        <w:spacing w:line="240" w:lineRule="auto"/>
        <w:ind w:left="0" w:right="288" w:firstLine="0"/>
        <w:rPr>
          <w:rFonts w:ascii="Times New Roman" w:hAnsi="Times New Roman"/>
          <w:bCs/>
          <w:sz w:val="24"/>
          <w:szCs w:val="24"/>
          <w:lang w:val="fr-FR"/>
        </w:rPr>
      </w:pPr>
      <w:r w:rsidRPr="00CE256D">
        <w:rPr>
          <w:rFonts w:ascii="Times New Roman" w:hAnsi="Times New Roman"/>
          <w:sz w:val="24"/>
          <w:szCs w:val="24"/>
          <w:vertAlign w:val="superscript"/>
        </w:rPr>
        <w:t>†</w:t>
      </w:r>
      <w:r w:rsidRPr="00CE256D">
        <w:rPr>
          <w:rFonts w:ascii="Times New Roman" w:hAnsi="Times New Roman"/>
          <w:bCs/>
          <w:sz w:val="24"/>
          <w:szCs w:val="24"/>
        </w:rPr>
        <w:t xml:space="preserve"> These two authors contributed equally and should both be considered first authors.</w:t>
      </w:r>
    </w:p>
    <w:p w14:paraId="7A1828A2" w14:textId="77777777" w:rsidR="001F4A28" w:rsidRPr="00CE256D" w:rsidRDefault="001F4A28" w:rsidP="001F4A28">
      <w:pPr>
        <w:pStyle w:val="MDPI14history"/>
        <w:spacing w:before="0" w:line="240" w:lineRule="auto"/>
        <w:ind w:left="0" w:right="288"/>
        <w:rPr>
          <w:rFonts w:ascii="Times New Roman" w:hAnsi="Times New Roman"/>
          <w:bCs/>
          <w:sz w:val="24"/>
          <w:szCs w:val="24"/>
        </w:rPr>
      </w:pPr>
      <w:r w:rsidRPr="00CE256D">
        <w:rPr>
          <w:rFonts w:ascii="Times New Roman" w:hAnsi="Times New Roman"/>
          <w:b/>
          <w:sz w:val="24"/>
          <w:szCs w:val="24"/>
        </w:rPr>
        <w:t>*</w:t>
      </w:r>
      <w:r w:rsidRPr="00CE256D">
        <w:rPr>
          <w:rFonts w:ascii="Times New Roman" w:hAnsi="Times New Roman"/>
          <w:bCs/>
          <w:sz w:val="24"/>
          <w:szCs w:val="24"/>
        </w:rPr>
        <w:t xml:space="preserve"> Corresponding authors</w:t>
      </w:r>
      <w:r>
        <w:rPr>
          <w:rFonts w:ascii="Times New Roman" w:hAnsi="Times New Roman"/>
          <w:bCs/>
          <w:sz w:val="24"/>
          <w:szCs w:val="24"/>
        </w:rPr>
        <w:t>. E.-mail</w:t>
      </w:r>
      <w:r w:rsidRPr="00CE256D">
        <w:rPr>
          <w:rFonts w:ascii="Times New Roman" w:hAnsi="Times New Roman"/>
          <w:bCs/>
          <w:sz w:val="24"/>
          <w:szCs w:val="24"/>
          <w:lang w:val="en-GB"/>
        </w:rPr>
        <w:t xml:space="preserve">: astrid@dbb.su.se; </w:t>
      </w:r>
      <w:r w:rsidRPr="00CE256D">
        <w:rPr>
          <w:rFonts w:ascii="Times New Roman" w:hAnsi="Times New Roman"/>
          <w:bCs/>
          <w:sz w:val="24"/>
          <w:szCs w:val="24"/>
        </w:rPr>
        <w:t>seb@student.su.se</w:t>
      </w:r>
    </w:p>
    <w:p w14:paraId="0BDBD833" w14:textId="77777777" w:rsidR="001F4A28" w:rsidRPr="00CE256D" w:rsidRDefault="001F4A28" w:rsidP="001F4A28">
      <w:pPr>
        <w:spacing w:line="240" w:lineRule="auto"/>
        <w:ind w:right="288"/>
        <w:rPr>
          <w:sz w:val="24"/>
          <w:szCs w:val="24"/>
          <w:lang w:val="en-US"/>
        </w:rPr>
      </w:pPr>
    </w:p>
    <w:p w14:paraId="0C01CE0F" w14:textId="77777777" w:rsidR="001F4A28" w:rsidRPr="00CE256D" w:rsidRDefault="001F4A28" w:rsidP="001F4A28">
      <w:pPr>
        <w:ind w:right="288"/>
        <w:rPr>
          <w:sz w:val="24"/>
          <w:szCs w:val="24"/>
          <w:lang w:val="en-US"/>
        </w:rPr>
      </w:pPr>
    </w:p>
    <w:p w14:paraId="3C4ACB66" w14:textId="77777777" w:rsidR="001F4A28" w:rsidRPr="00CE256D" w:rsidRDefault="001F4A28" w:rsidP="001F4A28">
      <w:pPr>
        <w:ind w:right="288"/>
        <w:rPr>
          <w:sz w:val="24"/>
          <w:szCs w:val="24"/>
          <w:lang w:val="en-US"/>
        </w:rPr>
      </w:pPr>
    </w:p>
    <w:p w14:paraId="1C69D981" w14:textId="77777777" w:rsidR="001F4A28" w:rsidRPr="00CE256D" w:rsidRDefault="001F4A28" w:rsidP="001F4A28">
      <w:pPr>
        <w:ind w:right="288"/>
        <w:rPr>
          <w:sz w:val="24"/>
          <w:szCs w:val="24"/>
          <w:lang w:val="en-US"/>
        </w:rPr>
      </w:pPr>
    </w:p>
    <w:p w14:paraId="23C9EE5A" w14:textId="77777777" w:rsidR="001F4A28" w:rsidRPr="00CE256D" w:rsidRDefault="001F4A28" w:rsidP="001F4A28">
      <w:pPr>
        <w:ind w:right="288"/>
        <w:rPr>
          <w:sz w:val="24"/>
          <w:szCs w:val="24"/>
          <w:lang w:val="en-US"/>
        </w:rPr>
      </w:pPr>
    </w:p>
    <w:p w14:paraId="14C9A6EC" w14:textId="77777777" w:rsidR="001F4A28" w:rsidRPr="00CE256D" w:rsidRDefault="001F4A28" w:rsidP="001F4A28">
      <w:pPr>
        <w:ind w:right="288"/>
        <w:rPr>
          <w:sz w:val="24"/>
          <w:szCs w:val="24"/>
          <w:lang w:val="en-US"/>
        </w:rPr>
      </w:pPr>
    </w:p>
    <w:p w14:paraId="1715765E" w14:textId="77777777" w:rsidR="001F4A28" w:rsidRPr="00CE256D" w:rsidRDefault="001F4A28" w:rsidP="001F4A28">
      <w:pPr>
        <w:ind w:right="288"/>
        <w:rPr>
          <w:sz w:val="24"/>
          <w:szCs w:val="24"/>
          <w:lang w:val="en-US"/>
        </w:rPr>
      </w:pPr>
      <w:r w:rsidRPr="00CE256D">
        <w:rPr>
          <w:noProof/>
          <w:sz w:val="24"/>
          <w:szCs w:val="24"/>
          <w:lang w:val="en-US"/>
        </w:rPr>
        <w:lastRenderedPageBreak/>
        <w:drawing>
          <wp:inline distT="0" distB="0" distL="0" distR="0" wp14:anchorId="23F9B8E1" wp14:editId="3E366408">
            <wp:extent cx="5930900" cy="4356100"/>
            <wp:effectExtent l="0" t="0" r="0" b="6350"/>
            <wp:docPr id="18376707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435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6AA454" w14:textId="77777777" w:rsidR="001F4A28" w:rsidRPr="00CE256D" w:rsidRDefault="001F4A28" w:rsidP="001F4A28">
      <w:pPr>
        <w:ind w:right="288"/>
        <w:rPr>
          <w:rFonts w:ascii="Times New Roman" w:hAnsi="Times New Roman" w:cs="Times New Roman"/>
          <w:sz w:val="24"/>
          <w:szCs w:val="24"/>
          <w:lang w:val="en-US"/>
        </w:rPr>
      </w:pPr>
      <w:r w:rsidRPr="00CE256D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Supp. Fig. S1.</w:t>
      </w:r>
      <w:r w:rsidRPr="00CE256D">
        <w:rPr>
          <w:rFonts w:ascii="Times New Roman" w:hAnsi="Times New Roman" w:cs="Times New Roman"/>
          <w:sz w:val="24"/>
          <w:szCs w:val="24"/>
          <w:lang w:val="en-US"/>
        </w:rPr>
        <w:t xml:space="preserve"> Original image of the BN-PAGE gel shown in Fig. 5 in the main manuscript. Lane 1. Ladder with h</w:t>
      </w:r>
      <w:r w:rsidRPr="00CE256D">
        <w:rPr>
          <w:rFonts w:ascii="Times New Roman" w:hAnsi="Times New Roman" w:cs="Times New Roman"/>
          <w:sz w:val="24"/>
          <w:szCs w:val="24"/>
          <w:lang w:eastAsia="de-DE" w:bidi="en-US"/>
        </w:rPr>
        <w:t xml:space="preserve">igh molecular weight </w:t>
      </w:r>
      <w:r w:rsidRPr="00CE256D">
        <w:rPr>
          <w:rFonts w:ascii="Times New Roman" w:hAnsi="Times New Roman" w:cs="Times New Roman"/>
          <w:sz w:val="24"/>
          <w:szCs w:val="24"/>
          <w:lang w:val="en-US"/>
        </w:rPr>
        <w:t xml:space="preserve">reference proteins from </w:t>
      </w:r>
      <w:r w:rsidRPr="00CE256D">
        <w:rPr>
          <w:rFonts w:ascii="Times New Roman" w:hAnsi="Times New Roman" w:cs="Times New Roman"/>
          <w:sz w:val="24"/>
          <w:szCs w:val="24"/>
          <w:lang w:eastAsia="de-DE" w:bidi="en-US"/>
        </w:rPr>
        <w:t>GE Healthcare, USA</w:t>
      </w:r>
      <w:r w:rsidRPr="00CE256D">
        <w:rPr>
          <w:rFonts w:ascii="Times New Roman" w:hAnsi="Times New Roman" w:cs="Times New Roman"/>
          <w:sz w:val="24"/>
          <w:szCs w:val="24"/>
          <w:lang w:val="en-US"/>
        </w:rPr>
        <w:t>; Lane 2. Aβ</w:t>
      </w:r>
      <w:r w:rsidRPr="00CE256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42</w:t>
      </w:r>
      <w:r w:rsidRPr="00CE256D">
        <w:rPr>
          <w:rFonts w:ascii="Times New Roman" w:hAnsi="Times New Roman" w:cs="Times New Roman"/>
          <w:sz w:val="24"/>
          <w:szCs w:val="24"/>
          <w:lang w:val="en-US"/>
        </w:rPr>
        <w:t xml:space="preserve"> monomers; Lanes 3-6. Aβ</w:t>
      </w:r>
      <w:r w:rsidRPr="00CE256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42</w:t>
      </w:r>
      <w:r w:rsidRPr="00CE256D">
        <w:rPr>
          <w:rFonts w:ascii="Times New Roman" w:hAnsi="Times New Roman" w:cs="Times New Roman"/>
          <w:sz w:val="24"/>
          <w:szCs w:val="24"/>
        </w:rPr>
        <w:t xml:space="preserve"> oligomers prepared with 0.05 % SDS and 0, 10, 100, and 500 </w:t>
      </w:r>
      <w:r w:rsidRPr="00CE25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µM AgNO</w:t>
      </w:r>
      <w:r w:rsidRPr="00CE25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bscript"/>
        </w:rPr>
        <w:t>3</w:t>
      </w:r>
      <w:r w:rsidRPr="00CE25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Pr="00CE256D">
        <w:rPr>
          <w:rFonts w:ascii="Times New Roman" w:hAnsi="Times New Roman" w:cs="Times New Roman"/>
          <w:sz w:val="24"/>
          <w:szCs w:val="24"/>
        </w:rPr>
        <w:t>respectively</w:t>
      </w:r>
      <w:r w:rsidRPr="00CE256D">
        <w:rPr>
          <w:rFonts w:ascii="Times New Roman" w:hAnsi="Times New Roman" w:cs="Times New Roman"/>
          <w:sz w:val="24"/>
          <w:szCs w:val="24"/>
          <w:lang w:val="en-US"/>
        </w:rPr>
        <w:t>.; Lanes 7-10. Aβ</w:t>
      </w:r>
      <w:r w:rsidRPr="00CE256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42</w:t>
      </w:r>
      <w:r w:rsidRPr="00CE256D">
        <w:rPr>
          <w:rFonts w:ascii="Times New Roman" w:hAnsi="Times New Roman" w:cs="Times New Roman"/>
          <w:sz w:val="24"/>
          <w:szCs w:val="24"/>
        </w:rPr>
        <w:t xml:space="preserve"> oligomers prepared with 0.2 % SDS and 0, 10, 100, and 500 </w:t>
      </w:r>
      <w:r w:rsidRPr="00CE25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µM AgNO</w:t>
      </w:r>
      <w:r w:rsidRPr="00CE25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bscript"/>
        </w:rPr>
        <w:t>3</w:t>
      </w:r>
      <w:r w:rsidRPr="00CE25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Pr="00CE256D">
        <w:rPr>
          <w:rFonts w:ascii="Times New Roman" w:hAnsi="Times New Roman" w:cs="Times New Roman"/>
          <w:sz w:val="24"/>
          <w:szCs w:val="24"/>
        </w:rPr>
        <w:t>respectively</w:t>
      </w:r>
      <w:r w:rsidRPr="00CE256D">
        <w:rPr>
          <w:rFonts w:ascii="Times New Roman" w:hAnsi="Times New Roman" w:cs="Times New Roman"/>
          <w:sz w:val="24"/>
          <w:szCs w:val="24"/>
          <w:lang w:val="en-US"/>
        </w:rPr>
        <w:t>. Image by F.V.</w:t>
      </w:r>
    </w:p>
    <w:p w14:paraId="6F2EFC7C" w14:textId="77777777" w:rsidR="001F4A28" w:rsidRDefault="001F4A28" w:rsidP="001F4A28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14:paraId="7899164E" w14:textId="77777777" w:rsidR="001F4A28" w:rsidRPr="00830E3C" w:rsidRDefault="001F4A28" w:rsidP="001F4A28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14:paraId="2A8E614C" w14:textId="77777777" w:rsidR="00F964D3" w:rsidRDefault="00F964D3"/>
    <w:sectPr w:rsidR="00F964D3">
      <w:footerReference w:type="default" r:id="rId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7759442"/>
      <w:docPartObj>
        <w:docPartGallery w:val="Page Numbers (Bottom of Page)"/>
        <w:docPartUnique/>
      </w:docPartObj>
    </w:sdtPr>
    <w:sdtContent>
      <w:p w14:paraId="47A86E02" w14:textId="77777777" w:rsidR="00000000" w:rsidRDefault="00000000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v-SE"/>
          </w:rPr>
          <w:t>2</w:t>
        </w:r>
        <w:r>
          <w:fldChar w:fldCharType="end"/>
        </w:r>
      </w:p>
    </w:sdtContent>
  </w:sdt>
  <w:p w14:paraId="23911A2C" w14:textId="77777777" w:rsidR="00000000" w:rsidRDefault="00000000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A28"/>
    <w:rsid w:val="001F4A28"/>
    <w:rsid w:val="00F96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C31B0D"/>
  <w15:chartTrackingRefBased/>
  <w15:docId w15:val="{468E7E69-5F7E-4249-BA3A-E97AF6C0F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4A28"/>
    <w:rPr>
      <w:kern w:val="0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F4A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4A28"/>
    <w:rPr>
      <w:kern w:val="0"/>
      <w:lang w:val="en-GB"/>
      <w14:ligatures w14:val="none"/>
    </w:rPr>
  </w:style>
  <w:style w:type="paragraph" w:customStyle="1" w:styleId="MDPI16affiliation">
    <w:name w:val="MDPI_1.6_affiliation"/>
    <w:basedOn w:val="Normal"/>
    <w:qFormat/>
    <w:rsid w:val="001F4A28"/>
    <w:pPr>
      <w:adjustRightInd w:val="0"/>
      <w:snapToGrid w:val="0"/>
      <w:spacing w:after="0" w:line="200" w:lineRule="atLeast"/>
      <w:ind w:left="311" w:hanging="198"/>
    </w:pPr>
    <w:rPr>
      <w:rFonts w:ascii="Palatino Linotype" w:eastAsia="Times New Roman" w:hAnsi="Palatino Linotype" w:cs="Times New Roman"/>
      <w:color w:val="000000"/>
      <w:sz w:val="18"/>
      <w:szCs w:val="18"/>
      <w:lang w:val="en-US" w:eastAsia="de-DE" w:bidi="en-US"/>
    </w:rPr>
  </w:style>
  <w:style w:type="paragraph" w:customStyle="1" w:styleId="MDPI14history">
    <w:name w:val="MDPI_1.4_history"/>
    <w:basedOn w:val="Normal"/>
    <w:next w:val="Normal"/>
    <w:qFormat/>
    <w:rsid w:val="001F4A28"/>
    <w:pPr>
      <w:adjustRightInd w:val="0"/>
      <w:snapToGrid w:val="0"/>
      <w:spacing w:before="120" w:after="0" w:line="200" w:lineRule="atLeast"/>
      <w:ind w:left="113"/>
    </w:pPr>
    <w:rPr>
      <w:rFonts w:ascii="Palatino Linotype" w:eastAsia="Times New Roman" w:hAnsi="Palatino Linotype" w:cs="Times New Roman"/>
      <w:color w:val="000000"/>
      <w:sz w:val="18"/>
      <w:szCs w:val="20"/>
      <w:lang w:val="en-US"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226</Words>
  <Characters>1294</Characters>
  <Application>Microsoft Office Word</Application>
  <DocSecurity>0</DocSecurity>
  <Lines>10</Lines>
  <Paragraphs>3</Paragraphs>
  <ScaleCrop>false</ScaleCrop>
  <Company>Springer Nature</Company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2023-12-05T10:41:00Z</dcterms:created>
  <dcterms:modified xsi:type="dcterms:W3CDTF">2023-12-05T10:41:00Z</dcterms:modified>
</cp:coreProperties>
</file>