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384" w:rsidRPr="00717CB1" w:rsidRDefault="00011384" w:rsidP="0001138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DC6">
        <w:rPr>
          <w:rFonts w:ascii="Times New Roman" w:hAnsi="Times New Roman" w:cs="Times New Roman"/>
          <w:b/>
          <w:sz w:val="24"/>
          <w:szCs w:val="24"/>
        </w:rPr>
        <w:t xml:space="preserve">GENOMIC PREDICTIONS FOR </w:t>
      </w:r>
      <w:r>
        <w:rPr>
          <w:rFonts w:ascii="Times New Roman" w:hAnsi="Times New Roman" w:cs="Times New Roman"/>
          <w:b/>
          <w:sz w:val="24"/>
          <w:szCs w:val="24"/>
        </w:rPr>
        <w:t>FILLET YIELD</w:t>
      </w:r>
      <w:r w:rsidRPr="0095174B">
        <w:rPr>
          <w:rFonts w:ascii="Times New Roman" w:hAnsi="Times New Roman" w:cs="Times New Roman"/>
          <w:b/>
          <w:sz w:val="24"/>
          <w:szCs w:val="24"/>
        </w:rPr>
        <w:t xml:space="preserve"> AND FIRMNESS IN RAINBOW TROUT USING REDUCED-DENSITY SNP PANELS</w:t>
      </w:r>
    </w:p>
    <w:p w:rsidR="00011384" w:rsidRPr="00717CB1" w:rsidRDefault="00011384" w:rsidP="0001138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84" w:rsidRPr="00717CB1" w:rsidRDefault="00011384" w:rsidP="00011384">
      <w:pPr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717CB1">
        <w:rPr>
          <w:rFonts w:ascii="Times New Roman" w:eastAsia="Calibri" w:hAnsi="Times New Roman" w:cs="Times New Roman"/>
          <w:noProof/>
          <w:sz w:val="24"/>
          <w:szCs w:val="24"/>
        </w:rPr>
        <w:t>Rafet</w:t>
      </w:r>
      <w:r w:rsidRPr="00717CB1">
        <w:rPr>
          <w:rFonts w:ascii="Times New Roman" w:eastAsia="Calibri" w:hAnsi="Times New Roman" w:cs="Times New Roman"/>
          <w:sz w:val="24"/>
          <w:szCs w:val="24"/>
        </w:rPr>
        <w:t xml:space="preserve"> Al-Tobasei</w:t>
      </w: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717CB1">
        <w:rPr>
          <w:rFonts w:ascii="Times New Roman" w:eastAsia="Calibri" w:hAnsi="Times New Roman" w:cs="Times New Roman"/>
          <w:sz w:val="24"/>
          <w:szCs w:val="24"/>
        </w:rPr>
        <w:t>, Ali Ali</w:t>
      </w: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717CB1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3435A">
        <w:rPr>
          <w:rFonts w:ascii="Times New Roman" w:eastAsia="Calibri" w:hAnsi="Times New Roman" w:cs="Times New Roman"/>
          <w:sz w:val="24"/>
          <w:szCs w:val="24"/>
        </w:rPr>
        <w:t>Andre L. S. Garcia</w:t>
      </w:r>
      <w:r w:rsidRPr="00FD070C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717CB1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0" w:name="_Hlk788365"/>
      <w:r w:rsidRPr="00717CB1">
        <w:rPr>
          <w:rFonts w:ascii="Times New Roman" w:eastAsia="Calibri" w:hAnsi="Times New Roman" w:cs="Times New Roman"/>
          <w:bCs/>
          <w:sz w:val="24"/>
          <w:szCs w:val="24"/>
        </w:rPr>
        <w:t>Daniela</w:t>
      </w:r>
      <w:bookmarkEnd w:id="0"/>
      <w:r w:rsidRPr="00717CB1">
        <w:rPr>
          <w:rFonts w:ascii="Times New Roman" w:eastAsia="Calibri" w:hAnsi="Times New Roman" w:cs="Times New Roman"/>
          <w:bCs/>
          <w:sz w:val="24"/>
          <w:szCs w:val="24"/>
        </w:rPr>
        <w:t xml:space="preserve"> Lourenco</w:t>
      </w:r>
      <w:r w:rsidRPr="00717CB1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3</w:t>
      </w:r>
      <w:r w:rsidRPr="00717CB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4" w:history="1">
        <w:r w:rsidRPr="00717CB1">
          <w:rPr>
            <w:rFonts w:ascii="Times New Roman" w:eastAsia="Calibri" w:hAnsi="Times New Roman" w:cs="Times New Roman"/>
            <w:sz w:val="24"/>
            <w:szCs w:val="24"/>
          </w:rPr>
          <w:t>Tim</w:t>
        </w:r>
      </w:hyperlink>
      <w:r w:rsidRPr="00717CB1">
        <w:rPr>
          <w:rFonts w:ascii="Times New Roman" w:eastAsia="Calibri" w:hAnsi="Times New Roman" w:cs="Times New Roman"/>
          <w:sz w:val="24"/>
          <w:szCs w:val="24"/>
        </w:rPr>
        <w:t xml:space="preserve"> Leeds</w:t>
      </w: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717CB1">
        <w:rPr>
          <w:rFonts w:ascii="Times New Roman" w:eastAsia="Calibri" w:hAnsi="Times New Roman" w:cs="Times New Roman"/>
          <w:sz w:val="24"/>
          <w:szCs w:val="24"/>
        </w:rPr>
        <w:t>, and Mohamed Salem</w:t>
      </w: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</w:p>
    <w:p w:rsidR="00011384" w:rsidRPr="00717CB1" w:rsidRDefault="00011384" w:rsidP="00011384">
      <w:pPr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</w:rPr>
      </w:pPr>
    </w:p>
    <w:p w:rsidR="00011384" w:rsidRPr="00717CB1" w:rsidRDefault="00011384" w:rsidP="00011384">
      <w:pPr>
        <w:shd w:val="clear" w:color="auto" w:fill="FFFFFF"/>
        <w:spacing w:before="120" w:after="120" w:line="240" w:lineRule="auto"/>
        <w:ind w:right="240"/>
        <w:jc w:val="center"/>
        <w:rPr>
          <w:rFonts w:ascii="Times New Roman" w:eastAsia="Times New Roman" w:hAnsi="Times New Roman" w:cs="Times New Roman"/>
          <w:color w:val="666666"/>
          <w:sz w:val="24"/>
          <w:szCs w:val="24"/>
        </w:rPr>
      </w:pP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717CB1">
        <w:rPr>
          <w:rFonts w:ascii="Times New Roman" w:eastAsia="Calibri" w:hAnsi="Times New Roman" w:cs="Times New Roman"/>
          <w:sz w:val="24"/>
          <w:szCs w:val="24"/>
        </w:rPr>
        <w:t>Computational Science Program, Middle Tennessee State University, Murfreesboro, TN 37132, U.S.</w:t>
      </w:r>
    </w:p>
    <w:p w:rsidR="00011384" w:rsidRPr="00717CB1" w:rsidRDefault="00011384" w:rsidP="00011384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717CB1">
        <w:rPr>
          <w:rFonts w:ascii="Times New Roman" w:eastAsia="Calibri" w:hAnsi="Times New Roman" w:cs="Times New Roman"/>
          <w:sz w:val="24"/>
          <w:szCs w:val="24"/>
        </w:rPr>
        <w:t>Department of Animal and Avian Sciences, University of Maryland, College Park, Maryland 20742 U.S.</w:t>
      </w:r>
    </w:p>
    <w:p w:rsidR="00011384" w:rsidRPr="00717CB1" w:rsidRDefault="00011384" w:rsidP="00011384">
      <w:pPr>
        <w:shd w:val="clear" w:color="auto" w:fill="FFFFFF"/>
        <w:spacing w:before="166" w:after="166"/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717CB1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717CB1">
        <w:rPr>
          <w:rFonts w:ascii="Times New Roman" w:hAnsi="Times New Roman" w:cs="Times New Roman"/>
          <w:bCs/>
          <w:sz w:val="24"/>
          <w:szCs w:val="24"/>
        </w:rPr>
        <w:t>Department of Animal and Dairy Science, University of Georgia, Athens, GA 30602, U.S.</w:t>
      </w:r>
    </w:p>
    <w:p w:rsidR="00011384" w:rsidRPr="00717CB1" w:rsidRDefault="00011384" w:rsidP="00011384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17CB1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717CB1">
        <w:rPr>
          <w:rFonts w:ascii="Times New Roman" w:eastAsia="Calibri" w:hAnsi="Times New Roman" w:cs="Times New Roman"/>
          <w:sz w:val="24"/>
          <w:szCs w:val="24"/>
        </w:rPr>
        <w:t>National Center for Cool and Cold Water Aquaculture, Agricultural Research Service, United States Department of Agriculture Kearneysville, WV, U.S.</w:t>
      </w:r>
    </w:p>
    <w:p w:rsidR="00011384" w:rsidRPr="00717CB1" w:rsidRDefault="00011384" w:rsidP="0001138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1384" w:rsidRPr="00717CB1" w:rsidRDefault="00011384" w:rsidP="0001138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7CB1">
        <w:rPr>
          <w:rFonts w:ascii="Times New Roman" w:eastAsia="Calibri" w:hAnsi="Times New Roman" w:cs="Times New Roman"/>
          <w:sz w:val="24"/>
          <w:szCs w:val="24"/>
        </w:rPr>
        <w:t xml:space="preserve">Corresponding author: Mohamed Salem </w:t>
      </w:r>
    </w:p>
    <w:p w:rsidR="00011384" w:rsidRPr="00717CB1" w:rsidRDefault="00011384" w:rsidP="0001138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7CB1">
        <w:rPr>
          <w:rFonts w:ascii="Times New Roman" w:eastAsia="Calibri" w:hAnsi="Times New Roman" w:cs="Times New Roman"/>
          <w:sz w:val="24"/>
          <w:szCs w:val="24"/>
        </w:rPr>
        <w:t>E-mail: mosalem@umd.edu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42C98" w:rsidRDefault="00342C98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011384"/>
    <w:p w:rsidR="00011384" w:rsidRDefault="00AC72C0">
      <w:r>
        <w:rPr>
          <w:noProof/>
        </w:rPr>
        <w:lastRenderedPageBreak/>
        <w:drawing>
          <wp:inline distT="0" distB="0" distL="0" distR="0">
            <wp:extent cx="5943600" cy="2311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oth_plo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384" w:rsidRDefault="00011384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5E48E3">
        <w:rPr>
          <w:rFonts w:ascii="Arial" w:hAnsi="Arial" w:cs="Arial"/>
          <w:color w:val="000000" w:themeColor="text1"/>
          <w:shd w:val="clear" w:color="auto" w:fill="FFFFFF"/>
        </w:rPr>
        <w:t xml:space="preserve">Figure S1: A heat map for Pedigree matrix (A22) </w:t>
      </w:r>
      <w:r w:rsidR="00BF002F" w:rsidRPr="005E48E3">
        <w:rPr>
          <w:rFonts w:ascii="Arial" w:hAnsi="Arial" w:cs="Arial"/>
          <w:color w:val="000000" w:themeColor="text1"/>
          <w:shd w:val="clear" w:color="auto" w:fill="FFFFFF"/>
        </w:rPr>
        <w:t xml:space="preserve">and Genomic matrix (G) </w:t>
      </w:r>
      <w:r w:rsidRPr="005E48E3">
        <w:rPr>
          <w:rFonts w:ascii="Arial" w:hAnsi="Arial" w:cs="Arial"/>
          <w:color w:val="000000" w:themeColor="text1"/>
          <w:shd w:val="clear" w:color="auto" w:fill="FFFFFF"/>
        </w:rPr>
        <w:t>where the color density reflect</w:t>
      </w:r>
      <w:r w:rsidR="005E48E3" w:rsidRPr="005E48E3"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5E48E3">
        <w:rPr>
          <w:rFonts w:ascii="Arial" w:hAnsi="Arial" w:cs="Arial"/>
          <w:color w:val="000000" w:themeColor="text1"/>
          <w:shd w:val="clear" w:color="auto" w:fill="FFFFFF"/>
        </w:rPr>
        <w:t xml:space="preserve"> the relationship between individuals</w:t>
      </w:r>
      <w:r w:rsidR="000B3727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23069A">
        <w:rPr>
          <w:rFonts w:ascii="Arial" w:hAnsi="Arial" w:cs="Arial"/>
          <w:color w:val="000000" w:themeColor="text1"/>
          <w:shd w:val="clear" w:color="auto" w:fill="FFFFFF"/>
        </w:rPr>
        <w:t>used in this study</w:t>
      </w:r>
      <w:r w:rsidRPr="005E48E3">
        <w:rPr>
          <w:rFonts w:ascii="Arial" w:hAnsi="Arial" w:cs="Arial"/>
          <w:color w:val="000000" w:themeColor="text1"/>
          <w:shd w:val="clear" w:color="auto" w:fill="FFFFFF"/>
        </w:rPr>
        <w:t>.</w:t>
      </w:r>
      <w:r w:rsidR="0023069A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bookmarkStart w:id="1" w:name="_GoBack"/>
      <w:bookmarkEnd w:id="1"/>
    </w:p>
    <w:p w:rsidR="00DB2940" w:rsidRDefault="00DB2940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:rsidR="007C457F" w:rsidRDefault="007C457F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:rsidR="007C457F" w:rsidRDefault="007C457F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:rsidR="007C457F" w:rsidRDefault="007C457F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:rsidR="00DB2940" w:rsidRDefault="00DB2940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 xml:space="preserve">Table S1: </w:t>
      </w:r>
      <w:r w:rsidRPr="00182B40">
        <w:rPr>
          <w:rFonts w:ascii="Arial" w:hAnsi="Arial" w:cs="Arial"/>
          <w:color w:val="000000" w:themeColor="text1"/>
          <w:shd w:val="clear" w:color="auto" w:fill="FFFFFF"/>
        </w:rPr>
        <w:t>Genetic parameters of fillet yield and fillet firmness using ssGBLUP.</w:t>
      </w:r>
    </w:p>
    <w:tbl>
      <w:tblPr>
        <w:tblStyle w:val="TableGridLight"/>
        <w:tblW w:w="7915" w:type="dxa"/>
        <w:jc w:val="center"/>
        <w:tblLook w:val="04A0" w:firstRow="1" w:lastRow="0" w:firstColumn="1" w:lastColumn="0" w:noHBand="0" w:noVBand="1"/>
      </w:tblPr>
      <w:tblGrid>
        <w:gridCol w:w="1579"/>
        <w:gridCol w:w="1847"/>
        <w:gridCol w:w="1609"/>
        <w:gridCol w:w="1544"/>
        <w:gridCol w:w="1336"/>
      </w:tblGrid>
      <w:tr w:rsidR="00DB2940" w:rsidRPr="007C5A7C" w:rsidTr="00182B40">
        <w:trPr>
          <w:trHeight w:val="390"/>
          <w:jc w:val="center"/>
        </w:trPr>
        <w:tc>
          <w:tcPr>
            <w:tcW w:w="1579" w:type="dxa"/>
            <w:noWrap/>
            <w:hideMark/>
          </w:tcPr>
          <w:p w:rsidR="00DB2940" w:rsidRPr="007C5A7C" w:rsidRDefault="007C457F" w:rsidP="0098392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Phenotype</w:t>
            </w:r>
          </w:p>
        </w:tc>
        <w:tc>
          <w:tcPr>
            <w:tcW w:w="1847" w:type="dxa"/>
            <w:noWrap/>
            <w:hideMark/>
          </w:tcPr>
          <w:p w:rsidR="00DB2940" w:rsidRPr="001A43E1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C5A7C">
              <w:rPr>
                <w:rFonts w:ascii="Calibri" w:eastAsia="Times New Roman" w:hAnsi="Calibri" w:cs="Calibri"/>
                <w:color w:val="000000"/>
              </w:rPr>
              <w:t>σ</w:t>
            </w:r>
            <w:r w:rsidRPr="007C5A7C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7C5A7C">
              <w:rPr>
                <w:rFonts w:ascii="Calibri" w:eastAsia="Times New Roman" w:hAnsi="Calibri" w:cs="Calibri"/>
                <w:color w:val="000000"/>
                <w:vertAlign w:val="subscript"/>
              </w:rPr>
              <w:t>a</w:t>
            </w:r>
            <w:r w:rsidR="00182B40">
              <w:rPr>
                <w:rFonts w:ascii="Calibri" w:eastAsia="Times New Roman" w:hAnsi="Calibri" w:cs="Calibri"/>
                <w:color w:val="000000"/>
                <w:vertAlign w:val="subscript"/>
              </w:rPr>
              <w:t xml:space="preserve"> </w:t>
            </w:r>
            <w:r w:rsidR="00182B40">
              <w:rPr>
                <w:rFonts w:ascii="Calibri" w:eastAsia="Times New Roman" w:hAnsi="Calibri" w:cs="Calibri"/>
                <w:color w:val="000000"/>
              </w:rPr>
              <w:t>(SE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609" w:type="dxa"/>
            <w:noWrap/>
            <w:hideMark/>
          </w:tcPr>
          <w:p w:rsidR="00DB2940" w:rsidRPr="001A43E1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C5A7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σ</w:t>
            </w:r>
            <w:r w:rsidRPr="007C5A7C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</w:rPr>
              <w:t>2</w:t>
            </w:r>
            <w:r w:rsidRPr="007C5A7C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bscript"/>
              </w:rPr>
              <w:t>c</w:t>
            </w:r>
            <w:r w:rsidR="00182B40">
              <w:rPr>
                <w:rFonts w:ascii="Calibri" w:eastAsia="Times New Roman" w:hAnsi="Calibri" w:cs="Calibri"/>
                <w:color w:val="000000"/>
                <w:vertAlign w:val="subscript"/>
              </w:rPr>
              <w:t xml:space="preserve"> </w:t>
            </w:r>
            <w:r w:rsidR="00182B40">
              <w:rPr>
                <w:rFonts w:ascii="Calibri" w:eastAsia="Times New Roman" w:hAnsi="Calibri" w:cs="Calibri"/>
                <w:color w:val="000000"/>
              </w:rPr>
              <w:t>(SE)</w:t>
            </w:r>
          </w:p>
        </w:tc>
        <w:tc>
          <w:tcPr>
            <w:tcW w:w="1544" w:type="dxa"/>
            <w:noWrap/>
            <w:hideMark/>
          </w:tcPr>
          <w:p w:rsidR="00DB2940" w:rsidRPr="001A43E1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C5A7C">
              <w:rPr>
                <w:rFonts w:ascii="Calibri" w:eastAsia="Times New Roman" w:hAnsi="Calibri" w:cs="Calibri"/>
                <w:color w:val="000000"/>
              </w:rPr>
              <w:t>σ</w:t>
            </w:r>
            <w:r w:rsidRPr="007C5A7C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7C5A7C">
              <w:rPr>
                <w:rFonts w:ascii="Calibri" w:eastAsia="Times New Roman" w:hAnsi="Calibri" w:cs="Calibri"/>
                <w:color w:val="000000"/>
                <w:vertAlign w:val="subscript"/>
              </w:rPr>
              <w:t>e</w:t>
            </w:r>
            <w:r w:rsidR="00182B40">
              <w:rPr>
                <w:rFonts w:ascii="Calibri" w:eastAsia="Times New Roman" w:hAnsi="Calibri" w:cs="Calibri"/>
                <w:color w:val="000000"/>
                <w:vertAlign w:val="subscript"/>
              </w:rPr>
              <w:t xml:space="preserve"> </w:t>
            </w:r>
            <w:r w:rsidR="00182B40">
              <w:rPr>
                <w:rFonts w:ascii="Calibri" w:eastAsia="Times New Roman" w:hAnsi="Calibri" w:cs="Calibri"/>
                <w:color w:val="000000"/>
              </w:rPr>
              <w:t>(SE)</w:t>
            </w:r>
          </w:p>
        </w:tc>
        <w:tc>
          <w:tcPr>
            <w:tcW w:w="1336" w:type="dxa"/>
            <w:noWrap/>
            <w:hideMark/>
          </w:tcPr>
          <w:p w:rsidR="00DB2940" w:rsidRPr="001A43E1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C5A7C">
              <w:rPr>
                <w:rFonts w:ascii="Calibri" w:eastAsia="Times New Roman" w:hAnsi="Calibri" w:cs="Calibri"/>
                <w:color w:val="000000"/>
              </w:rPr>
              <w:t>h</w:t>
            </w:r>
            <w:r w:rsidRPr="007C5A7C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="00182B40">
              <w:rPr>
                <w:rFonts w:ascii="Calibri" w:eastAsia="Times New Roman" w:hAnsi="Calibri" w:cs="Calibri"/>
                <w:color w:val="000000"/>
                <w:vertAlign w:val="subscript"/>
              </w:rPr>
              <w:t xml:space="preserve"> </w:t>
            </w:r>
            <w:r w:rsidR="00182B40">
              <w:rPr>
                <w:rFonts w:ascii="Calibri" w:eastAsia="Times New Roman" w:hAnsi="Calibri" w:cs="Calibri"/>
                <w:color w:val="000000"/>
              </w:rPr>
              <w:t>(SE)</w:t>
            </w:r>
          </w:p>
        </w:tc>
      </w:tr>
      <w:tr w:rsidR="00DB2940" w:rsidRPr="007C5A7C" w:rsidTr="00182B40">
        <w:trPr>
          <w:trHeight w:val="300"/>
          <w:jc w:val="center"/>
        </w:trPr>
        <w:tc>
          <w:tcPr>
            <w:tcW w:w="1579" w:type="dxa"/>
            <w:noWrap/>
            <w:hideMark/>
          </w:tcPr>
          <w:p w:rsidR="00DB2940" w:rsidRPr="007C5A7C" w:rsidRDefault="00DB2940" w:rsidP="0098392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Fillet yield</w:t>
            </w:r>
          </w:p>
        </w:tc>
        <w:tc>
          <w:tcPr>
            <w:tcW w:w="1847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1.22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(0.361)</w:t>
            </w:r>
          </w:p>
        </w:tc>
        <w:tc>
          <w:tcPr>
            <w:tcW w:w="1609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0.61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(0.192)</w:t>
            </w:r>
          </w:p>
        </w:tc>
        <w:tc>
          <w:tcPr>
            <w:tcW w:w="1544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2.67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(0.228)</w:t>
            </w:r>
          </w:p>
        </w:tc>
        <w:tc>
          <w:tcPr>
            <w:tcW w:w="1336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0.27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(0.073)</w:t>
            </w:r>
          </w:p>
        </w:tc>
      </w:tr>
      <w:tr w:rsidR="00DB2940" w:rsidRPr="007C5A7C" w:rsidTr="00182B40">
        <w:trPr>
          <w:trHeight w:val="300"/>
          <w:jc w:val="center"/>
        </w:trPr>
        <w:tc>
          <w:tcPr>
            <w:tcW w:w="1579" w:type="dxa"/>
            <w:noWrap/>
            <w:hideMark/>
          </w:tcPr>
          <w:p w:rsidR="00DB2940" w:rsidRPr="007C5A7C" w:rsidRDefault="00DB2940" w:rsidP="0098392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Fillet firmness</w:t>
            </w:r>
          </w:p>
        </w:tc>
        <w:tc>
          <w:tcPr>
            <w:tcW w:w="1847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C5A7C">
              <w:rPr>
                <w:rFonts w:ascii="Calibri" w:eastAsia="Times New Roman" w:hAnsi="Calibri" w:cs="Calibri"/>
                <w:color w:val="000000"/>
              </w:rPr>
              <w:t>2579.4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(653.13)</w:t>
            </w:r>
          </w:p>
        </w:tc>
        <w:tc>
          <w:tcPr>
            <w:tcW w:w="1609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84.25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(222.73)</w:t>
            </w:r>
          </w:p>
        </w:tc>
        <w:tc>
          <w:tcPr>
            <w:tcW w:w="1544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C5A7C">
              <w:rPr>
                <w:rFonts w:ascii="Calibri" w:eastAsia="Times New Roman" w:hAnsi="Calibri" w:cs="Calibri"/>
                <w:color w:val="000000"/>
              </w:rPr>
              <w:t>4049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(380.51)</w:t>
            </w:r>
          </w:p>
        </w:tc>
        <w:tc>
          <w:tcPr>
            <w:tcW w:w="1336" w:type="dxa"/>
            <w:noWrap/>
            <w:hideMark/>
          </w:tcPr>
          <w:p w:rsidR="00DB2940" w:rsidRPr="007C5A7C" w:rsidRDefault="00DB2940" w:rsidP="0098392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0.38</w:t>
            </w:r>
            <w:r w:rsidR="00182B4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(0.082)</w:t>
            </w:r>
          </w:p>
        </w:tc>
      </w:tr>
    </w:tbl>
    <w:p w:rsidR="00DB2940" w:rsidRPr="005E48E3" w:rsidRDefault="00DB2940" w:rsidP="00011384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:rsidR="00011384" w:rsidRDefault="00011384"/>
    <w:sectPr w:rsidR="000113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3NTEwszA1srAwMzNW0lEKTi0uzszPAykwrAUAow5VKCwAAAA="/>
  </w:docVars>
  <w:rsids>
    <w:rsidRoot w:val="00011384"/>
    <w:rsid w:val="00011384"/>
    <w:rsid w:val="000B3727"/>
    <w:rsid w:val="00182B40"/>
    <w:rsid w:val="0023069A"/>
    <w:rsid w:val="00332AF2"/>
    <w:rsid w:val="00342C98"/>
    <w:rsid w:val="005E48E3"/>
    <w:rsid w:val="007C457F"/>
    <w:rsid w:val="00AC72C0"/>
    <w:rsid w:val="00BF002F"/>
    <w:rsid w:val="00DB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92ECE"/>
  <w15:chartTrackingRefBased/>
  <w15:docId w15:val="{8537BA99-0F0E-419E-A983-0B06F97ED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3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DB29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ncbi.nlm.nih.gov/pubmed/?term=Wiens%20GD%5BAuthor%5D&amp;cauthor=true&amp;cauthor_uid=2562097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instructor</dc:creator>
  <cp:keywords/>
  <dc:description/>
  <cp:lastModifiedBy>msalem</cp:lastModifiedBy>
  <cp:revision>11</cp:revision>
  <dcterms:created xsi:type="dcterms:W3CDTF">2020-10-21T12:15:00Z</dcterms:created>
  <dcterms:modified xsi:type="dcterms:W3CDTF">2020-11-02T01:29:00Z</dcterms:modified>
</cp:coreProperties>
</file>