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565" w:rsidRPr="00541CAC" w:rsidRDefault="00783565" w:rsidP="00783565">
      <w:pPr>
        <w:pStyle w:val="Legenda"/>
        <w:keepNext/>
        <w:rPr>
          <w:rFonts w:ascii="Arial" w:hAnsi="Arial" w:cs="Arial"/>
          <w:b/>
          <w:bCs/>
          <w:i w:val="0"/>
          <w:iCs w:val="0"/>
          <w:color w:val="auto"/>
          <w:vertAlign w:val="superscript"/>
        </w:rPr>
      </w:pPr>
      <w:r w:rsidRPr="00541CAC">
        <w:rPr>
          <w:rFonts w:ascii="Arial" w:hAnsi="Arial" w:cs="Arial"/>
          <w:i w:val="0"/>
          <w:iCs w:val="0"/>
          <w:color w:val="auto"/>
        </w:rPr>
        <w:t xml:space="preserve">Table 2. </w:t>
      </w:r>
      <w:r w:rsidRPr="00541CAC">
        <w:rPr>
          <w:rFonts w:ascii="Arial" w:hAnsi="Arial" w:cs="Arial"/>
          <w:color w:val="auto"/>
        </w:rPr>
        <w:t>N</w:t>
      </w:r>
      <w:r w:rsidRPr="00541CAC">
        <w:rPr>
          <w:rFonts w:ascii="Arial" w:hAnsi="Arial" w:cs="Arial"/>
          <w:i w:val="0"/>
          <w:iCs w:val="0"/>
          <w:color w:val="auto"/>
        </w:rPr>
        <w:t xml:space="preserve">-methylation of secondary amines </w:t>
      </w:r>
      <w:r w:rsidRPr="00541CAC">
        <w:rPr>
          <w:rFonts w:ascii="Arial" w:hAnsi="Arial" w:cs="Arial"/>
          <w:i w:val="0"/>
          <w:iCs w:val="0"/>
          <w:color w:val="auto"/>
          <w:vertAlign w:val="superscript"/>
        </w:rPr>
        <w:t>a</w:t>
      </w:r>
    </w:p>
    <w:p w:rsidR="00783565" w:rsidRPr="00541CAC" w:rsidRDefault="00783565" w:rsidP="00783565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541CAC">
        <w:object w:dxaOrig="5727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75pt;height:1in" o:ole="">
            <v:imagedata r:id="rId5" o:title=""/>
          </v:shape>
          <o:OLEObject Type="Embed" ProgID="ChemDraw.Document.6.0" ShapeID="_x0000_i1025" DrawAspect="Content" ObjectID="_1763193190" r:id="rId6"/>
        </w:objec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260"/>
        <w:gridCol w:w="3402"/>
        <w:gridCol w:w="567"/>
        <w:gridCol w:w="1129"/>
      </w:tblGrid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Entry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R</w:t>
            </w:r>
            <w:r w:rsidRPr="00541CAC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R</w:t>
            </w:r>
            <w:r w:rsidRPr="00541CAC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Yield [%]</w:t>
            </w:r>
            <w:r w:rsidRPr="00541CAC">
              <w:rPr>
                <w:rFonts w:ascii="Arial" w:hAnsi="Arial" w:cs="Arial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89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93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3-Me-4-HO-C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31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4-F-C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88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4-F-C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92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4-Br-C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78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82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3,5-di-Me-C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95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275AAA">
              <w:rPr>
                <w:rFonts w:ascii="Arial" w:hAnsi="Arial" w:cs="Arial"/>
                <w:sz w:val="20"/>
                <w:szCs w:val="20"/>
                <w:vertAlign w:val="subscript"/>
              </w:rPr>
              <w:t>5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3,5-di-Me-C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2-HO-C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4-Me-C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76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object w:dxaOrig="1365" w:dyaOrig="645">
                <v:shape id="_x0000_i1026" type="#_x0000_t75" style="width:68.25pt;height:32.25pt" o:ole="">
                  <v:imagedata r:id="rId7" o:title=""/>
                </v:shape>
                <o:OLEObject Type="Embed" ProgID="ChemDraw.Document.6.0" ShapeID="_x0000_i1026" DrawAspect="Content" ObjectID="_1763193191" r:id="rId8"/>
              </w:objec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4-F-C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q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89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object w:dxaOrig="1365" w:dyaOrig="645">
                <v:shape id="_x0000_i1027" type="#_x0000_t75" style="width:68.25pt;height:32.25pt" o:ole="">
                  <v:imagedata r:id="rId9" o:title=""/>
                </v:shape>
                <o:OLEObject Type="Embed" ProgID="ChemDraw.Document.6.0" ShapeID="_x0000_i1027" DrawAspect="Content" ObjectID="_1763193192" r:id="rId10"/>
              </w:objec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92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84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88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2-HO-C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68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Ph-CH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Cyclohexyl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82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4-Cl-C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Cyclohexyl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83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260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2-HO-C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6</w:t>
            </w:r>
            <w:r w:rsidRPr="00541CAC">
              <w:rPr>
                <w:rFonts w:ascii="Arial" w:hAnsi="Arial" w:cs="Arial"/>
                <w:sz w:val="20"/>
                <w:szCs w:val="20"/>
              </w:rPr>
              <w:t>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541CAC">
              <w:rPr>
                <w:rFonts w:ascii="Arial" w:hAnsi="Arial" w:cs="Arial"/>
                <w:sz w:val="20"/>
                <w:szCs w:val="20"/>
              </w:rPr>
              <w:t>-CH</w:t>
            </w:r>
            <w:r w:rsidRPr="00541CAC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3402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41CAC">
              <w:rPr>
                <w:rFonts w:ascii="Arial" w:hAnsi="Arial" w:cs="Arial"/>
                <w:sz w:val="20"/>
                <w:szCs w:val="20"/>
              </w:rPr>
              <w:t>Cyclohexyl</w:t>
            </w:r>
            <w:proofErr w:type="spellEnd"/>
            <w:r w:rsidRPr="00541CA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62</w:t>
            </w:r>
          </w:p>
        </w:tc>
      </w:tr>
      <w:tr w:rsidR="00783565" w:rsidRPr="00541CAC" w:rsidTr="00997F3F">
        <w:trPr>
          <w:jc w:val="center"/>
        </w:trPr>
        <w:tc>
          <w:tcPr>
            <w:tcW w:w="704" w:type="dxa"/>
          </w:tcPr>
          <w:p w:rsidR="00783565" w:rsidRPr="00541CAC" w:rsidRDefault="00783565" w:rsidP="00997F3F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lastRenderedPageBreak/>
              <w:t>19</w:t>
            </w:r>
          </w:p>
        </w:tc>
        <w:tc>
          <w:tcPr>
            <w:tcW w:w="6662" w:type="dxa"/>
            <w:gridSpan w:val="2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object w:dxaOrig="1020" w:dyaOrig="1470">
                <v:shape id="_x0000_i1028" type="#_x0000_t75" style="width:51.75pt;height:73.5pt" o:ole="">
                  <v:imagedata r:id="rId11" o:title=""/>
                </v:shape>
                <o:OLEObject Type="Embed" ProgID="ChemDraw.Document.6.0" ShapeID="_x0000_i1028" DrawAspect="Content" ObjectID="_1763193193" r:id="rId12"/>
              </w:object>
            </w:r>
          </w:p>
        </w:tc>
        <w:tc>
          <w:tcPr>
            <w:tcW w:w="567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41CAC">
              <w:rPr>
                <w:rFonts w:ascii="Arial" w:hAnsi="Arial" w:cs="Arial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1129" w:type="dxa"/>
          </w:tcPr>
          <w:p w:rsidR="00783565" w:rsidRPr="00541CAC" w:rsidRDefault="00783565" w:rsidP="00997F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41CAC">
              <w:rPr>
                <w:rFonts w:ascii="Arial" w:hAnsi="Arial" w:cs="Arial"/>
                <w:sz w:val="20"/>
                <w:szCs w:val="20"/>
              </w:rPr>
              <w:t>78</w:t>
            </w:r>
          </w:p>
        </w:tc>
      </w:tr>
    </w:tbl>
    <w:p w:rsidR="00C91969" w:rsidRDefault="00783565">
      <w:r w:rsidRPr="00541CAC">
        <w:rPr>
          <w:rFonts w:ascii="Arial" w:hAnsi="Arial" w:cs="Arial"/>
          <w:i/>
          <w:iCs/>
          <w:sz w:val="20"/>
          <w:szCs w:val="20"/>
          <w:vertAlign w:val="superscript"/>
        </w:rPr>
        <w:t>a</w:t>
      </w:r>
      <w:r w:rsidRPr="00541CAC">
        <w:rPr>
          <w:rFonts w:ascii="Arial" w:hAnsi="Arial" w:cs="Arial"/>
          <w:sz w:val="20"/>
          <w:szCs w:val="20"/>
        </w:rPr>
        <w:t xml:space="preserve"> </w:t>
      </w:r>
      <w:r w:rsidRPr="00541CAC">
        <w:rPr>
          <w:rFonts w:ascii="Arial" w:hAnsi="Arial" w:cs="Arial"/>
          <w:b/>
          <w:bCs/>
          <w:sz w:val="20"/>
          <w:szCs w:val="20"/>
        </w:rPr>
        <w:t>1</w:t>
      </w:r>
      <w:r w:rsidRPr="00541CAC">
        <w:rPr>
          <w:rFonts w:ascii="Arial" w:hAnsi="Arial" w:cs="Arial"/>
          <w:sz w:val="20"/>
          <w:szCs w:val="20"/>
        </w:rPr>
        <w:t xml:space="preserve"> (0.5 </w:t>
      </w:r>
      <w:proofErr w:type="spellStart"/>
      <w:r w:rsidRPr="00541CAC">
        <w:rPr>
          <w:rFonts w:ascii="Arial" w:hAnsi="Arial" w:cs="Arial"/>
          <w:sz w:val="20"/>
          <w:szCs w:val="20"/>
        </w:rPr>
        <w:t>mmol</w:t>
      </w:r>
      <w:proofErr w:type="spellEnd"/>
      <w:r w:rsidRPr="00541CAC">
        <w:rPr>
          <w:rFonts w:ascii="Arial" w:hAnsi="Arial" w:cs="Arial"/>
          <w:sz w:val="20"/>
          <w:szCs w:val="20"/>
        </w:rPr>
        <w:t>), Na</w:t>
      </w:r>
      <w:r w:rsidRPr="00541CAC">
        <w:rPr>
          <w:rFonts w:ascii="Arial" w:hAnsi="Arial" w:cs="Arial"/>
          <w:sz w:val="20"/>
          <w:szCs w:val="20"/>
          <w:vertAlign w:val="subscript"/>
        </w:rPr>
        <w:t>2</w:t>
      </w:r>
      <w:r w:rsidRPr="00541CAC">
        <w:rPr>
          <w:rFonts w:ascii="Arial" w:hAnsi="Arial" w:cs="Arial"/>
          <w:sz w:val="20"/>
          <w:szCs w:val="20"/>
        </w:rPr>
        <w:t>CO</w:t>
      </w:r>
      <w:r w:rsidRPr="00541CAC">
        <w:rPr>
          <w:rFonts w:ascii="Arial" w:hAnsi="Arial" w:cs="Arial"/>
          <w:sz w:val="20"/>
          <w:szCs w:val="20"/>
          <w:vertAlign w:val="subscript"/>
        </w:rPr>
        <w:t>3</w:t>
      </w:r>
      <w:r w:rsidRPr="00541CAC">
        <w:rPr>
          <w:rFonts w:ascii="Arial" w:hAnsi="Arial" w:cs="Arial"/>
          <w:sz w:val="20"/>
          <w:szCs w:val="20"/>
        </w:rPr>
        <w:t xml:space="preserve"> (0.5 </w:t>
      </w:r>
      <w:proofErr w:type="spellStart"/>
      <w:r w:rsidRPr="00541CAC">
        <w:rPr>
          <w:rFonts w:ascii="Arial" w:hAnsi="Arial" w:cs="Arial"/>
          <w:sz w:val="20"/>
          <w:szCs w:val="20"/>
        </w:rPr>
        <w:t>mmol</w:t>
      </w:r>
      <w:proofErr w:type="spellEnd"/>
      <w:r w:rsidRPr="00541CAC">
        <w:rPr>
          <w:rFonts w:ascii="Arial" w:hAnsi="Arial" w:cs="Arial"/>
          <w:sz w:val="20"/>
          <w:szCs w:val="20"/>
        </w:rPr>
        <w:t xml:space="preserve">), </w:t>
      </w:r>
      <w:r w:rsidRPr="00541CAC">
        <w:rPr>
          <w:rFonts w:ascii="Arial" w:hAnsi="Arial" w:cs="Arial"/>
          <w:b/>
          <w:bCs/>
          <w:sz w:val="20"/>
          <w:szCs w:val="20"/>
        </w:rPr>
        <w:t>2</w:t>
      </w:r>
      <w:r w:rsidRPr="00541CAC">
        <w:rPr>
          <w:rFonts w:ascii="Arial" w:hAnsi="Arial" w:cs="Arial"/>
          <w:sz w:val="20"/>
          <w:szCs w:val="20"/>
        </w:rPr>
        <w:t xml:space="preserve"> formalin (1 </w:t>
      </w:r>
      <w:proofErr w:type="spellStart"/>
      <w:r w:rsidRPr="00541CAC">
        <w:rPr>
          <w:rFonts w:ascii="Arial" w:hAnsi="Arial" w:cs="Arial"/>
          <w:sz w:val="20"/>
          <w:szCs w:val="20"/>
        </w:rPr>
        <w:t>mmol</w:t>
      </w:r>
      <w:proofErr w:type="spellEnd"/>
      <w:r w:rsidRPr="00541CAC">
        <w:rPr>
          <w:rFonts w:ascii="Arial" w:hAnsi="Arial" w:cs="Arial"/>
          <w:sz w:val="20"/>
          <w:szCs w:val="20"/>
        </w:rPr>
        <w:t xml:space="preserve">), </w:t>
      </w:r>
      <w:proofErr w:type="spellStart"/>
      <w:r w:rsidRPr="00541CAC">
        <w:rPr>
          <w:rFonts w:ascii="Arial" w:hAnsi="Arial" w:cs="Arial"/>
          <w:sz w:val="20"/>
          <w:szCs w:val="20"/>
        </w:rPr>
        <w:t>NaBH</w:t>
      </w:r>
      <w:proofErr w:type="spellEnd"/>
      <w:r w:rsidRPr="00541CAC">
        <w:rPr>
          <w:rFonts w:ascii="Arial" w:hAnsi="Arial" w:cs="Arial"/>
          <w:sz w:val="20"/>
          <w:szCs w:val="20"/>
        </w:rPr>
        <w:t>(</w:t>
      </w:r>
      <w:proofErr w:type="spellStart"/>
      <w:r w:rsidRPr="00541CAC">
        <w:rPr>
          <w:rFonts w:ascii="Arial" w:hAnsi="Arial" w:cs="Arial"/>
          <w:sz w:val="20"/>
          <w:szCs w:val="20"/>
        </w:rPr>
        <w:t>OAc</w:t>
      </w:r>
      <w:proofErr w:type="spellEnd"/>
      <w:r w:rsidRPr="00541CAC">
        <w:rPr>
          <w:rFonts w:ascii="Arial" w:hAnsi="Arial" w:cs="Arial"/>
          <w:sz w:val="20"/>
          <w:szCs w:val="20"/>
        </w:rPr>
        <w:t>)</w:t>
      </w:r>
      <w:r w:rsidRPr="00541CAC">
        <w:rPr>
          <w:rFonts w:ascii="Arial" w:hAnsi="Arial" w:cs="Arial"/>
          <w:sz w:val="20"/>
          <w:szCs w:val="20"/>
          <w:vertAlign w:val="subscript"/>
        </w:rPr>
        <w:t>3</w:t>
      </w:r>
      <w:r w:rsidRPr="00541CAC">
        <w:rPr>
          <w:rFonts w:ascii="Arial" w:hAnsi="Arial" w:cs="Arial"/>
          <w:sz w:val="20"/>
          <w:szCs w:val="20"/>
        </w:rPr>
        <w:t xml:space="preserve"> (1.5 </w:t>
      </w:r>
      <w:proofErr w:type="spellStart"/>
      <w:r w:rsidRPr="00541CAC">
        <w:rPr>
          <w:rFonts w:ascii="Arial" w:hAnsi="Arial" w:cs="Arial"/>
          <w:sz w:val="20"/>
          <w:szCs w:val="20"/>
        </w:rPr>
        <w:t>mmol</w:t>
      </w:r>
      <w:proofErr w:type="spellEnd"/>
      <w:r w:rsidRPr="00541CAC">
        <w:rPr>
          <w:rFonts w:ascii="Arial" w:hAnsi="Arial" w:cs="Arial"/>
          <w:sz w:val="20"/>
          <w:szCs w:val="20"/>
        </w:rPr>
        <w:t xml:space="preserve">), 10 mm ball, milling 30 Hz, 20 min. </w:t>
      </w:r>
      <w:r w:rsidRPr="00541CAC">
        <w:rPr>
          <w:rFonts w:ascii="Arial" w:hAnsi="Arial" w:cs="Arial"/>
          <w:i/>
          <w:iCs/>
          <w:sz w:val="20"/>
          <w:szCs w:val="20"/>
          <w:vertAlign w:val="superscript"/>
        </w:rPr>
        <w:t>b</w:t>
      </w:r>
      <w:r w:rsidRPr="00541CAC">
        <w:rPr>
          <w:rFonts w:ascii="Arial" w:hAnsi="Arial" w:cs="Arial"/>
          <w:sz w:val="20"/>
          <w:szCs w:val="20"/>
        </w:rPr>
        <w:t xml:space="preserve"> Isolated yield</w:t>
      </w:r>
      <w:bookmarkStart w:id="0" w:name="_GoBack"/>
      <w:bookmarkEnd w:id="0"/>
    </w:p>
    <w:sectPr w:rsidR="00C91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565"/>
    <w:rsid w:val="00080522"/>
    <w:rsid w:val="001B68C4"/>
    <w:rsid w:val="00783565"/>
    <w:rsid w:val="00FB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3565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78356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Tabela-Siatka">
    <w:name w:val="Table Grid"/>
    <w:basedOn w:val="Standardowy"/>
    <w:uiPriority w:val="39"/>
    <w:rsid w:val="00783565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3565"/>
    <w:pPr>
      <w:spacing w:after="160" w:line="259" w:lineRule="auto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78356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Tabela-Siatka">
    <w:name w:val="Table Grid"/>
    <w:basedOn w:val="Standardowy"/>
    <w:uiPriority w:val="39"/>
    <w:rsid w:val="00783565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2023-12-04T10:06:00Z</dcterms:created>
  <dcterms:modified xsi:type="dcterms:W3CDTF">2023-12-04T10:07:00Z</dcterms:modified>
</cp:coreProperties>
</file>