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C7EE" w14:textId="05E7868A" w:rsidR="008D59E2" w:rsidRDefault="00CA2C67" w:rsidP="00CA2C67">
      <w:pPr>
        <w:jc w:val="center"/>
        <w:rPr>
          <w:rFonts w:ascii="Times New Roman" w:hAnsi="Times New Roman" w:cs="Times New Roman"/>
          <w:b/>
          <w:bCs/>
          <w:sz w:val="32"/>
          <w:szCs w:val="36"/>
        </w:rPr>
      </w:pPr>
      <w:r w:rsidRPr="00CA2C67">
        <w:rPr>
          <w:rFonts w:ascii="Times New Roman" w:hAnsi="Times New Roman" w:cs="Times New Roman"/>
          <w:b/>
          <w:bCs/>
          <w:sz w:val="32"/>
          <w:szCs w:val="36"/>
        </w:rPr>
        <w:t>Novelty</w:t>
      </w:r>
    </w:p>
    <w:p w14:paraId="0A20BD42" w14:textId="61C010F7" w:rsidR="005F02E6" w:rsidRDefault="00C72C91" w:rsidP="00C72C91">
      <w:pPr>
        <w:ind w:firstLineChars="200" w:firstLine="480"/>
        <w:rPr>
          <w:rFonts w:ascii="宋体" w:eastAsia="宋体" w:hAnsi="宋体" w:cs="Times New Roman"/>
          <w:sz w:val="28"/>
          <w:szCs w:val="32"/>
        </w:rPr>
      </w:pPr>
      <w:r w:rsidRPr="00C72C91">
        <w:rPr>
          <w:rFonts w:ascii="Times New Roman" w:hAnsi="Times New Roman" w:cs="Times New Roman"/>
          <w:color w:val="0F0F0F"/>
          <w:sz w:val="24"/>
          <w:szCs w:val="24"/>
        </w:rPr>
        <w:t>This study proposes a new approach to building a water resources planning cloud platform based on a digital water grid and coupling the water cycle model with the water resource allocation model. At the same time, this study conduct</w:t>
      </w:r>
      <w:r w:rsidR="00BB3F1A">
        <w:rPr>
          <w:rFonts w:ascii="Times New Roman" w:hAnsi="Times New Roman" w:cs="Times New Roman" w:hint="eastAsia"/>
          <w:color w:val="0F0F0F"/>
          <w:sz w:val="24"/>
          <w:szCs w:val="24"/>
        </w:rPr>
        <w:t>s</w:t>
      </w:r>
      <w:r w:rsidRPr="00C72C91">
        <w:rPr>
          <w:rFonts w:ascii="Times New Roman" w:hAnsi="Times New Roman" w:cs="Times New Roman"/>
          <w:color w:val="0F0F0F"/>
          <w:sz w:val="24"/>
          <w:szCs w:val="24"/>
        </w:rPr>
        <w:t xml:space="preserve"> a practical application of water resource planning for the water receiving area of the Han-to-Wei Water Diversion Project. The main innovations of the study include:</w:t>
      </w:r>
      <w:r>
        <w:rPr>
          <w:rFonts w:ascii="宋体" w:eastAsia="宋体" w:hAnsi="宋体" w:cs="Times New Roman"/>
          <w:sz w:val="28"/>
          <w:szCs w:val="32"/>
        </w:rPr>
        <w:t xml:space="preserve"> </w:t>
      </w:r>
    </w:p>
    <w:p w14:paraId="7ADA47FA" w14:textId="171DBA9D" w:rsidR="00C72C91" w:rsidRDefault="00C72C91" w:rsidP="009D1BB5">
      <w:pPr>
        <w:pStyle w:val="a7"/>
        <w:numPr>
          <w:ilvl w:val="0"/>
          <w:numId w:val="3"/>
        </w:numPr>
        <w:ind w:firstLineChars="0"/>
        <w:rPr>
          <w:rFonts w:ascii="Times New Roman" w:hAnsi="Times New Roman" w:cs="Times New Roman"/>
          <w:color w:val="0F0F0F"/>
          <w:sz w:val="24"/>
          <w:szCs w:val="24"/>
        </w:rPr>
      </w:pPr>
      <w:r w:rsidRPr="009D1BB5">
        <w:rPr>
          <w:rFonts w:ascii="Times New Roman" w:hAnsi="Times New Roman" w:cs="Times New Roman"/>
          <w:color w:val="0F0F0F"/>
          <w:sz w:val="24"/>
          <w:szCs w:val="24"/>
        </w:rPr>
        <w:t>Distinguished from spatial data-based digital water grid, the study introduces and systematically implements a topological digital water grid. The description of the topological water grid is carried out through the generalization of topological elements and the establishment of topological relationships. The topological relationships of the topological digital water grid are stored using a topological adjacency matrix, coordinating the storage of topological water grid graphic data and topological relationships. On a comprehensive integration platform, achieve the flexible construction of the topological digital water grid.</w:t>
      </w:r>
    </w:p>
    <w:p w14:paraId="4C053F80" w14:textId="77777777" w:rsidR="009D1BB5" w:rsidRPr="009D1BB5" w:rsidRDefault="009D1BB5" w:rsidP="009D1BB5">
      <w:pPr>
        <w:pStyle w:val="a7"/>
        <w:ind w:left="440" w:firstLineChars="0" w:firstLine="0"/>
        <w:rPr>
          <w:rFonts w:ascii="Times New Roman" w:hAnsi="Times New Roman" w:cs="Times New Roman" w:hint="eastAsia"/>
          <w:color w:val="0F0F0F"/>
          <w:sz w:val="24"/>
          <w:szCs w:val="24"/>
        </w:rPr>
      </w:pPr>
    </w:p>
    <w:p w14:paraId="7148F8CC" w14:textId="77777777" w:rsidR="00C72C91" w:rsidRDefault="00C72C91" w:rsidP="009D1BB5">
      <w:pPr>
        <w:pStyle w:val="a7"/>
        <w:numPr>
          <w:ilvl w:val="0"/>
          <w:numId w:val="3"/>
        </w:numPr>
        <w:ind w:firstLineChars="0"/>
        <w:rPr>
          <w:rFonts w:ascii="Times New Roman" w:hAnsi="Times New Roman" w:cs="Times New Roman"/>
          <w:color w:val="0F0F0F"/>
          <w:sz w:val="24"/>
          <w:szCs w:val="24"/>
        </w:rPr>
      </w:pPr>
      <w:r w:rsidRPr="009D1BB5">
        <w:rPr>
          <w:rFonts w:ascii="Times New Roman" w:hAnsi="Times New Roman" w:cs="Times New Roman"/>
          <w:color w:val="0F0F0F"/>
          <w:sz w:val="24"/>
          <w:szCs w:val="24"/>
        </w:rPr>
        <w:t>The study proposes a business-oriented approach to integrate traditional water conservancy operations and basin elements based on a topological digital water grid. With component technology at its core, the study granularizes complex calculations. It organically combines the process of converting water flow in the regional water resource system with the topological visualization of water resource business processes through mapping relationships. Through the interaction between the topological digital water grid and business processes, the study achieves procedural management of complex water resource allocation operations, responding rapidly to dynamic demands in water resource allocation operations.</w:t>
      </w:r>
    </w:p>
    <w:p w14:paraId="47D3372C" w14:textId="77777777" w:rsidR="009D1BB5" w:rsidRPr="009D1BB5" w:rsidRDefault="009D1BB5" w:rsidP="009D1BB5">
      <w:pPr>
        <w:rPr>
          <w:rFonts w:ascii="Times New Roman" w:hAnsi="Times New Roman" w:cs="Times New Roman" w:hint="eastAsia"/>
          <w:color w:val="0F0F0F"/>
          <w:sz w:val="24"/>
          <w:szCs w:val="24"/>
        </w:rPr>
      </w:pPr>
    </w:p>
    <w:p w14:paraId="5AB4C87E" w14:textId="22DC1CC8" w:rsidR="00C72C91" w:rsidRPr="009D1BB5" w:rsidRDefault="00C72C91" w:rsidP="009D1BB5">
      <w:pPr>
        <w:pStyle w:val="a7"/>
        <w:numPr>
          <w:ilvl w:val="0"/>
          <w:numId w:val="3"/>
        </w:numPr>
        <w:ind w:firstLineChars="0"/>
        <w:rPr>
          <w:rFonts w:ascii="Times New Roman" w:hAnsi="Times New Roman" w:cs="Times New Roman"/>
          <w:color w:val="0F0F0F"/>
          <w:sz w:val="24"/>
          <w:szCs w:val="24"/>
        </w:rPr>
      </w:pPr>
      <w:r w:rsidRPr="009D1BB5">
        <w:rPr>
          <w:rFonts w:ascii="Times New Roman" w:hAnsi="Times New Roman" w:cs="Times New Roman"/>
          <w:color w:val="0F0F0F"/>
          <w:sz w:val="24"/>
          <w:szCs w:val="24"/>
        </w:rPr>
        <w:t>The tightly coupling of the water cycle model and the water resource allocation model has been established to build a cloud model service platform for watershed water resource planning. This platform achieves dynamic configuration of regional water resources relying on a digital topological water grid.</w:t>
      </w:r>
    </w:p>
    <w:sectPr w:rsidR="00C72C91" w:rsidRPr="009D1B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817D6" w14:textId="77777777" w:rsidR="00C50B57" w:rsidRDefault="00C50B57" w:rsidP="00CA2C67">
      <w:r>
        <w:separator/>
      </w:r>
    </w:p>
  </w:endnote>
  <w:endnote w:type="continuationSeparator" w:id="0">
    <w:p w14:paraId="45B4A564" w14:textId="77777777" w:rsidR="00C50B57" w:rsidRDefault="00C50B57" w:rsidP="00CA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E24F" w14:textId="77777777" w:rsidR="00C50B57" w:rsidRDefault="00C50B57" w:rsidP="00CA2C67">
      <w:r>
        <w:separator/>
      </w:r>
    </w:p>
  </w:footnote>
  <w:footnote w:type="continuationSeparator" w:id="0">
    <w:p w14:paraId="59036896" w14:textId="77777777" w:rsidR="00C50B57" w:rsidRDefault="00C50B57" w:rsidP="00CA2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2FC9"/>
    <w:multiLevelType w:val="hybridMultilevel"/>
    <w:tmpl w:val="127A3E5E"/>
    <w:lvl w:ilvl="0" w:tplc="CAC0DC54">
      <w:start w:val="1"/>
      <w:numFmt w:val="decimalEnclosedCircl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3E557634"/>
    <w:multiLevelType w:val="hybridMultilevel"/>
    <w:tmpl w:val="FAB809C6"/>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2" w15:restartNumberingAfterBreak="0">
    <w:nsid w:val="614426EE"/>
    <w:multiLevelType w:val="hybridMultilevel"/>
    <w:tmpl w:val="E17A9140"/>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621375696">
    <w:abstractNumId w:val="1"/>
  </w:num>
  <w:num w:numId="2" w16cid:durableId="1163668938">
    <w:abstractNumId w:val="0"/>
  </w:num>
  <w:num w:numId="3" w16cid:durableId="1295679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26"/>
    <w:rsid w:val="00040EFB"/>
    <w:rsid w:val="003B783F"/>
    <w:rsid w:val="003F171A"/>
    <w:rsid w:val="0045507F"/>
    <w:rsid w:val="005F02E6"/>
    <w:rsid w:val="008D59E2"/>
    <w:rsid w:val="00900026"/>
    <w:rsid w:val="009D1BB5"/>
    <w:rsid w:val="00A603B6"/>
    <w:rsid w:val="00B75190"/>
    <w:rsid w:val="00BB3F1A"/>
    <w:rsid w:val="00C3764C"/>
    <w:rsid w:val="00C50B57"/>
    <w:rsid w:val="00C72C91"/>
    <w:rsid w:val="00CA2C67"/>
    <w:rsid w:val="00D02B54"/>
    <w:rsid w:val="00D118B9"/>
    <w:rsid w:val="00F90A1E"/>
    <w:rsid w:val="00FB5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720E7"/>
  <w15:chartTrackingRefBased/>
  <w15:docId w15:val="{6B4F4B08-C364-4050-8F15-EE4B429A3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C67"/>
    <w:pPr>
      <w:tabs>
        <w:tab w:val="center" w:pos="4153"/>
        <w:tab w:val="right" w:pos="8306"/>
      </w:tabs>
      <w:snapToGrid w:val="0"/>
      <w:jc w:val="center"/>
    </w:pPr>
    <w:rPr>
      <w:sz w:val="18"/>
      <w:szCs w:val="18"/>
    </w:rPr>
  </w:style>
  <w:style w:type="character" w:customStyle="1" w:styleId="a4">
    <w:name w:val="页眉 字符"/>
    <w:basedOn w:val="a0"/>
    <w:link w:val="a3"/>
    <w:uiPriority w:val="99"/>
    <w:rsid w:val="00CA2C67"/>
    <w:rPr>
      <w:sz w:val="18"/>
      <w:szCs w:val="18"/>
    </w:rPr>
  </w:style>
  <w:style w:type="paragraph" w:styleId="a5">
    <w:name w:val="footer"/>
    <w:basedOn w:val="a"/>
    <w:link w:val="a6"/>
    <w:uiPriority w:val="99"/>
    <w:unhideWhenUsed/>
    <w:rsid w:val="00CA2C67"/>
    <w:pPr>
      <w:tabs>
        <w:tab w:val="center" w:pos="4153"/>
        <w:tab w:val="right" w:pos="8306"/>
      </w:tabs>
      <w:snapToGrid w:val="0"/>
      <w:jc w:val="left"/>
    </w:pPr>
    <w:rPr>
      <w:sz w:val="18"/>
      <w:szCs w:val="18"/>
    </w:rPr>
  </w:style>
  <w:style w:type="character" w:customStyle="1" w:styleId="a6">
    <w:name w:val="页脚 字符"/>
    <w:basedOn w:val="a0"/>
    <w:link w:val="a5"/>
    <w:uiPriority w:val="99"/>
    <w:rsid w:val="00CA2C67"/>
    <w:rPr>
      <w:sz w:val="18"/>
      <w:szCs w:val="18"/>
    </w:rPr>
  </w:style>
  <w:style w:type="paragraph" w:styleId="a7">
    <w:name w:val="List Paragraph"/>
    <w:basedOn w:val="a"/>
    <w:uiPriority w:val="34"/>
    <w:qFormat/>
    <w:rsid w:val="005F02E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王涛</dc:creator>
  <cp:keywords/>
  <dc:description/>
  <cp:lastModifiedBy>王涛</cp:lastModifiedBy>
  <cp:revision>7</cp:revision>
  <dcterms:created xsi:type="dcterms:W3CDTF">2023-11-14T13:34:00Z</dcterms:created>
  <dcterms:modified xsi:type="dcterms:W3CDTF">2023-11-20T11:59:00Z</dcterms:modified>
</cp:coreProperties>
</file>