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8C3A" w14:textId="77777777" w:rsidR="006A1ABE" w:rsidRPr="006A1ABE" w:rsidRDefault="006A1ABE" w:rsidP="006A1ABE">
      <w:pPr>
        <w:pStyle w:val="Rubrik3"/>
        <w:rPr>
          <w:rFonts w:ascii="Times New Roman" w:hAnsi="Times New Roman" w:cs="Times New Roman"/>
          <w:lang w:val="en-US"/>
        </w:rPr>
      </w:pPr>
      <w:r w:rsidRPr="006A1ABE">
        <w:rPr>
          <w:rFonts w:ascii="Times New Roman" w:hAnsi="Times New Roman" w:cs="Times New Roman"/>
          <w:lang w:val="en-US"/>
        </w:rPr>
        <w:t>Supplementary material 2, .docx</w:t>
      </w:r>
    </w:p>
    <w:p w14:paraId="16D9A126" w14:textId="4CE5CFB6" w:rsidR="001E64E3" w:rsidRPr="006A1ABE" w:rsidRDefault="006A1ABE" w:rsidP="001E64E3">
      <w:pPr>
        <w:rPr>
          <w:rFonts w:ascii="Times New Roman" w:hAnsi="Times New Roman" w:cs="Times New Roman"/>
          <w:lang w:val="en-US" w:eastAsia="sv-SE"/>
        </w:rPr>
      </w:pPr>
      <w:r w:rsidRPr="006A1ABE">
        <w:rPr>
          <w:rFonts w:ascii="Times New Roman" w:hAnsi="Times New Roman" w:cs="Times New Roman"/>
          <w:lang w:val="en-US" w:eastAsia="sv-SE"/>
        </w:rPr>
        <w:t xml:space="preserve">The variables and coefficients used in the calculation of the PAM50MET score. Also described in the original publication </w:t>
      </w:r>
      <w:r w:rsidRPr="006A1ABE">
        <w:rPr>
          <w:rFonts w:ascii="Times New Roman" w:hAnsi="Times New Roman" w:cs="Times New Roman"/>
          <w:noProof/>
          <w:lang w:val="en-US" w:eastAsia="sv-SE"/>
        </w:rPr>
        <w:t>(8)</w:t>
      </w:r>
      <w:r w:rsidRPr="006A1ABE">
        <w:rPr>
          <w:rFonts w:ascii="Times New Roman" w:hAnsi="Times New Roman" w:cs="Times New Roman"/>
          <w:lang w:val="en-US" w:eastAsia="sv-SE"/>
        </w:rPr>
        <w:t>.</w:t>
      </w:r>
    </w:p>
    <w:tbl>
      <w:tblPr>
        <w:tblStyle w:val="Tabellrutnt"/>
        <w:tblW w:w="7375" w:type="dxa"/>
        <w:tblLook w:val="04A0" w:firstRow="1" w:lastRow="0" w:firstColumn="1" w:lastColumn="0" w:noHBand="0" w:noVBand="1"/>
      </w:tblPr>
      <w:tblGrid>
        <w:gridCol w:w="1525"/>
        <w:gridCol w:w="3780"/>
        <w:gridCol w:w="2070"/>
      </w:tblGrid>
      <w:tr w:rsidR="001E64E3" w:rsidRPr="006A1ABE" w14:paraId="2747C582" w14:textId="77777777" w:rsidTr="00124413">
        <w:trPr>
          <w:trHeight w:val="254"/>
        </w:trPr>
        <w:tc>
          <w:tcPr>
            <w:tcW w:w="1525" w:type="dxa"/>
          </w:tcPr>
          <w:p w14:paraId="3101A6C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proofErr w:type="spell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Coefficient</w:t>
            </w:r>
            <w:proofErr w:type="spellEnd"/>
          </w:p>
        </w:tc>
        <w:tc>
          <w:tcPr>
            <w:tcW w:w="3780" w:type="dxa"/>
          </w:tcPr>
          <w:p w14:paraId="2766E294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proofErr w:type="spell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Variable</w:t>
            </w:r>
            <w:proofErr w:type="spellEnd"/>
          </w:p>
        </w:tc>
        <w:tc>
          <w:tcPr>
            <w:tcW w:w="2070" w:type="dxa"/>
          </w:tcPr>
          <w:p w14:paraId="310EFE8A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proofErr w:type="spell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Type</w:t>
            </w:r>
            <w:proofErr w:type="spellEnd"/>
          </w:p>
        </w:tc>
      </w:tr>
      <w:tr w:rsidR="001E64E3" w:rsidRPr="006A1ABE" w14:paraId="3C739549" w14:textId="77777777" w:rsidTr="00124413">
        <w:trPr>
          <w:trHeight w:val="264"/>
        </w:trPr>
        <w:tc>
          <w:tcPr>
            <w:tcW w:w="1525" w:type="dxa"/>
          </w:tcPr>
          <w:p w14:paraId="0770C9BF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0.178</w:t>
            </w:r>
            <w:proofErr w:type="gramEnd"/>
          </w:p>
        </w:tc>
        <w:tc>
          <w:tcPr>
            <w:tcW w:w="3780" w:type="dxa"/>
          </w:tcPr>
          <w:p w14:paraId="0CF85CB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Performance_status_0</w:t>
            </w:r>
          </w:p>
        </w:tc>
        <w:tc>
          <w:tcPr>
            <w:tcW w:w="2070" w:type="dxa"/>
          </w:tcPr>
          <w:p w14:paraId="2F0A628D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proofErr w:type="spell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Binary</w:t>
            </w:r>
            <w:proofErr w:type="spellEnd"/>
          </w:p>
        </w:tc>
      </w:tr>
      <w:tr w:rsidR="001E64E3" w:rsidRPr="006A1ABE" w14:paraId="398CF6F1" w14:textId="77777777" w:rsidTr="00124413">
        <w:trPr>
          <w:trHeight w:val="254"/>
        </w:trPr>
        <w:tc>
          <w:tcPr>
            <w:tcW w:w="1525" w:type="dxa"/>
          </w:tcPr>
          <w:p w14:paraId="3932F819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-</w:t>
            </w: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0.160</w:t>
            </w:r>
            <w:proofErr w:type="gramEnd"/>
          </w:p>
        </w:tc>
        <w:tc>
          <w:tcPr>
            <w:tcW w:w="3780" w:type="dxa"/>
          </w:tcPr>
          <w:p w14:paraId="7364A41B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 xml:space="preserve">Luminal A </w:t>
            </w:r>
          </w:p>
        </w:tc>
        <w:tc>
          <w:tcPr>
            <w:tcW w:w="2070" w:type="dxa"/>
          </w:tcPr>
          <w:p w14:paraId="76F89585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0E1A9C32" w14:textId="77777777" w:rsidTr="00124413">
        <w:trPr>
          <w:trHeight w:val="264"/>
        </w:trPr>
        <w:tc>
          <w:tcPr>
            <w:tcW w:w="1525" w:type="dxa"/>
          </w:tcPr>
          <w:p w14:paraId="6FEA5D7B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-0.066</w:t>
            </w:r>
          </w:p>
        </w:tc>
        <w:tc>
          <w:tcPr>
            <w:tcW w:w="3780" w:type="dxa"/>
          </w:tcPr>
          <w:p w14:paraId="0D112109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SLC39A6</w:t>
            </w:r>
          </w:p>
        </w:tc>
        <w:tc>
          <w:tcPr>
            <w:tcW w:w="2070" w:type="dxa"/>
          </w:tcPr>
          <w:p w14:paraId="652D18BB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49EC841E" w14:textId="77777777" w:rsidTr="00124413">
        <w:trPr>
          <w:trHeight w:val="254"/>
        </w:trPr>
        <w:tc>
          <w:tcPr>
            <w:tcW w:w="1525" w:type="dxa"/>
          </w:tcPr>
          <w:p w14:paraId="2DE6F0F9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-0.036</w:t>
            </w:r>
          </w:p>
        </w:tc>
        <w:tc>
          <w:tcPr>
            <w:tcW w:w="3780" w:type="dxa"/>
          </w:tcPr>
          <w:p w14:paraId="0FB74CE3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MAPT</w:t>
            </w:r>
          </w:p>
        </w:tc>
        <w:tc>
          <w:tcPr>
            <w:tcW w:w="2070" w:type="dxa"/>
          </w:tcPr>
          <w:p w14:paraId="060D5E6F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18123E06" w14:textId="77777777" w:rsidTr="00124413">
        <w:trPr>
          <w:trHeight w:val="264"/>
        </w:trPr>
        <w:tc>
          <w:tcPr>
            <w:tcW w:w="1525" w:type="dxa"/>
          </w:tcPr>
          <w:p w14:paraId="11954ACB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-</w:t>
            </w: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0.012</w:t>
            </w:r>
            <w:proofErr w:type="gramEnd"/>
          </w:p>
        </w:tc>
        <w:tc>
          <w:tcPr>
            <w:tcW w:w="3780" w:type="dxa"/>
          </w:tcPr>
          <w:p w14:paraId="276303B2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eastAsia="sv-SE"/>
              </w:rPr>
              <w:t>PGR</w:t>
            </w:r>
          </w:p>
        </w:tc>
        <w:tc>
          <w:tcPr>
            <w:tcW w:w="2070" w:type="dxa"/>
          </w:tcPr>
          <w:p w14:paraId="1C91951D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61C63BE8" w14:textId="77777777" w:rsidTr="00124413">
        <w:trPr>
          <w:trHeight w:val="254"/>
        </w:trPr>
        <w:tc>
          <w:tcPr>
            <w:tcW w:w="1525" w:type="dxa"/>
          </w:tcPr>
          <w:p w14:paraId="0EE22068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-</w:t>
            </w: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0.008</w:t>
            </w:r>
            <w:proofErr w:type="gramEnd"/>
          </w:p>
        </w:tc>
        <w:tc>
          <w:tcPr>
            <w:tcW w:w="3780" w:type="dxa"/>
          </w:tcPr>
          <w:p w14:paraId="1402006A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eastAsia="sv-SE"/>
              </w:rPr>
              <w:t>NAT1</w:t>
            </w:r>
          </w:p>
        </w:tc>
        <w:tc>
          <w:tcPr>
            <w:tcW w:w="2070" w:type="dxa"/>
          </w:tcPr>
          <w:p w14:paraId="2BD692B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04DE5F6C" w14:textId="77777777" w:rsidTr="00124413">
        <w:trPr>
          <w:trHeight w:val="264"/>
        </w:trPr>
        <w:tc>
          <w:tcPr>
            <w:tcW w:w="1525" w:type="dxa"/>
          </w:tcPr>
          <w:p w14:paraId="0CF5288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-0.003</w:t>
            </w:r>
          </w:p>
        </w:tc>
        <w:tc>
          <w:tcPr>
            <w:tcW w:w="3780" w:type="dxa"/>
          </w:tcPr>
          <w:p w14:paraId="3421409A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ESR1</w:t>
            </w:r>
          </w:p>
        </w:tc>
        <w:tc>
          <w:tcPr>
            <w:tcW w:w="2070" w:type="dxa"/>
          </w:tcPr>
          <w:p w14:paraId="7AB82131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6698AC35" w14:textId="77777777" w:rsidTr="00124413">
        <w:trPr>
          <w:trHeight w:val="254"/>
        </w:trPr>
        <w:tc>
          <w:tcPr>
            <w:tcW w:w="1525" w:type="dxa"/>
          </w:tcPr>
          <w:p w14:paraId="61FF6735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-</w:t>
            </w: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0.003</w:t>
            </w:r>
            <w:proofErr w:type="gramEnd"/>
          </w:p>
        </w:tc>
        <w:tc>
          <w:tcPr>
            <w:tcW w:w="3780" w:type="dxa"/>
          </w:tcPr>
          <w:p w14:paraId="1E274634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 xml:space="preserve">Age at DM </w:t>
            </w:r>
            <w:proofErr w:type="spell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diagnosis</w:t>
            </w:r>
            <w:proofErr w:type="spellEnd"/>
          </w:p>
        </w:tc>
        <w:tc>
          <w:tcPr>
            <w:tcW w:w="2070" w:type="dxa"/>
          </w:tcPr>
          <w:p w14:paraId="63BD0C95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128031CD" w14:textId="77777777" w:rsidTr="00124413">
        <w:trPr>
          <w:trHeight w:val="264"/>
        </w:trPr>
        <w:tc>
          <w:tcPr>
            <w:tcW w:w="1525" w:type="dxa"/>
          </w:tcPr>
          <w:p w14:paraId="0A1365AB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-0.002</w:t>
            </w:r>
          </w:p>
        </w:tc>
        <w:tc>
          <w:tcPr>
            <w:tcW w:w="3780" w:type="dxa"/>
          </w:tcPr>
          <w:p w14:paraId="253000A1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TMEM45B</w:t>
            </w:r>
          </w:p>
        </w:tc>
        <w:tc>
          <w:tcPr>
            <w:tcW w:w="2070" w:type="dxa"/>
          </w:tcPr>
          <w:p w14:paraId="3D94DA1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25710301" w14:textId="77777777" w:rsidTr="00124413">
        <w:trPr>
          <w:trHeight w:val="254"/>
        </w:trPr>
        <w:tc>
          <w:tcPr>
            <w:tcW w:w="1525" w:type="dxa"/>
          </w:tcPr>
          <w:p w14:paraId="5B033FD7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proofErr w:type="gramStart"/>
            <w:r w:rsidRPr="006A1ABE">
              <w:rPr>
                <w:rFonts w:ascii="Times New Roman" w:hAnsi="Times New Roman" w:cs="Times New Roman"/>
                <w:szCs w:val="24"/>
                <w:lang w:eastAsia="sv-SE"/>
              </w:rPr>
              <w:t>0.265</w:t>
            </w:r>
            <w:proofErr w:type="gramEnd"/>
          </w:p>
        </w:tc>
        <w:tc>
          <w:tcPr>
            <w:tcW w:w="3780" w:type="dxa"/>
          </w:tcPr>
          <w:p w14:paraId="26B5080E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&gt;3 metastatic sites</w:t>
            </w:r>
          </w:p>
        </w:tc>
        <w:tc>
          <w:tcPr>
            <w:tcW w:w="2070" w:type="dxa"/>
          </w:tcPr>
          <w:p w14:paraId="0A02B89D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Binary</w:t>
            </w:r>
          </w:p>
        </w:tc>
      </w:tr>
      <w:tr w:rsidR="001E64E3" w:rsidRPr="006A1ABE" w14:paraId="2DEEBB02" w14:textId="77777777" w:rsidTr="00124413">
        <w:trPr>
          <w:trHeight w:val="254"/>
        </w:trPr>
        <w:tc>
          <w:tcPr>
            <w:tcW w:w="1525" w:type="dxa"/>
          </w:tcPr>
          <w:p w14:paraId="7B8CF807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0.147</w:t>
            </w:r>
          </w:p>
        </w:tc>
        <w:tc>
          <w:tcPr>
            <w:tcW w:w="3780" w:type="dxa"/>
          </w:tcPr>
          <w:p w14:paraId="6A142D5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GEX data from PT instead of DM</w:t>
            </w:r>
          </w:p>
        </w:tc>
        <w:tc>
          <w:tcPr>
            <w:tcW w:w="2070" w:type="dxa"/>
          </w:tcPr>
          <w:p w14:paraId="231D1657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Binary</w:t>
            </w:r>
          </w:p>
        </w:tc>
      </w:tr>
      <w:tr w:rsidR="001E64E3" w:rsidRPr="006A1ABE" w14:paraId="0BFFA67A" w14:textId="77777777" w:rsidTr="00124413">
        <w:trPr>
          <w:trHeight w:val="264"/>
        </w:trPr>
        <w:tc>
          <w:tcPr>
            <w:tcW w:w="1525" w:type="dxa"/>
          </w:tcPr>
          <w:p w14:paraId="3A89066E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0.678</w:t>
            </w:r>
          </w:p>
        </w:tc>
        <w:tc>
          <w:tcPr>
            <w:tcW w:w="3780" w:type="dxa"/>
          </w:tcPr>
          <w:p w14:paraId="35C88779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Her2-enriched PAM50 subtype</w:t>
            </w:r>
          </w:p>
        </w:tc>
        <w:tc>
          <w:tcPr>
            <w:tcW w:w="2070" w:type="dxa"/>
          </w:tcPr>
          <w:p w14:paraId="6901FACE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Binary</w:t>
            </w:r>
          </w:p>
        </w:tc>
      </w:tr>
      <w:tr w:rsidR="001E64E3" w:rsidRPr="006A1ABE" w14:paraId="3BF83ED6" w14:textId="77777777" w:rsidTr="00124413">
        <w:trPr>
          <w:trHeight w:val="254"/>
        </w:trPr>
        <w:tc>
          <w:tcPr>
            <w:tcW w:w="1525" w:type="dxa"/>
          </w:tcPr>
          <w:p w14:paraId="69A2508A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0.444</w:t>
            </w:r>
          </w:p>
        </w:tc>
        <w:tc>
          <w:tcPr>
            <w:tcW w:w="3780" w:type="dxa"/>
          </w:tcPr>
          <w:p w14:paraId="12F89D25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Basal</w:t>
            </w:r>
          </w:p>
        </w:tc>
        <w:tc>
          <w:tcPr>
            <w:tcW w:w="2070" w:type="dxa"/>
          </w:tcPr>
          <w:p w14:paraId="66B15434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0E88FA39" w14:textId="77777777" w:rsidTr="00124413">
        <w:trPr>
          <w:trHeight w:val="264"/>
        </w:trPr>
        <w:tc>
          <w:tcPr>
            <w:tcW w:w="1525" w:type="dxa"/>
          </w:tcPr>
          <w:p w14:paraId="3D8F5974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0.131</w:t>
            </w:r>
          </w:p>
        </w:tc>
        <w:tc>
          <w:tcPr>
            <w:tcW w:w="3780" w:type="dxa"/>
          </w:tcPr>
          <w:p w14:paraId="3F679C72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CCNB1</w:t>
            </w:r>
          </w:p>
        </w:tc>
        <w:tc>
          <w:tcPr>
            <w:tcW w:w="2070" w:type="dxa"/>
          </w:tcPr>
          <w:p w14:paraId="04E98B13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6889F863" w14:textId="77777777" w:rsidTr="00124413">
        <w:trPr>
          <w:trHeight w:val="254"/>
        </w:trPr>
        <w:tc>
          <w:tcPr>
            <w:tcW w:w="1525" w:type="dxa"/>
          </w:tcPr>
          <w:p w14:paraId="37F41787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0.107</w:t>
            </w:r>
          </w:p>
        </w:tc>
        <w:tc>
          <w:tcPr>
            <w:tcW w:w="3780" w:type="dxa"/>
          </w:tcPr>
          <w:p w14:paraId="2A376013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PHGDH</w:t>
            </w:r>
          </w:p>
        </w:tc>
        <w:tc>
          <w:tcPr>
            <w:tcW w:w="2070" w:type="dxa"/>
          </w:tcPr>
          <w:p w14:paraId="296D7E1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1C7434BA" w14:textId="77777777" w:rsidTr="00124413">
        <w:trPr>
          <w:trHeight w:val="264"/>
        </w:trPr>
        <w:tc>
          <w:tcPr>
            <w:tcW w:w="1525" w:type="dxa"/>
          </w:tcPr>
          <w:p w14:paraId="100AE03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0.050</w:t>
            </w:r>
          </w:p>
        </w:tc>
        <w:tc>
          <w:tcPr>
            <w:tcW w:w="3780" w:type="dxa"/>
          </w:tcPr>
          <w:p w14:paraId="0C49115A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FGFR4</w:t>
            </w:r>
          </w:p>
        </w:tc>
        <w:tc>
          <w:tcPr>
            <w:tcW w:w="2070" w:type="dxa"/>
          </w:tcPr>
          <w:p w14:paraId="6A2B5BF8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7971584F" w14:textId="77777777" w:rsidTr="00124413">
        <w:trPr>
          <w:trHeight w:val="254"/>
        </w:trPr>
        <w:tc>
          <w:tcPr>
            <w:tcW w:w="1525" w:type="dxa"/>
          </w:tcPr>
          <w:p w14:paraId="3117922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0.038</w:t>
            </w:r>
          </w:p>
        </w:tc>
        <w:tc>
          <w:tcPr>
            <w:tcW w:w="3780" w:type="dxa"/>
          </w:tcPr>
          <w:p w14:paraId="704F6A36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GRB7</w:t>
            </w:r>
          </w:p>
        </w:tc>
        <w:tc>
          <w:tcPr>
            <w:tcW w:w="2070" w:type="dxa"/>
          </w:tcPr>
          <w:p w14:paraId="31AA9DB8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17F1D6B5" w14:textId="77777777" w:rsidTr="00124413">
        <w:trPr>
          <w:trHeight w:val="264"/>
        </w:trPr>
        <w:tc>
          <w:tcPr>
            <w:tcW w:w="1525" w:type="dxa"/>
          </w:tcPr>
          <w:p w14:paraId="0C55BEF2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0.020</w:t>
            </w:r>
          </w:p>
        </w:tc>
        <w:tc>
          <w:tcPr>
            <w:tcW w:w="3780" w:type="dxa"/>
          </w:tcPr>
          <w:p w14:paraId="508B0149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FOXA1</w:t>
            </w:r>
          </w:p>
        </w:tc>
        <w:tc>
          <w:tcPr>
            <w:tcW w:w="2070" w:type="dxa"/>
          </w:tcPr>
          <w:p w14:paraId="7FBD3045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4FBE5F3F" w14:textId="77777777" w:rsidTr="00124413">
        <w:trPr>
          <w:trHeight w:val="254"/>
        </w:trPr>
        <w:tc>
          <w:tcPr>
            <w:tcW w:w="1525" w:type="dxa"/>
          </w:tcPr>
          <w:p w14:paraId="33C6992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0.018</w:t>
            </w:r>
          </w:p>
        </w:tc>
        <w:tc>
          <w:tcPr>
            <w:tcW w:w="3780" w:type="dxa"/>
          </w:tcPr>
          <w:p w14:paraId="64EF0865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NUF2</w:t>
            </w:r>
          </w:p>
        </w:tc>
        <w:tc>
          <w:tcPr>
            <w:tcW w:w="2070" w:type="dxa"/>
          </w:tcPr>
          <w:p w14:paraId="4121FB9C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0508E619" w14:textId="77777777" w:rsidTr="00124413">
        <w:trPr>
          <w:trHeight w:val="264"/>
        </w:trPr>
        <w:tc>
          <w:tcPr>
            <w:tcW w:w="1525" w:type="dxa"/>
          </w:tcPr>
          <w:p w14:paraId="5558C9FA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0.011</w:t>
            </w:r>
          </w:p>
        </w:tc>
        <w:tc>
          <w:tcPr>
            <w:tcW w:w="3780" w:type="dxa"/>
          </w:tcPr>
          <w:p w14:paraId="4A4970B5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GPR160</w:t>
            </w:r>
          </w:p>
        </w:tc>
        <w:tc>
          <w:tcPr>
            <w:tcW w:w="2070" w:type="dxa"/>
          </w:tcPr>
          <w:p w14:paraId="7E75B76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463E4DEB" w14:textId="77777777" w:rsidTr="00124413">
        <w:trPr>
          <w:trHeight w:val="254"/>
        </w:trPr>
        <w:tc>
          <w:tcPr>
            <w:tcW w:w="1525" w:type="dxa"/>
          </w:tcPr>
          <w:p w14:paraId="4170094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0.003</w:t>
            </w:r>
          </w:p>
        </w:tc>
        <w:tc>
          <w:tcPr>
            <w:tcW w:w="3780" w:type="dxa"/>
          </w:tcPr>
          <w:p w14:paraId="021FB0A0" w14:textId="77777777" w:rsidR="001E64E3" w:rsidRPr="006A1ABE" w:rsidRDefault="001E64E3" w:rsidP="00124413">
            <w:pPr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UBE2T</w:t>
            </w:r>
          </w:p>
        </w:tc>
        <w:tc>
          <w:tcPr>
            <w:tcW w:w="2070" w:type="dxa"/>
          </w:tcPr>
          <w:p w14:paraId="14C78B79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Continuous</w:t>
            </w:r>
          </w:p>
        </w:tc>
      </w:tr>
      <w:tr w:rsidR="001E64E3" w:rsidRPr="006A1ABE" w14:paraId="347046D6" w14:textId="77777777" w:rsidTr="00124413">
        <w:trPr>
          <w:trHeight w:val="3226"/>
        </w:trPr>
        <w:tc>
          <w:tcPr>
            <w:tcW w:w="7375" w:type="dxa"/>
            <w:gridSpan w:val="3"/>
          </w:tcPr>
          <w:p w14:paraId="5F3FFA40" w14:textId="77777777" w:rsidR="001E64E3" w:rsidRPr="006A1ABE" w:rsidRDefault="001E64E3" w:rsidP="00124413">
            <w:pPr>
              <w:rPr>
                <w:rFonts w:ascii="Times New Roman" w:hAnsi="Times New Roman" w:cs="Times New Roman"/>
                <w:szCs w:val="24"/>
                <w:lang w:val="en-US" w:eastAsia="sv-SE"/>
              </w:rPr>
            </w:pPr>
            <w:r w:rsidRPr="006A1ABE">
              <w:rPr>
                <w:rFonts w:ascii="Times New Roman" w:hAnsi="Times New Roman" w:cs="Times New Roman"/>
                <w:szCs w:val="24"/>
                <w:lang w:val="en-US" w:eastAsia="sv-SE"/>
              </w:rPr>
              <w:t>Description from the original article</w:t>
            </w:r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 xml:space="preserve">: “The PAM50MET variables associated with a better PFS (i.e., low PAM50MET scores) were ECOG PS of 0 (versus 1), older age, PAM50 luminal A subtype (vs. not), and high expression of the following genes: solute carrier family 39 member 6 (SCL39A6), also known as LIV-1, microtubule associated protein tau (MAPT), progesterone receptor (PGR), N-acetyltransferase 1 (NAT1), estrogen receptor 1 (ESR1), and transmembrane protein 45B (TMEM45B). The PAM50MET variables associated with a worse PFS (i.e., high PAM50MET scores) were ≥3 metastatic sites (vs. &lt;3 metastatic sites), primary tumor (vs. metastatic tumor), PAM50 HER2-enriched subtype, PAM50 basal-like signature score, and high expression of the following genes: cyclin B1 (CCNB1), phosphoglycerate dehydrogenase (PHGDH), fibroblast growth factor receptor 4 (FGFR4), growth factor receptor bound protein 7 (GRB7), </w:t>
            </w:r>
            <w:proofErr w:type="spellStart"/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>forkhead</w:t>
            </w:r>
            <w:proofErr w:type="spellEnd"/>
            <w:r w:rsidRPr="006A1ABE">
              <w:rPr>
                <w:rFonts w:ascii="Times New Roman" w:hAnsi="Times New Roman" w:cs="Times New Roman"/>
                <w:i/>
                <w:iCs/>
                <w:szCs w:val="24"/>
                <w:lang w:val="en-US" w:eastAsia="sv-SE"/>
              </w:rPr>
              <w:t xml:space="preserve"> box A1 (FOXA1), NUF2 component of NDC80 kinetochore complex (NUF2), G protein–coupled receptor 160 (GPR160), and ubiquitin conjugating enzyme E2 T (UBE2T).”</w:t>
            </w:r>
          </w:p>
        </w:tc>
      </w:tr>
    </w:tbl>
    <w:p w14:paraId="696456C0" w14:textId="77777777" w:rsidR="00562942" w:rsidRDefault="00562942">
      <w:pPr>
        <w:rPr>
          <w:rFonts w:ascii="Times New Roman" w:hAnsi="Times New Roman" w:cs="Times New Roman"/>
          <w:szCs w:val="24"/>
          <w:lang w:val="en-US"/>
        </w:rPr>
      </w:pPr>
    </w:p>
    <w:p w14:paraId="0903DD6F" w14:textId="7452925C" w:rsidR="006A1ABE" w:rsidRPr="006A1ABE" w:rsidRDefault="006A1ABE">
      <w:pPr>
        <w:rPr>
          <w:rFonts w:ascii="Times New Roman" w:hAnsi="Times New Roman" w:cs="Times New Roman"/>
          <w:szCs w:val="24"/>
          <w:lang w:val="en-US"/>
        </w:rPr>
      </w:pPr>
      <w:r w:rsidRPr="001549D3">
        <w:rPr>
          <w:b/>
          <w:noProof/>
          <w:lang w:val="en-GB" w:eastAsia="en-GB"/>
        </w:rPr>
        <w:drawing>
          <wp:inline distT="0" distB="0" distL="0" distR="0" wp14:anchorId="1EC5C59D" wp14:editId="0AA73BD2">
            <wp:extent cx="2465018" cy="886298"/>
            <wp:effectExtent l="0" t="0" r="0" b="9525"/>
            <wp:docPr id="6" name="Picture 6" descr="C:\Users\Elaine.Scott\Documents\LaTex\____TEST____Frontiers_LaTeX_Templates_V2.5\Frontiers LaTeX (Science, Health and Engineering) V2.5 - with Supplementary material (V1.2)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ine.Scott\Documents\LaTex\____TEST____Frontiers_LaTeX_Templates_V2.5\Frontiers LaTeX (Science, Health and Engineering) V2.5 - with Supplementary material (V1.2)\logo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06" cy="105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ABE" w:rsidRPr="006A1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E3"/>
    <w:rsid w:val="001E64E3"/>
    <w:rsid w:val="00251BCF"/>
    <w:rsid w:val="00562942"/>
    <w:rsid w:val="006A1ABE"/>
    <w:rsid w:val="009A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FCEF"/>
  <w15:chartTrackingRefBased/>
  <w15:docId w15:val="{3A1FE486-8363-4167-8303-D55ABD71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E3"/>
    <w:pPr>
      <w:jc w:val="both"/>
    </w:pPr>
    <w:rPr>
      <w:kern w:val="0"/>
      <w:sz w:val="24"/>
      <w14:ligatures w14:val="non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E64E3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1E64E3"/>
    <w:rPr>
      <w:rFonts w:eastAsiaTheme="majorEastAsia" w:cstheme="majorBidi"/>
      <w:b/>
      <w:color w:val="000000" w:themeColor="text1"/>
      <w:kern w:val="0"/>
      <w:sz w:val="24"/>
      <w:szCs w:val="24"/>
      <w14:ligatures w14:val="none"/>
    </w:rPr>
  </w:style>
  <w:style w:type="table" w:styleId="Tabellrutnt">
    <w:name w:val="Table Grid"/>
    <w:basedOn w:val="Normaltabell"/>
    <w:uiPriority w:val="39"/>
    <w:rsid w:val="001E64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1562</Characters>
  <Application>Microsoft Office Word</Application>
  <DocSecurity>0</DocSecurity>
  <Lines>26</Lines>
  <Paragraphs>10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Tutzauer</dc:creator>
  <cp:keywords/>
  <dc:description/>
  <cp:lastModifiedBy>Julia Tutzauer</cp:lastModifiedBy>
  <cp:revision>3</cp:revision>
  <dcterms:created xsi:type="dcterms:W3CDTF">2023-10-18T12:00:00Z</dcterms:created>
  <dcterms:modified xsi:type="dcterms:W3CDTF">2023-11-26T08:11:00Z</dcterms:modified>
</cp:coreProperties>
</file>