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DD272" w14:textId="60597DFB" w:rsidR="005C784B" w:rsidRPr="005C784B" w:rsidRDefault="005C784B" w:rsidP="0096710A">
      <w:pPr>
        <w:spacing w:line="480" w:lineRule="auto"/>
        <w:rPr>
          <w:rFonts w:ascii="Times New Roman" w:hAnsi="Times New Roman" w:cs="Times New Roman"/>
          <w:b/>
          <w:bCs/>
          <w:lang w:val="en-US"/>
        </w:rPr>
      </w:pPr>
      <w:r w:rsidRPr="005C784B">
        <w:rPr>
          <w:rFonts w:ascii="Times New Roman" w:hAnsi="Times New Roman" w:cs="Times New Roman"/>
          <w:b/>
          <w:bCs/>
          <w:lang w:val="en-US"/>
        </w:rPr>
        <w:t>Supplementary Materials for</w:t>
      </w:r>
    </w:p>
    <w:p w14:paraId="0BD20C4F" w14:textId="6442E604" w:rsidR="005C784B" w:rsidRPr="005C784B" w:rsidRDefault="005C784B" w:rsidP="0096710A">
      <w:pPr>
        <w:spacing w:line="480" w:lineRule="auto"/>
        <w:rPr>
          <w:rFonts w:ascii="Times New Roman" w:hAnsi="Times New Roman" w:cs="Times New Roman"/>
          <w:lang w:val="en-US"/>
        </w:rPr>
      </w:pPr>
      <w:r w:rsidRPr="005C784B">
        <w:rPr>
          <w:rFonts w:ascii="Times New Roman" w:hAnsi="Times New Roman" w:cs="Times New Roman"/>
          <w:lang w:val="en-US"/>
        </w:rPr>
        <w:t xml:space="preserve">Hyper-recombination in ribosomal DNA is driven by </w:t>
      </w:r>
      <w:proofErr w:type="gramStart"/>
      <w:r w:rsidRPr="005C784B">
        <w:rPr>
          <w:rFonts w:ascii="Times New Roman" w:hAnsi="Times New Roman" w:cs="Times New Roman"/>
          <w:lang w:val="en-US"/>
        </w:rPr>
        <w:t>resection-independent</w:t>
      </w:r>
      <w:proofErr w:type="gramEnd"/>
      <w:r w:rsidRPr="005C784B">
        <w:rPr>
          <w:rFonts w:ascii="Times New Roman" w:hAnsi="Times New Roman" w:cs="Times New Roman"/>
          <w:lang w:val="en-US"/>
        </w:rPr>
        <w:t xml:space="preserve"> RAD51 loading </w:t>
      </w:r>
    </w:p>
    <w:p w14:paraId="7F4B5C03" w14:textId="03FF4E9D" w:rsidR="005C784B" w:rsidRPr="005C784B" w:rsidRDefault="005C784B" w:rsidP="0096710A">
      <w:pPr>
        <w:spacing w:line="480" w:lineRule="auto"/>
        <w:rPr>
          <w:rFonts w:ascii="Times New Roman" w:hAnsi="Times New Roman" w:cs="Times New Roman"/>
        </w:rPr>
      </w:pPr>
      <w:r w:rsidRPr="005C784B">
        <w:rPr>
          <w:rFonts w:ascii="Times New Roman" w:hAnsi="Times New Roman" w:cs="Times New Roman"/>
        </w:rPr>
        <w:t>Zita Gal et al.</w:t>
      </w:r>
    </w:p>
    <w:p w14:paraId="241914F8" w14:textId="03978897" w:rsidR="005C784B" w:rsidRDefault="005C784B" w:rsidP="0096710A">
      <w:pPr>
        <w:spacing w:line="480" w:lineRule="auto"/>
        <w:rPr>
          <w:rFonts w:ascii="Times New Roman" w:hAnsi="Times New Roman" w:cs="Times New Roman"/>
          <w:sz w:val="20"/>
          <w:lang w:val="en-US"/>
        </w:rPr>
      </w:pPr>
      <w:r w:rsidRPr="0081727A">
        <w:rPr>
          <w:rFonts w:ascii="Times New Roman" w:hAnsi="Times New Roman" w:cs="Times New Roman"/>
          <w:sz w:val="20"/>
        </w:rPr>
        <w:t xml:space="preserve">*Dorthe Helena Larsen. </w:t>
      </w:r>
      <w:r w:rsidRPr="005C784B">
        <w:rPr>
          <w:rFonts w:ascii="Times New Roman" w:hAnsi="Times New Roman" w:cs="Times New Roman"/>
          <w:sz w:val="20"/>
          <w:lang w:val="en-US"/>
        </w:rPr>
        <w:t>Email: dhl@</w:t>
      </w:r>
      <w:r>
        <w:rPr>
          <w:rFonts w:ascii="Times New Roman" w:hAnsi="Times New Roman" w:cs="Times New Roman"/>
          <w:sz w:val="20"/>
          <w:lang w:val="en-US"/>
        </w:rPr>
        <w:t>cancer.dk</w:t>
      </w:r>
    </w:p>
    <w:p w14:paraId="26ED65EC" w14:textId="77777777" w:rsidR="005C784B" w:rsidRDefault="005C784B" w:rsidP="0096710A">
      <w:pPr>
        <w:spacing w:line="480" w:lineRule="auto"/>
        <w:rPr>
          <w:rFonts w:ascii="Times New Roman" w:hAnsi="Times New Roman" w:cs="Times New Roman"/>
          <w:sz w:val="20"/>
          <w:lang w:val="en-US"/>
        </w:rPr>
      </w:pPr>
    </w:p>
    <w:p w14:paraId="72E22C26" w14:textId="77777777" w:rsidR="005C784B" w:rsidRPr="005C784B" w:rsidRDefault="005C784B" w:rsidP="0096710A">
      <w:pPr>
        <w:spacing w:line="480" w:lineRule="auto"/>
        <w:rPr>
          <w:rFonts w:ascii="Times New Roman" w:hAnsi="Times New Roman" w:cs="Times New Roman"/>
          <w:b/>
          <w:lang w:val="en-US"/>
        </w:rPr>
      </w:pPr>
      <w:r w:rsidRPr="005C784B">
        <w:rPr>
          <w:rFonts w:ascii="Times New Roman" w:hAnsi="Times New Roman" w:cs="Times New Roman"/>
          <w:b/>
          <w:lang w:val="en-US"/>
        </w:rPr>
        <w:t>This PDF file includes:</w:t>
      </w:r>
    </w:p>
    <w:p w14:paraId="38DE79DA" w14:textId="77777777" w:rsidR="005C784B" w:rsidRPr="005C784B" w:rsidRDefault="005C784B" w:rsidP="0096710A">
      <w:pPr>
        <w:spacing w:line="480" w:lineRule="auto"/>
        <w:rPr>
          <w:rFonts w:ascii="Times New Roman" w:hAnsi="Times New Roman" w:cs="Times New Roman"/>
        </w:rPr>
      </w:pPr>
      <w:r w:rsidRPr="005C784B">
        <w:rPr>
          <w:rFonts w:ascii="Times New Roman" w:hAnsi="Times New Roman" w:cs="Times New Roman"/>
        </w:rPr>
        <w:t>Figs. S1 to S5</w:t>
      </w:r>
    </w:p>
    <w:p w14:paraId="5FC947E7" w14:textId="4A0A2B07" w:rsidR="005C784B" w:rsidRDefault="005C784B" w:rsidP="0096710A">
      <w:pPr>
        <w:spacing w:line="480" w:lineRule="auto"/>
        <w:rPr>
          <w:rFonts w:ascii="Times New Roman" w:hAnsi="Times New Roman" w:cs="Times New Roman"/>
          <w:lang w:val="en-US"/>
        </w:rPr>
      </w:pPr>
      <w:r>
        <w:rPr>
          <w:rFonts w:ascii="Times New Roman" w:hAnsi="Times New Roman" w:cs="Times New Roman"/>
          <w:lang w:val="en-US"/>
        </w:rPr>
        <w:br w:type="page"/>
      </w:r>
    </w:p>
    <w:p w14:paraId="032190DA" w14:textId="39BE9E7D" w:rsidR="005C784B" w:rsidRDefault="005C784B" w:rsidP="0096710A">
      <w:pPr>
        <w:spacing w:line="480" w:lineRule="auto"/>
        <w:rPr>
          <w:rFonts w:ascii="Times New Roman" w:hAnsi="Times New Roman" w:cs="Times New Roman"/>
          <w:lang w:val="en-US"/>
        </w:rPr>
      </w:pPr>
      <w:r w:rsidRPr="00E37D76">
        <w:rPr>
          <w:bCs/>
          <w:noProof/>
        </w:rPr>
        <w:lastRenderedPageBreak/>
        <w:drawing>
          <wp:inline distT="0" distB="0" distL="0" distR="0" wp14:anchorId="60D2EA17" wp14:editId="1E8880EB">
            <wp:extent cx="6120130" cy="8656832"/>
            <wp:effectExtent l="0" t="0" r="0" b="0"/>
            <wp:docPr id="12" name="Billede 12" descr="Et billede, der indeholder tekst, skærmbillede, kun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descr="Et billede, der indeholder tekst, skærmbillede, kunst&#10;&#10;Automatisk genereret beskrivels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8656832"/>
                    </a:xfrm>
                    <a:prstGeom prst="rect">
                      <a:avLst/>
                    </a:prstGeom>
                  </pic:spPr>
                </pic:pic>
              </a:graphicData>
            </a:graphic>
          </wp:inline>
        </w:drawing>
      </w:r>
    </w:p>
    <w:p w14:paraId="40F81717" w14:textId="003B0532" w:rsidR="005C784B" w:rsidRDefault="005C784B" w:rsidP="0096710A">
      <w:pPr>
        <w:spacing w:line="480" w:lineRule="auto"/>
        <w:rPr>
          <w:rFonts w:ascii="Times New Roman" w:hAnsi="Times New Roman" w:cs="Times New Roman"/>
          <w:lang w:val="en-US"/>
        </w:rPr>
      </w:pPr>
      <w:r w:rsidRPr="005C784B">
        <w:rPr>
          <w:rFonts w:ascii="Times New Roman" w:hAnsi="Times New Roman" w:cs="Times New Roman"/>
          <w:b/>
          <w:bCs/>
          <w:lang w:val="en-US"/>
        </w:rPr>
        <w:lastRenderedPageBreak/>
        <w:t xml:space="preserve">Fig. S1. (A) </w:t>
      </w:r>
      <w:r w:rsidRPr="005C784B">
        <w:rPr>
          <w:rFonts w:ascii="Times New Roman" w:hAnsi="Times New Roman" w:cs="Times New Roman"/>
          <w:lang w:val="en-US"/>
        </w:rPr>
        <w:t>Schematic illustration of the U2OS-Cas9 cell model. U2OS cells constitutively expressing GFP conjugated NBS1 and Cas9 nuclease. rDNA DSBs are induced by supplementing Cas9 with gRNAs targeting the rDNA. Created with BioRender.com.</w:t>
      </w:r>
      <w:r w:rsidRPr="005C784B">
        <w:rPr>
          <w:rFonts w:ascii="Times New Roman" w:hAnsi="Times New Roman" w:cs="Times New Roman"/>
          <w:b/>
          <w:bCs/>
          <w:lang w:val="en-US"/>
        </w:rPr>
        <w:t xml:space="preserve"> (B) </w:t>
      </w:r>
      <w:r w:rsidRPr="005C784B">
        <w:rPr>
          <w:rFonts w:ascii="Times New Roman" w:hAnsi="Times New Roman" w:cs="Times New Roman"/>
          <w:lang w:val="en-US"/>
        </w:rPr>
        <w:t xml:space="preserve">Schematic illustration of the rDNA repeat unit. The gRNA cut sites are indicated in red. </w:t>
      </w:r>
      <w:r w:rsidRPr="005C784B">
        <w:rPr>
          <w:rFonts w:ascii="Times New Roman" w:hAnsi="Times New Roman" w:cs="Times New Roman"/>
          <w:b/>
          <w:bCs/>
          <w:lang w:val="en-US"/>
        </w:rPr>
        <w:t>(C)</w:t>
      </w:r>
      <w:r w:rsidRPr="005C784B">
        <w:rPr>
          <w:rFonts w:ascii="Times New Roman" w:hAnsi="Times New Roman" w:cs="Times New Roman"/>
          <w:lang w:val="en-US"/>
        </w:rPr>
        <w:t xml:space="preserve"> Cell cycle distribution of the cells showing at least one NBS1 cap foci after rDNA DSBs induction. Cells were transfected with siRNAs for 24h followed by transfection of gRNA plasmids for 6h, and cell cycle distribution was analyzed by QIBC based on DAPI. The graph depicts averages of three experiments (n&gt;345 cells/condition/experiment).</w:t>
      </w:r>
      <w:r w:rsidRPr="005C784B">
        <w:rPr>
          <w:rFonts w:ascii="Times New Roman" w:hAnsi="Times New Roman" w:cs="Times New Roman"/>
          <w:b/>
          <w:bCs/>
          <w:lang w:val="en-US"/>
        </w:rPr>
        <w:t xml:space="preserve"> (D) </w:t>
      </w:r>
      <w:r w:rsidRPr="005C784B">
        <w:rPr>
          <w:rFonts w:ascii="Times New Roman" w:hAnsi="Times New Roman" w:cs="Times New Roman"/>
          <w:lang w:val="en-US"/>
        </w:rPr>
        <w:t>Western blot analysis of BLM expression levels in U2OS-Cas9 cells. U2OS-Cas9 cells were treated with siRNA for 24h and subsequently transfected with EV or gRNA plasmids. Western blot analysis was performed with antibodies against BLM and importin-</w:t>
      </w:r>
      <w:r w:rsidRPr="005C784B">
        <w:rPr>
          <w:rFonts w:ascii="Times New Roman" w:hAnsi="Times New Roman" w:cs="Times New Roman"/>
        </w:rPr>
        <w:t>β</w:t>
      </w:r>
      <w:r w:rsidRPr="005C784B">
        <w:rPr>
          <w:rFonts w:ascii="Times New Roman" w:hAnsi="Times New Roman" w:cs="Times New Roman"/>
          <w:lang w:val="en-US"/>
        </w:rPr>
        <w:t xml:space="preserve"> (loading control, LC). </w:t>
      </w:r>
      <w:r w:rsidRPr="005C784B">
        <w:rPr>
          <w:rFonts w:ascii="Times New Roman" w:hAnsi="Times New Roman" w:cs="Times New Roman"/>
          <w:b/>
          <w:bCs/>
          <w:lang w:val="en-US"/>
        </w:rPr>
        <w:t xml:space="preserve">(E) </w:t>
      </w:r>
      <w:r w:rsidRPr="005C784B">
        <w:rPr>
          <w:rFonts w:ascii="Times New Roman" w:hAnsi="Times New Roman" w:cs="Times New Roman"/>
          <w:lang w:val="en-US"/>
        </w:rPr>
        <w:t xml:space="preserve">Cell cycle analysis of cells treated as (D). Cells were labeled with </w:t>
      </w:r>
      <w:proofErr w:type="spellStart"/>
      <w:r w:rsidRPr="005C784B">
        <w:rPr>
          <w:rFonts w:ascii="Times New Roman" w:hAnsi="Times New Roman" w:cs="Times New Roman"/>
          <w:lang w:val="en-US"/>
        </w:rPr>
        <w:t>EdU</w:t>
      </w:r>
      <w:proofErr w:type="spellEnd"/>
      <w:r w:rsidRPr="005C784B">
        <w:rPr>
          <w:rFonts w:ascii="Times New Roman" w:hAnsi="Times New Roman" w:cs="Times New Roman"/>
          <w:lang w:val="en-US"/>
        </w:rPr>
        <w:t xml:space="preserve"> 1h before fixation and then stained with DAPI. Total </w:t>
      </w:r>
      <w:proofErr w:type="spellStart"/>
      <w:r w:rsidRPr="005C784B">
        <w:rPr>
          <w:rFonts w:ascii="Times New Roman" w:hAnsi="Times New Roman" w:cs="Times New Roman"/>
          <w:lang w:val="en-US"/>
        </w:rPr>
        <w:t>EdU</w:t>
      </w:r>
      <w:proofErr w:type="spellEnd"/>
      <w:r w:rsidRPr="005C784B">
        <w:rPr>
          <w:rFonts w:ascii="Times New Roman" w:hAnsi="Times New Roman" w:cs="Times New Roman"/>
          <w:lang w:val="en-US"/>
        </w:rPr>
        <w:t xml:space="preserve"> intensity per cell was determined by QIBC (n&gt;666 cells/condition). </w:t>
      </w:r>
      <w:r w:rsidRPr="005C784B">
        <w:rPr>
          <w:rFonts w:ascii="Times New Roman" w:hAnsi="Times New Roman" w:cs="Times New Roman"/>
          <w:b/>
          <w:bCs/>
          <w:lang w:val="en-US"/>
        </w:rPr>
        <w:t>(F)</w:t>
      </w:r>
      <w:r w:rsidRPr="005C784B">
        <w:rPr>
          <w:rFonts w:ascii="Times New Roman" w:hAnsi="Times New Roman" w:cs="Times New Roman"/>
          <w:lang w:val="en-US"/>
        </w:rPr>
        <w:t xml:space="preserve"> Analysis of UBF localization. Cells were treated as in (D) and were </w:t>
      </w:r>
      <w:proofErr w:type="spellStart"/>
      <w:r w:rsidRPr="005C784B">
        <w:rPr>
          <w:rFonts w:ascii="Times New Roman" w:hAnsi="Times New Roman" w:cs="Times New Roman"/>
          <w:lang w:val="en-US"/>
        </w:rPr>
        <w:t>immunostained</w:t>
      </w:r>
      <w:proofErr w:type="spellEnd"/>
      <w:r w:rsidRPr="005C784B">
        <w:rPr>
          <w:rFonts w:ascii="Times New Roman" w:hAnsi="Times New Roman" w:cs="Times New Roman"/>
          <w:lang w:val="en-US"/>
        </w:rPr>
        <w:t xml:space="preserve"> with antibody against UBF. </w:t>
      </w:r>
      <w:r w:rsidRPr="005C784B">
        <w:rPr>
          <w:rFonts w:ascii="Times New Roman" w:hAnsi="Times New Roman" w:cs="Times New Roman"/>
          <w:b/>
          <w:bCs/>
          <w:lang w:val="en-US"/>
        </w:rPr>
        <w:t>(G)</w:t>
      </w:r>
      <w:r w:rsidRPr="005C784B">
        <w:rPr>
          <w:rFonts w:ascii="Times New Roman" w:hAnsi="Times New Roman" w:cs="Times New Roman"/>
          <w:lang w:val="en-US"/>
        </w:rPr>
        <w:t xml:space="preserve"> Analysis of Treacle localization. Cells were treated as in (A) and were </w:t>
      </w:r>
      <w:proofErr w:type="spellStart"/>
      <w:r w:rsidRPr="005C784B">
        <w:rPr>
          <w:rFonts w:ascii="Times New Roman" w:hAnsi="Times New Roman" w:cs="Times New Roman"/>
          <w:lang w:val="en-US"/>
        </w:rPr>
        <w:t>immunostained</w:t>
      </w:r>
      <w:proofErr w:type="spellEnd"/>
      <w:r w:rsidRPr="005C784B">
        <w:rPr>
          <w:rFonts w:ascii="Times New Roman" w:hAnsi="Times New Roman" w:cs="Times New Roman"/>
          <w:lang w:val="en-US"/>
        </w:rPr>
        <w:t xml:space="preserve"> with antibody against Treacle. Statistical significance is depicted with stars (*</w:t>
      </w:r>
      <w:r w:rsidRPr="005C784B">
        <w:rPr>
          <w:rFonts w:ascii="Times New Roman" w:eastAsia="MTSY" w:hAnsi="Times New Roman" w:cs="Times New Roman"/>
          <w:lang w:val="en-US"/>
        </w:rPr>
        <w:t xml:space="preserve"> p&lt;</w:t>
      </w:r>
      <w:r w:rsidRPr="005C784B">
        <w:rPr>
          <w:rFonts w:ascii="Times New Roman" w:hAnsi="Times New Roman" w:cs="Times New Roman"/>
          <w:lang w:val="en-US"/>
        </w:rPr>
        <w:t>0.05, **</w:t>
      </w:r>
      <w:r w:rsidRPr="005C784B">
        <w:rPr>
          <w:rFonts w:ascii="Times New Roman" w:eastAsia="MTSY" w:hAnsi="Times New Roman" w:cs="Times New Roman"/>
          <w:lang w:val="en-US"/>
        </w:rPr>
        <w:t xml:space="preserve"> p&lt;</w:t>
      </w:r>
      <w:r w:rsidRPr="005C784B">
        <w:rPr>
          <w:rFonts w:ascii="Times New Roman" w:hAnsi="Times New Roman" w:cs="Times New Roman"/>
          <w:lang w:val="en-US"/>
        </w:rPr>
        <w:t xml:space="preserve">0.01, *** </w:t>
      </w:r>
      <w:r w:rsidRPr="005C784B">
        <w:rPr>
          <w:rFonts w:ascii="Times New Roman" w:eastAsia="MTSY" w:hAnsi="Times New Roman" w:cs="Times New Roman"/>
          <w:lang w:val="en-US"/>
        </w:rPr>
        <w:t xml:space="preserve">p&lt; </w:t>
      </w:r>
      <w:r w:rsidRPr="005C784B">
        <w:rPr>
          <w:rFonts w:ascii="Times New Roman" w:hAnsi="Times New Roman" w:cs="Times New Roman"/>
          <w:lang w:val="en-US"/>
        </w:rPr>
        <w:t>0.001), and no legend: not significant. (QIBC: quantitative image-based cytometry, EV: empty vector, LC: loading control).</w:t>
      </w:r>
    </w:p>
    <w:p w14:paraId="7343106C" w14:textId="77777777" w:rsidR="005C784B" w:rsidRDefault="005C784B" w:rsidP="0096710A">
      <w:pPr>
        <w:spacing w:line="480" w:lineRule="auto"/>
        <w:rPr>
          <w:rFonts w:ascii="Times New Roman" w:hAnsi="Times New Roman" w:cs="Times New Roman"/>
          <w:lang w:val="en-US"/>
        </w:rPr>
      </w:pPr>
      <w:r>
        <w:rPr>
          <w:rFonts w:ascii="Times New Roman" w:hAnsi="Times New Roman" w:cs="Times New Roman"/>
          <w:lang w:val="en-US"/>
        </w:rPr>
        <w:br w:type="page"/>
      </w:r>
    </w:p>
    <w:p w14:paraId="71630EC8" w14:textId="3E104CEA" w:rsidR="005C784B" w:rsidRDefault="005C784B" w:rsidP="0096710A">
      <w:pPr>
        <w:spacing w:line="480" w:lineRule="auto"/>
        <w:rPr>
          <w:rFonts w:ascii="Times New Roman" w:hAnsi="Times New Roman" w:cs="Times New Roman"/>
          <w:lang w:val="en-US"/>
        </w:rPr>
      </w:pPr>
      <w:r>
        <w:rPr>
          <w:noProof/>
        </w:rPr>
        <w:lastRenderedPageBreak/>
        <w:drawing>
          <wp:inline distT="0" distB="0" distL="0" distR="0" wp14:anchorId="12637F22" wp14:editId="1BF4EF2E">
            <wp:extent cx="6120130" cy="8656832"/>
            <wp:effectExtent l="0" t="0" r="0" b="0"/>
            <wp:docPr id="13" name="Billede 13" descr="Et billede, der indeholder kalend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kalender&#10;&#10;Automatisk generere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8656832"/>
                    </a:xfrm>
                    <a:prstGeom prst="rect">
                      <a:avLst/>
                    </a:prstGeom>
                  </pic:spPr>
                </pic:pic>
              </a:graphicData>
            </a:graphic>
          </wp:inline>
        </w:drawing>
      </w:r>
    </w:p>
    <w:p w14:paraId="4AA4C535" w14:textId="77777777" w:rsidR="005C784B" w:rsidRPr="005C784B" w:rsidRDefault="005C784B" w:rsidP="0096710A">
      <w:pPr>
        <w:spacing w:line="480" w:lineRule="auto"/>
        <w:rPr>
          <w:rFonts w:ascii="Times New Roman" w:hAnsi="Times New Roman" w:cs="Times New Roman"/>
        </w:rPr>
      </w:pPr>
      <w:r w:rsidRPr="005C784B">
        <w:rPr>
          <w:rFonts w:ascii="Times New Roman" w:hAnsi="Times New Roman" w:cs="Times New Roman"/>
          <w:b/>
          <w:bCs/>
          <w:lang w:val="en-US"/>
        </w:rPr>
        <w:lastRenderedPageBreak/>
        <w:t xml:space="preserve">Fig. S2. (A) </w:t>
      </w:r>
      <w:r w:rsidRPr="005C784B">
        <w:rPr>
          <w:rFonts w:ascii="Times New Roman" w:hAnsi="Times New Roman" w:cs="Times New Roman"/>
        </w:rPr>
        <w:t>γ</w:t>
      </w:r>
      <w:r w:rsidRPr="005C784B">
        <w:rPr>
          <w:rFonts w:ascii="Times New Roman" w:hAnsi="Times New Roman" w:cs="Times New Roman"/>
          <w:lang w:val="en-US"/>
        </w:rPr>
        <w:t xml:space="preserve">H2AX recruitment to nucleolar caps. U2OS-Cas9 cells were treated with siRNA for 24h and subsequently transfected with EV or gRNA plasmids for 6h, and </w:t>
      </w:r>
      <w:proofErr w:type="spellStart"/>
      <w:r w:rsidRPr="005C784B">
        <w:rPr>
          <w:rFonts w:ascii="Times New Roman" w:hAnsi="Times New Roman" w:cs="Times New Roman"/>
          <w:lang w:val="en-US"/>
        </w:rPr>
        <w:t>immunostained</w:t>
      </w:r>
      <w:proofErr w:type="spellEnd"/>
      <w:r w:rsidRPr="005C784B">
        <w:rPr>
          <w:rFonts w:ascii="Times New Roman" w:hAnsi="Times New Roman" w:cs="Times New Roman"/>
          <w:lang w:val="en-US"/>
        </w:rPr>
        <w:t xml:space="preserve"> with antibody against </w:t>
      </w:r>
      <w:r w:rsidRPr="005C784B">
        <w:rPr>
          <w:rFonts w:ascii="Times New Roman" w:hAnsi="Times New Roman" w:cs="Times New Roman"/>
        </w:rPr>
        <w:t>γ</w:t>
      </w:r>
      <w:r w:rsidRPr="005C784B">
        <w:rPr>
          <w:rFonts w:ascii="Times New Roman" w:hAnsi="Times New Roman" w:cs="Times New Roman"/>
          <w:lang w:val="en-US"/>
        </w:rPr>
        <w:t xml:space="preserve">H2AX. </w:t>
      </w:r>
      <w:r w:rsidRPr="005C784B">
        <w:rPr>
          <w:rFonts w:ascii="Times New Roman" w:hAnsi="Times New Roman" w:cs="Times New Roman"/>
          <w:b/>
          <w:bCs/>
          <w:lang w:val="en-US"/>
        </w:rPr>
        <w:t>(B)</w:t>
      </w:r>
      <w:r w:rsidRPr="005C784B">
        <w:rPr>
          <w:rFonts w:ascii="Times New Roman" w:hAnsi="Times New Roman" w:cs="Times New Roman"/>
          <w:lang w:val="en-US"/>
        </w:rPr>
        <w:t xml:space="preserve"> 53BP1 recruitment to nucleolar caps. Cells were treated as in (A) and were </w:t>
      </w:r>
      <w:proofErr w:type="spellStart"/>
      <w:r w:rsidRPr="005C784B">
        <w:rPr>
          <w:rFonts w:ascii="Times New Roman" w:hAnsi="Times New Roman" w:cs="Times New Roman"/>
          <w:lang w:val="en-US"/>
        </w:rPr>
        <w:t>immunostained</w:t>
      </w:r>
      <w:proofErr w:type="spellEnd"/>
      <w:r w:rsidRPr="005C784B">
        <w:rPr>
          <w:rFonts w:ascii="Times New Roman" w:hAnsi="Times New Roman" w:cs="Times New Roman"/>
          <w:lang w:val="en-US"/>
        </w:rPr>
        <w:t xml:space="preserve"> with antibody against 53BP1.</w:t>
      </w:r>
      <w:r w:rsidRPr="005C784B">
        <w:rPr>
          <w:rFonts w:ascii="Times New Roman" w:hAnsi="Times New Roman" w:cs="Times New Roman"/>
          <w:b/>
          <w:bCs/>
          <w:lang w:val="en-US"/>
        </w:rPr>
        <w:t xml:space="preserve"> (C)</w:t>
      </w:r>
      <w:r w:rsidRPr="005C784B">
        <w:rPr>
          <w:rFonts w:ascii="Times New Roman" w:hAnsi="Times New Roman" w:cs="Times New Roman"/>
          <w:lang w:val="en-US"/>
        </w:rPr>
        <w:t xml:space="preserve"> MDC1 recruitment to nucleolar caps. Cells were treated as in (A), and </w:t>
      </w:r>
      <w:proofErr w:type="spellStart"/>
      <w:r w:rsidRPr="005C784B">
        <w:rPr>
          <w:rFonts w:ascii="Times New Roman" w:hAnsi="Times New Roman" w:cs="Times New Roman"/>
          <w:lang w:val="en-US"/>
        </w:rPr>
        <w:t>immunostained</w:t>
      </w:r>
      <w:proofErr w:type="spellEnd"/>
      <w:r w:rsidRPr="005C784B">
        <w:rPr>
          <w:rFonts w:ascii="Times New Roman" w:hAnsi="Times New Roman" w:cs="Times New Roman"/>
          <w:lang w:val="en-US"/>
        </w:rPr>
        <w:t xml:space="preserve"> with antibody against MDC1.</w:t>
      </w:r>
      <w:r w:rsidRPr="005C784B">
        <w:rPr>
          <w:rFonts w:ascii="Times New Roman" w:hAnsi="Times New Roman" w:cs="Times New Roman"/>
          <w:b/>
          <w:bCs/>
          <w:lang w:val="en-US"/>
        </w:rPr>
        <w:t xml:space="preserve"> </w:t>
      </w:r>
      <w:r w:rsidRPr="005C784B">
        <w:rPr>
          <w:rFonts w:ascii="Times New Roman" w:hAnsi="Times New Roman" w:cs="Times New Roman"/>
          <w:lang w:val="en-US"/>
        </w:rPr>
        <w:t xml:space="preserve"> </w:t>
      </w:r>
      <w:r w:rsidRPr="005C784B">
        <w:rPr>
          <w:rFonts w:ascii="Times New Roman" w:hAnsi="Times New Roman" w:cs="Times New Roman"/>
          <w:b/>
          <w:bCs/>
          <w:lang w:val="en-US"/>
        </w:rPr>
        <w:t>(D)</w:t>
      </w:r>
      <w:r w:rsidRPr="005C784B">
        <w:rPr>
          <w:rFonts w:ascii="Times New Roman" w:hAnsi="Times New Roman" w:cs="Times New Roman"/>
          <w:lang w:val="en-US"/>
        </w:rPr>
        <w:t xml:space="preserve"> Western blot analysis of NBS1 expression level of cells in (A), using NBS1 antibody and importin-</w:t>
      </w:r>
      <w:r w:rsidRPr="005C784B">
        <w:rPr>
          <w:rFonts w:ascii="Times New Roman" w:hAnsi="Times New Roman" w:cs="Times New Roman"/>
        </w:rPr>
        <w:t>β</w:t>
      </w:r>
      <w:r w:rsidRPr="005C784B">
        <w:rPr>
          <w:rFonts w:ascii="Times New Roman" w:hAnsi="Times New Roman" w:cs="Times New Roman"/>
          <w:lang w:val="en-US"/>
        </w:rPr>
        <w:t xml:space="preserve"> as LC. </w:t>
      </w:r>
      <w:r w:rsidRPr="005C784B">
        <w:rPr>
          <w:rFonts w:ascii="Times New Roman" w:hAnsi="Times New Roman" w:cs="Times New Roman"/>
        </w:rPr>
        <w:t xml:space="preserve">(EV: </w:t>
      </w:r>
      <w:proofErr w:type="spellStart"/>
      <w:r w:rsidRPr="005C784B">
        <w:rPr>
          <w:rFonts w:ascii="Times New Roman" w:hAnsi="Times New Roman" w:cs="Times New Roman"/>
        </w:rPr>
        <w:t>empty</w:t>
      </w:r>
      <w:proofErr w:type="spellEnd"/>
      <w:r w:rsidRPr="005C784B">
        <w:rPr>
          <w:rFonts w:ascii="Times New Roman" w:hAnsi="Times New Roman" w:cs="Times New Roman"/>
        </w:rPr>
        <w:t xml:space="preserve"> </w:t>
      </w:r>
      <w:proofErr w:type="spellStart"/>
      <w:r w:rsidRPr="005C784B">
        <w:rPr>
          <w:rFonts w:ascii="Times New Roman" w:hAnsi="Times New Roman" w:cs="Times New Roman"/>
        </w:rPr>
        <w:t>vector</w:t>
      </w:r>
      <w:proofErr w:type="spellEnd"/>
      <w:r w:rsidRPr="005C784B">
        <w:rPr>
          <w:rFonts w:ascii="Times New Roman" w:hAnsi="Times New Roman" w:cs="Times New Roman"/>
        </w:rPr>
        <w:t xml:space="preserve">, LC: </w:t>
      </w:r>
      <w:proofErr w:type="spellStart"/>
      <w:r w:rsidRPr="005C784B">
        <w:rPr>
          <w:rFonts w:ascii="Times New Roman" w:hAnsi="Times New Roman" w:cs="Times New Roman"/>
        </w:rPr>
        <w:t>loading</w:t>
      </w:r>
      <w:proofErr w:type="spellEnd"/>
      <w:r w:rsidRPr="005C784B">
        <w:rPr>
          <w:rFonts w:ascii="Times New Roman" w:hAnsi="Times New Roman" w:cs="Times New Roman"/>
        </w:rPr>
        <w:t xml:space="preserve"> </w:t>
      </w:r>
      <w:proofErr w:type="spellStart"/>
      <w:r w:rsidRPr="005C784B">
        <w:rPr>
          <w:rFonts w:ascii="Times New Roman" w:hAnsi="Times New Roman" w:cs="Times New Roman"/>
        </w:rPr>
        <w:t>control</w:t>
      </w:r>
      <w:proofErr w:type="spellEnd"/>
      <w:r w:rsidRPr="005C784B">
        <w:rPr>
          <w:rFonts w:ascii="Times New Roman" w:hAnsi="Times New Roman" w:cs="Times New Roman"/>
        </w:rPr>
        <w:t>).</w:t>
      </w:r>
    </w:p>
    <w:p w14:paraId="126BBFAB" w14:textId="77777777" w:rsidR="005C784B" w:rsidRPr="005C784B" w:rsidRDefault="005C784B" w:rsidP="0096710A">
      <w:pPr>
        <w:spacing w:line="480" w:lineRule="auto"/>
        <w:rPr>
          <w:rFonts w:ascii="Times New Roman" w:hAnsi="Times New Roman" w:cs="Times New Roman"/>
          <w:lang w:val="en-US"/>
        </w:rPr>
      </w:pPr>
    </w:p>
    <w:p w14:paraId="39670A04" w14:textId="15B9BDB9" w:rsidR="005C784B" w:rsidRDefault="005C784B" w:rsidP="0096710A">
      <w:pPr>
        <w:spacing w:line="480" w:lineRule="auto"/>
        <w:rPr>
          <w:rFonts w:ascii="Times New Roman" w:hAnsi="Times New Roman" w:cs="Times New Roman"/>
          <w:lang w:val="en-US"/>
        </w:rPr>
      </w:pPr>
      <w:r>
        <w:rPr>
          <w:rFonts w:ascii="Times New Roman" w:hAnsi="Times New Roman" w:cs="Times New Roman"/>
          <w:lang w:val="en-US"/>
        </w:rPr>
        <w:br w:type="page"/>
      </w:r>
    </w:p>
    <w:p w14:paraId="11B01F34" w14:textId="2CA9BBD3" w:rsidR="005C784B" w:rsidRDefault="005C784B" w:rsidP="0096710A">
      <w:pPr>
        <w:spacing w:line="480" w:lineRule="auto"/>
        <w:rPr>
          <w:rFonts w:ascii="Times New Roman" w:hAnsi="Times New Roman" w:cs="Times New Roman"/>
          <w:lang w:val="en-US"/>
        </w:rPr>
      </w:pPr>
      <w:r>
        <w:rPr>
          <w:b/>
          <w:bCs/>
          <w:noProof/>
        </w:rPr>
        <w:lastRenderedPageBreak/>
        <w:drawing>
          <wp:inline distT="0" distB="0" distL="0" distR="0" wp14:anchorId="06974E65" wp14:editId="1BE692C7">
            <wp:extent cx="6120130" cy="8656832"/>
            <wp:effectExtent l="0" t="0" r="0" b="0"/>
            <wp:docPr id="14" name="Billede 14" descr="Et billede, der indeholder diagram, skematis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descr="Et billede, der indeholder diagram, skematisk&#10;&#10;Automatisk generere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656832"/>
                    </a:xfrm>
                    <a:prstGeom prst="rect">
                      <a:avLst/>
                    </a:prstGeom>
                  </pic:spPr>
                </pic:pic>
              </a:graphicData>
            </a:graphic>
          </wp:inline>
        </w:drawing>
      </w:r>
    </w:p>
    <w:p w14:paraId="48976CF4" w14:textId="62DD1A6C" w:rsidR="005C784B" w:rsidRPr="00375422" w:rsidRDefault="005C784B" w:rsidP="0096710A">
      <w:pPr>
        <w:spacing w:line="480" w:lineRule="auto"/>
        <w:rPr>
          <w:rFonts w:ascii="Times New Roman" w:hAnsi="Times New Roman" w:cs="Times New Roman"/>
          <w:lang w:val="en-US"/>
        </w:rPr>
      </w:pPr>
      <w:r w:rsidRPr="005C784B">
        <w:rPr>
          <w:rFonts w:ascii="Times New Roman" w:hAnsi="Times New Roman" w:cs="Times New Roman"/>
          <w:b/>
          <w:bCs/>
          <w:lang w:val="en-US"/>
        </w:rPr>
        <w:lastRenderedPageBreak/>
        <w:t>Fig. S3</w:t>
      </w:r>
      <w:r w:rsidRPr="005C784B">
        <w:rPr>
          <w:rFonts w:ascii="Times New Roman" w:hAnsi="Times New Roman" w:cs="Times New Roman"/>
          <w:b/>
          <w:lang w:val="en-US"/>
        </w:rPr>
        <w:t>. (A)</w:t>
      </w:r>
      <w:r w:rsidRPr="005C784B">
        <w:rPr>
          <w:rFonts w:ascii="Times New Roman" w:hAnsi="Times New Roman" w:cs="Times New Roman"/>
          <w:lang w:val="en-US"/>
        </w:rPr>
        <w:t xml:space="preserve"> Western blot analysis of RPA32 expression level using RPA32 antibody and SMC1 as LC. U2OS-Cas9 cells were treated with siRNA for 24h and subsequently transfected with EV or gRNAs for 6h. </w:t>
      </w:r>
      <w:r w:rsidRPr="005C784B">
        <w:rPr>
          <w:rFonts w:ascii="Times New Roman" w:hAnsi="Times New Roman" w:cs="Times New Roman"/>
          <w:b/>
          <w:lang w:val="en-US"/>
        </w:rPr>
        <w:t xml:space="preserve">(B) </w:t>
      </w:r>
      <w:r w:rsidRPr="005C784B">
        <w:rPr>
          <w:rFonts w:ascii="Times New Roman" w:hAnsi="Times New Roman" w:cs="Times New Roman"/>
          <w:lang w:val="en-US"/>
        </w:rPr>
        <w:t xml:space="preserve">Western blot analysis of EXO1, DNA2 and </w:t>
      </w:r>
      <w:proofErr w:type="spellStart"/>
      <w:r w:rsidRPr="005C784B">
        <w:rPr>
          <w:rFonts w:ascii="Times New Roman" w:hAnsi="Times New Roman" w:cs="Times New Roman"/>
          <w:lang w:val="en-US"/>
        </w:rPr>
        <w:t>CtIP</w:t>
      </w:r>
      <w:proofErr w:type="spellEnd"/>
      <w:r w:rsidRPr="005C784B">
        <w:rPr>
          <w:rFonts w:ascii="Times New Roman" w:hAnsi="Times New Roman" w:cs="Times New Roman"/>
          <w:lang w:val="en-US"/>
        </w:rPr>
        <w:t xml:space="preserve"> knock-down. Cells were treated as in (A). LC: </w:t>
      </w:r>
      <w:r w:rsidRPr="005C784B">
        <w:rPr>
          <w:rFonts w:ascii="Times New Roman" w:hAnsi="Times New Roman" w:cs="Times New Roman"/>
        </w:rPr>
        <w:t>α</w:t>
      </w:r>
      <w:r w:rsidRPr="005C784B">
        <w:rPr>
          <w:rFonts w:ascii="Times New Roman" w:hAnsi="Times New Roman" w:cs="Times New Roman"/>
          <w:lang w:val="en-US"/>
        </w:rPr>
        <w:t xml:space="preserve">-tubulin. </w:t>
      </w:r>
      <w:r w:rsidRPr="005C784B">
        <w:rPr>
          <w:rFonts w:ascii="Times New Roman" w:hAnsi="Times New Roman" w:cs="Times New Roman"/>
          <w:b/>
          <w:lang w:val="en-US"/>
        </w:rPr>
        <w:t>(C)</w:t>
      </w:r>
      <w:r w:rsidRPr="005C784B">
        <w:rPr>
          <w:rFonts w:ascii="Times New Roman" w:hAnsi="Times New Roman" w:cs="Times New Roman"/>
          <w:lang w:val="en-US"/>
        </w:rPr>
        <w:t xml:space="preserve"> Western blot analysis of BRCA1 expression level of cells in treated as in (A), using BRCA1 antibody and SMC1 as LC. </w:t>
      </w:r>
      <w:r w:rsidRPr="00375422">
        <w:rPr>
          <w:rFonts w:ascii="Times New Roman" w:hAnsi="Times New Roman" w:cs="Times New Roman"/>
          <w:lang w:val="en-US"/>
        </w:rPr>
        <w:t>(EV: empty vector, LC: loading control).</w:t>
      </w:r>
    </w:p>
    <w:p w14:paraId="574B81AA" w14:textId="77777777" w:rsidR="005C784B" w:rsidRPr="00375422" w:rsidRDefault="005C784B" w:rsidP="0096710A">
      <w:pPr>
        <w:spacing w:line="480" w:lineRule="auto"/>
        <w:rPr>
          <w:rFonts w:ascii="Times New Roman" w:hAnsi="Times New Roman" w:cs="Times New Roman"/>
          <w:lang w:val="en-US"/>
        </w:rPr>
      </w:pPr>
      <w:r w:rsidRPr="00375422">
        <w:rPr>
          <w:rFonts w:ascii="Times New Roman" w:hAnsi="Times New Roman" w:cs="Times New Roman"/>
          <w:lang w:val="en-US"/>
        </w:rPr>
        <w:br w:type="page"/>
      </w:r>
    </w:p>
    <w:p w14:paraId="7B597969" w14:textId="0B2164E8" w:rsidR="005C784B" w:rsidRDefault="0081727A" w:rsidP="0096710A">
      <w:pPr>
        <w:spacing w:line="480" w:lineRule="auto"/>
        <w:rPr>
          <w:rFonts w:ascii="Times New Roman" w:hAnsi="Times New Roman" w:cs="Times New Roman"/>
        </w:rPr>
      </w:pPr>
      <w:r>
        <w:rPr>
          <w:rFonts w:ascii="Times New Roman" w:hAnsi="Times New Roman" w:cs="Times New Roman"/>
          <w:b/>
          <w:bCs/>
          <w:noProof/>
          <w:lang w:val="en-US"/>
        </w:rPr>
        <w:lastRenderedPageBreak/>
        <w:drawing>
          <wp:inline distT="0" distB="0" distL="0" distR="0" wp14:anchorId="3CA0C9C0" wp14:editId="3203B28B">
            <wp:extent cx="6031865" cy="8531860"/>
            <wp:effectExtent l="0" t="0" r="6985" b="2540"/>
            <wp:docPr id="197667712" name="Billede 1" descr="Et billede, der indeholder tekst, skærmbillede, diagram, Farverig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7712" name="Billede 1" descr="Et billede, der indeholder tekst, skærmbillede, diagram, Farverigt&#10;&#10;Automatisk genereret beskrivels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31865" cy="8531860"/>
                    </a:xfrm>
                    <a:prstGeom prst="rect">
                      <a:avLst/>
                    </a:prstGeom>
                  </pic:spPr>
                </pic:pic>
              </a:graphicData>
            </a:graphic>
          </wp:inline>
        </w:drawing>
      </w:r>
      <w:r w:rsidR="005C784B" w:rsidRPr="005C784B">
        <w:rPr>
          <w:rFonts w:ascii="Times New Roman" w:hAnsi="Times New Roman" w:cs="Times New Roman"/>
          <w:b/>
          <w:bCs/>
          <w:lang w:val="en-US"/>
        </w:rPr>
        <w:lastRenderedPageBreak/>
        <w:t xml:space="preserve">Fig. S4. (A) </w:t>
      </w:r>
      <w:r w:rsidR="005C784B" w:rsidRPr="005C784B">
        <w:rPr>
          <w:rFonts w:ascii="Times New Roman" w:hAnsi="Times New Roman" w:cs="Times New Roman"/>
          <w:lang w:val="en-US"/>
        </w:rPr>
        <w:t>Western blot analysis of RAD51 expression level, using RAD51 antibody and GAPDH as LC. Cells were treated with siRNA for 24h and subsequently transfected with EV or gRNA plasmids for 6h.</w:t>
      </w:r>
      <w:r w:rsidR="005C784B" w:rsidRPr="005C784B">
        <w:rPr>
          <w:rFonts w:ascii="Times New Roman" w:hAnsi="Times New Roman" w:cs="Times New Roman"/>
          <w:b/>
          <w:bCs/>
          <w:lang w:val="en-US"/>
        </w:rPr>
        <w:t xml:space="preserve"> (B) </w:t>
      </w:r>
      <w:r w:rsidR="005C784B" w:rsidRPr="005C784B">
        <w:rPr>
          <w:rFonts w:ascii="Times New Roman" w:hAnsi="Times New Roman" w:cs="Times New Roman"/>
          <w:lang w:val="en-US"/>
        </w:rPr>
        <w:t xml:space="preserve">Schematic overview of the BLM mutants used for reconstitution. RQC: RecQ C-terminal domain, HDRC: </w:t>
      </w:r>
      <w:proofErr w:type="spellStart"/>
      <w:r w:rsidR="005C784B" w:rsidRPr="005C784B">
        <w:rPr>
          <w:rFonts w:ascii="Times New Roman" w:hAnsi="Times New Roman" w:cs="Times New Roman"/>
          <w:lang w:val="en-US"/>
        </w:rPr>
        <w:t>RNaseD</w:t>
      </w:r>
      <w:proofErr w:type="spellEnd"/>
      <w:r w:rsidR="005C784B" w:rsidRPr="005C784B">
        <w:rPr>
          <w:rFonts w:ascii="Times New Roman" w:hAnsi="Times New Roman" w:cs="Times New Roman"/>
          <w:lang w:val="en-US"/>
        </w:rPr>
        <w:t xml:space="preserve"> C-terminal domain. </w:t>
      </w:r>
      <w:r w:rsidR="005C784B" w:rsidRPr="005C784B">
        <w:rPr>
          <w:rFonts w:ascii="Times New Roman" w:hAnsi="Times New Roman" w:cs="Times New Roman"/>
          <w:b/>
          <w:bCs/>
          <w:lang w:val="en-US"/>
        </w:rPr>
        <w:t xml:space="preserve">(C) </w:t>
      </w:r>
      <w:r w:rsidR="005C784B" w:rsidRPr="005C784B">
        <w:rPr>
          <w:rFonts w:ascii="Times New Roman" w:hAnsi="Times New Roman" w:cs="Times New Roman"/>
          <w:lang w:val="en-US"/>
        </w:rPr>
        <w:t xml:space="preserve">Western blot analysis of reconstruction efficiency, using BLM and GFP antibodies and </w:t>
      </w:r>
      <w:r w:rsidR="005C784B" w:rsidRPr="005C784B">
        <w:rPr>
          <w:rFonts w:ascii="Times New Roman" w:hAnsi="Times New Roman" w:cs="Times New Roman"/>
        </w:rPr>
        <w:t>α</w:t>
      </w:r>
      <w:r w:rsidR="005C784B" w:rsidRPr="005C784B">
        <w:rPr>
          <w:rFonts w:ascii="Times New Roman" w:hAnsi="Times New Roman" w:cs="Times New Roman"/>
          <w:lang w:val="en-US"/>
        </w:rPr>
        <w:t>-tubulin as LC. Cells were transfected with the corresponding plasmids and harvested after 48h.</w:t>
      </w:r>
      <w:r w:rsidR="005C784B" w:rsidRPr="005C784B">
        <w:rPr>
          <w:rFonts w:ascii="Times New Roman" w:hAnsi="Times New Roman" w:cs="Times New Roman"/>
          <w:b/>
          <w:bCs/>
          <w:lang w:val="en-US"/>
        </w:rPr>
        <w:t xml:space="preserve"> (D)</w:t>
      </w:r>
      <w:r w:rsidR="005C784B" w:rsidRPr="005C784B">
        <w:rPr>
          <w:rFonts w:ascii="Times New Roman" w:hAnsi="Times New Roman" w:cs="Times New Roman"/>
          <w:lang w:val="en-US"/>
        </w:rPr>
        <w:t xml:space="preserve"> Recruitment of RPA32 (left panel) &amp; RAD51 (right panel) in EV treated BLM</w:t>
      </w:r>
      <w:r w:rsidR="005C784B" w:rsidRPr="005C784B">
        <w:rPr>
          <w:rFonts w:ascii="Times New Roman" w:hAnsi="Times New Roman" w:cs="Times New Roman"/>
          <w:vertAlign w:val="superscript"/>
          <w:lang w:val="en-US"/>
        </w:rPr>
        <w:t>-/-</w:t>
      </w:r>
      <w:r w:rsidR="005C784B" w:rsidRPr="005C784B">
        <w:rPr>
          <w:rFonts w:ascii="Times New Roman" w:hAnsi="Times New Roman" w:cs="Times New Roman"/>
          <w:lang w:val="en-US"/>
        </w:rPr>
        <w:t xml:space="preserve"> cells after reconstruction with GFP-BLM WT or mutant plasmids. Cells were transfected with the corresponding plasmids, and 48h later rDNA damage was induced by Cas9-gRNA RNP transfection for 6h. Scale bars 10 </w:t>
      </w:r>
      <w:r w:rsidR="005C784B" w:rsidRPr="005C784B">
        <w:rPr>
          <w:rFonts w:ascii="Times New Roman" w:hAnsi="Times New Roman" w:cs="Times New Roman"/>
        </w:rPr>
        <w:t>μ</w:t>
      </w:r>
      <w:r w:rsidR="005C784B" w:rsidRPr="005C784B">
        <w:rPr>
          <w:rFonts w:ascii="Times New Roman" w:hAnsi="Times New Roman" w:cs="Times New Roman"/>
          <w:lang w:val="en-US"/>
        </w:rPr>
        <w:t xml:space="preserve">m. </w:t>
      </w:r>
      <w:r w:rsidR="005C784B" w:rsidRPr="005C784B">
        <w:rPr>
          <w:rFonts w:ascii="Times New Roman" w:hAnsi="Times New Roman" w:cs="Times New Roman"/>
          <w:b/>
          <w:bCs/>
          <w:lang w:val="en-US"/>
        </w:rPr>
        <w:t>(E)</w:t>
      </w:r>
      <w:r w:rsidR="00FE61A1">
        <w:rPr>
          <w:rFonts w:ascii="Times New Roman" w:hAnsi="Times New Roman" w:cs="Times New Roman"/>
          <w:b/>
          <w:bCs/>
          <w:lang w:val="en-US"/>
        </w:rPr>
        <w:t xml:space="preserve"> </w:t>
      </w:r>
      <w:r w:rsidR="00FE61A1" w:rsidRPr="00FE61A1">
        <w:rPr>
          <w:rFonts w:ascii="Times New Roman" w:hAnsi="Times New Roman" w:cs="Times New Roman"/>
          <w:lang w:val="en-US"/>
        </w:rPr>
        <w:t>Images of</w:t>
      </w:r>
      <w:r w:rsidR="00FE61A1">
        <w:rPr>
          <w:rFonts w:ascii="Times New Roman" w:hAnsi="Times New Roman" w:cs="Times New Roman"/>
          <w:b/>
          <w:bCs/>
          <w:lang w:val="en-US"/>
        </w:rPr>
        <w:t xml:space="preserve"> </w:t>
      </w:r>
      <w:r w:rsidR="00FE61A1" w:rsidRPr="005C784B">
        <w:rPr>
          <w:rFonts w:ascii="Times New Roman" w:hAnsi="Times New Roman" w:cs="Times New Roman"/>
          <w:lang w:val="en-US"/>
        </w:rPr>
        <w:t>RPA and RAD51 foci</w:t>
      </w:r>
      <w:r w:rsidR="005C784B" w:rsidRPr="005C784B">
        <w:rPr>
          <w:rFonts w:ascii="Times New Roman" w:hAnsi="Times New Roman" w:cs="Times New Roman"/>
          <w:lang w:val="en-US"/>
        </w:rPr>
        <w:t xml:space="preserve"> </w:t>
      </w:r>
      <w:r w:rsidR="00FE61A1" w:rsidRPr="005C784B">
        <w:rPr>
          <w:rFonts w:ascii="Times New Roman" w:hAnsi="Times New Roman" w:cs="Times New Roman"/>
          <w:lang w:val="en-US"/>
        </w:rPr>
        <w:t>in U2OS WT and BLM</w:t>
      </w:r>
      <w:r w:rsidR="00FE61A1" w:rsidRPr="005C784B">
        <w:rPr>
          <w:rFonts w:ascii="Times New Roman" w:hAnsi="Times New Roman" w:cs="Times New Roman"/>
          <w:vertAlign w:val="superscript"/>
          <w:lang w:val="en-US"/>
        </w:rPr>
        <w:t>-/-</w:t>
      </w:r>
      <w:r w:rsidR="00FE61A1" w:rsidRPr="005C784B">
        <w:rPr>
          <w:rFonts w:ascii="Times New Roman" w:hAnsi="Times New Roman" w:cs="Times New Roman"/>
          <w:lang w:val="en-US"/>
        </w:rPr>
        <w:t xml:space="preserve"> cells treated with 5 </w:t>
      </w:r>
      <w:proofErr w:type="spellStart"/>
      <w:r w:rsidR="00FE61A1" w:rsidRPr="005C784B">
        <w:rPr>
          <w:rFonts w:ascii="Times New Roman" w:hAnsi="Times New Roman" w:cs="Times New Roman"/>
          <w:lang w:val="en-US"/>
        </w:rPr>
        <w:t>Gy</w:t>
      </w:r>
      <w:proofErr w:type="spellEnd"/>
      <w:r w:rsidR="00FE61A1" w:rsidRPr="005C784B">
        <w:rPr>
          <w:rFonts w:ascii="Times New Roman" w:hAnsi="Times New Roman" w:cs="Times New Roman"/>
          <w:lang w:val="en-US"/>
        </w:rPr>
        <w:t xml:space="preserve"> of IR. After 0-6-24h of recovery, cells were fixed, and </w:t>
      </w:r>
      <w:proofErr w:type="spellStart"/>
      <w:r w:rsidR="00FE61A1" w:rsidRPr="005C784B">
        <w:rPr>
          <w:rFonts w:ascii="Times New Roman" w:hAnsi="Times New Roman" w:cs="Times New Roman"/>
          <w:lang w:val="en-US"/>
        </w:rPr>
        <w:t>immunostained</w:t>
      </w:r>
      <w:proofErr w:type="spellEnd"/>
      <w:r w:rsidR="00FE61A1" w:rsidRPr="005C784B">
        <w:rPr>
          <w:rFonts w:ascii="Times New Roman" w:hAnsi="Times New Roman" w:cs="Times New Roman"/>
          <w:lang w:val="en-US"/>
        </w:rPr>
        <w:t xml:space="preserve"> with antibody against RPA32 and RAD51. </w:t>
      </w:r>
      <w:r w:rsidR="005C784B" w:rsidRPr="005C784B">
        <w:rPr>
          <w:rFonts w:ascii="Times New Roman" w:hAnsi="Times New Roman" w:cs="Times New Roman"/>
          <w:b/>
          <w:bCs/>
          <w:lang w:val="en-US"/>
        </w:rPr>
        <w:t xml:space="preserve">(F) </w:t>
      </w:r>
      <w:r w:rsidR="005C784B" w:rsidRPr="005C784B">
        <w:rPr>
          <w:rFonts w:ascii="Times New Roman" w:hAnsi="Times New Roman" w:cs="Times New Roman"/>
          <w:lang w:val="en-US"/>
        </w:rPr>
        <w:t>Quantification of RPA and RAD51 foci number (left) and RPA and RAD51 foci intensity (right) in U2OS WT and BLM</w:t>
      </w:r>
      <w:r w:rsidR="005C784B" w:rsidRPr="005C784B">
        <w:rPr>
          <w:rFonts w:ascii="Times New Roman" w:hAnsi="Times New Roman" w:cs="Times New Roman"/>
          <w:vertAlign w:val="superscript"/>
          <w:lang w:val="en-US"/>
        </w:rPr>
        <w:t>-/-</w:t>
      </w:r>
      <w:r w:rsidR="005C784B" w:rsidRPr="005C784B">
        <w:rPr>
          <w:rFonts w:ascii="Times New Roman" w:hAnsi="Times New Roman" w:cs="Times New Roman"/>
          <w:lang w:val="en-US"/>
        </w:rPr>
        <w:t xml:space="preserve"> cells treated with 5 </w:t>
      </w:r>
      <w:proofErr w:type="spellStart"/>
      <w:r w:rsidR="005C784B" w:rsidRPr="005C784B">
        <w:rPr>
          <w:rFonts w:ascii="Times New Roman" w:hAnsi="Times New Roman" w:cs="Times New Roman"/>
          <w:lang w:val="en-US"/>
        </w:rPr>
        <w:t>Gy</w:t>
      </w:r>
      <w:proofErr w:type="spellEnd"/>
      <w:r w:rsidR="005C784B" w:rsidRPr="005C784B">
        <w:rPr>
          <w:rFonts w:ascii="Times New Roman" w:hAnsi="Times New Roman" w:cs="Times New Roman"/>
          <w:lang w:val="en-US"/>
        </w:rPr>
        <w:t xml:space="preserve"> of IR. </w:t>
      </w:r>
      <w:r w:rsidR="00FE61A1">
        <w:rPr>
          <w:rFonts w:ascii="Times New Roman" w:hAnsi="Times New Roman" w:cs="Times New Roman"/>
          <w:lang w:val="en-US"/>
        </w:rPr>
        <w:t>Cells were processed as in E</w:t>
      </w:r>
      <w:r w:rsidR="005C784B" w:rsidRPr="005C784B">
        <w:rPr>
          <w:rFonts w:ascii="Times New Roman" w:hAnsi="Times New Roman" w:cs="Times New Roman"/>
          <w:lang w:val="en-US"/>
        </w:rPr>
        <w:t>. The graphs show one representative out of three experiments (n&gt;330 cells/ condition).</w:t>
      </w:r>
      <w:r w:rsidR="005C784B" w:rsidRPr="005C784B">
        <w:rPr>
          <w:rFonts w:ascii="Times New Roman" w:hAnsi="Times New Roman" w:cs="Times New Roman"/>
          <w:b/>
          <w:bCs/>
          <w:lang w:val="en-US"/>
        </w:rPr>
        <w:t xml:space="preserve"> </w:t>
      </w:r>
      <w:r w:rsidR="005C784B" w:rsidRPr="005C784B">
        <w:rPr>
          <w:rFonts w:ascii="Times New Roman" w:hAnsi="Times New Roman" w:cs="Times New Roman"/>
          <w:lang w:val="en-US"/>
        </w:rPr>
        <w:t>Statistical significance is depicted with stars (*</w:t>
      </w:r>
      <w:r w:rsidR="005C784B" w:rsidRPr="005C784B">
        <w:rPr>
          <w:rFonts w:ascii="Times New Roman" w:eastAsia="MTSY" w:hAnsi="Times New Roman" w:cs="Times New Roman"/>
          <w:lang w:val="en-US"/>
        </w:rPr>
        <w:t xml:space="preserve"> p&lt;</w:t>
      </w:r>
      <w:r w:rsidR="005C784B" w:rsidRPr="005C784B">
        <w:rPr>
          <w:rFonts w:ascii="Times New Roman" w:hAnsi="Times New Roman" w:cs="Times New Roman"/>
          <w:lang w:val="en-US"/>
        </w:rPr>
        <w:t>0.05, **</w:t>
      </w:r>
      <w:r w:rsidR="005C784B" w:rsidRPr="005C784B">
        <w:rPr>
          <w:rFonts w:ascii="Times New Roman" w:eastAsia="MTSY" w:hAnsi="Times New Roman" w:cs="Times New Roman"/>
          <w:lang w:val="en-US"/>
        </w:rPr>
        <w:t xml:space="preserve"> p&lt;</w:t>
      </w:r>
      <w:r w:rsidR="005C784B" w:rsidRPr="005C784B">
        <w:rPr>
          <w:rFonts w:ascii="Times New Roman" w:hAnsi="Times New Roman" w:cs="Times New Roman"/>
          <w:lang w:val="en-US"/>
        </w:rPr>
        <w:t xml:space="preserve">0.01, *** </w:t>
      </w:r>
      <w:r w:rsidR="005C784B" w:rsidRPr="005C784B">
        <w:rPr>
          <w:rFonts w:ascii="Times New Roman" w:eastAsia="MTSY" w:hAnsi="Times New Roman" w:cs="Times New Roman"/>
          <w:lang w:val="en-US"/>
        </w:rPr>
        <w:t xml:space="preserve">p&lt; </w:t>
      </w:r>
      <w:r w:rsidR="005C784B" w:rsidRPr="005C784B">
        <w:rPr>
          <w:rFonts w:ascii="Times New Roman" w:hAnsi="Times New Roman" w:cs="Times New Roman"/>
          <w:lang w:val="en-US"/>
        </w:rPr>
        <w:t xml:space="preserve">0.001), and no legend: not significant. </w:t>
      </w:r>
      <w:r w:rsidR="005C784B" w:rsidRPr="005C784B">
        <w:rPr>
          <w:rFonts w:ascii="Times New Roman" w:hAnsi="Times New Roman" w:cs="Times New Roman"/>
        </w:rPr>
        <w:t xml:space="preserve">(EV: </w:t>
      </w:r>
      <w:proofErr w:type="spellStart"/>
      <w:r w:rsidR="005C784B" w:rsidRPr="005C784B">
        <w:rPr>
          <w:rFonts w:ascii="Times New Roman" w:hAnsi="Times New Roman" w:cs="Times New Roman"/>
        </w:rPr>
        <w:t>empty</w:t>
      </w:r>
      <w:proofErr w:type="spellEnd"/>
      <w:r w:rsidR="005C784B" w:rsidRPr="005C784B">
        <w:rPr>
          <w:rFonts w:ascii="Times New Roman" w:hAnsi="Times New Roman" w:cs="Times New Roman"/>
        </w:rPr>
        <w:t xml:space="preserve"> </w:t>
      </w:r>
      <w:proofErr w:type="spellStart"/>
      <w:r w:rsidR="005C784B" w:rsidRPr="005C784B">
        <w:rPr>
          <w:rFonts w:ascii="Times New Roman" w:hAnsi="Times New Roman" w:cs="Times New Roman"/>
        </w:rPr>
        <w:t>vector</w:t>
      </w:r>
      <w:proofErr w:type="spellEnd"/>
      <w:r w:rsidR="005C784B" w:rsidRPr="005C784B">
        <w:rPr>
          <w:rFonts w:ascii="Times New Roman" w:hAnsi="Times New Roman" w:cs="Times New Roman"/>
        </w:rPr>
        <w:t>/</w:t>
      </w:r>
      <w:proofErr w:type="spellStart"/>
      <w:r w:rsidR="005C784B" w:rsidRPr="005C784B">
        <w:rPr>
          <w:rFonts w:ascii="Times New Roman" w:hAnsi="Times New Roman" w:cs="Times New Roman"/>
        </w:rPr>
        <w:t>scaffold</w:t>
      </w:r>
      <w:proofErr w:type="spellEnd"/>
      <w:r w:rsidR="005C784B" w:rsidRPr="005C784B">
        <w:rPr>
          <w:rFonts w:ascii="Times New Roman" w:hAnsi="Times New Roman" w:cs="Times New Roman"/>
        </w:rPr>
        <w:t xml:space="preserve">, LC: </w:t>
      </w:r>
      <w:proofErr w:type="spellStart"/>
      <w:r w:rsidR="005C784B" w:rsidRPr="005C784B">
        <w:rPr>
          <w:rFonts w:ascii="Times New Roman" w:hAnsi="Times New Roman" w:cs="Times New Roman"/>
        </w:rPr>
        <w:t>loading</w:t>
      </w:r>
      <w:proofErr w:type="spellEnd"/>
      <w:r w:rsidR="005C784B" w:rsidRPr="005C784B">
        <w:rPr>
          <w:rFonts w:ascii="Times New Roman" w:hAnsi="Times New Roman" w:cs="Times New Roman"/>
        </w:rPr>
        <w:t xml:space="preserve"> </w:t>
      </w:r>
      <w:proofErr w:type="spellStart"/>
      <w:r w:rsidR="005C784B" w:rsidRPr="005C784B">
        <w:rPr>
          <w:rFonts w:ascii="Times New Roman" w:hAnsi="Times New Roman" w:cs="Times New Roman"/>
        </w:rPr>
        <w:t>control</w:t>
      </w:r>
      <w:proofErr w:type="spellEnd"/>
      <w:r w:rsidR="005C784B" w:rsidRPr="005C784B">
        <w:rPr>
          <w:rFonts w:ascii="Times New Roman" w:hAnsi="Times New Roman" w:cs="Times New Roman"/>
        </w:rPr>
        <w:t>).</w:t>
      </w:r>
    </w:p>
    <w:p w14:paraId="0EDA4A2C" w14:textId="77777777" w:rsidR="005C784B" w:rsidRDefault="005C784B" w:rsidP="0096710A">
      <w:pPr>
        <w:spacing w:line="480" w:lineRule="auto"/>
        <w:rPr>
          <w:rFonts w:ascii="Times New Roman" w:hAnsi="Times New Roman" w:cs="Times New Roman"/>
        </w:rPr>
      </w:pPr>
      <w:r>
        <w:rPr>
          <w:rFonts w:ascii="Times New Roman" w:hAnsi="Times New Roman" w:cs="Times New Roman"/>
        </w:rPr>
        <w:br w:type="page"/>
      </w:r>
    </w:p>
    <w:p w14:paraId="47D47D08" w14:textId="58842996" w:rsidR="005C784B" w:rsidRDefault="005C784B" w:rsidP="0096710A">
      <w:pPr>
        <w:spacing w:line="480" w:lineRule="auto"/>
        <w:rPr>
          <w:rFonts w:ascii="Times New Roman" w:hAnsi="Times New Roman" w:cs="Times New Roman"/>
        </w:rPr>
      </w:pPr>
      <w:r>
        <w:rPr>
          <w:noProof/>
        </w:rPr>
        <w:lastRenderedPageBreak/>
        <w:drawing>
          <wp:inline distT="0" distB="0" distL="0" distR="0" wp14:anchorId="613C3535" wp14:editId="423A3E9D">
            <wp:extent cx="6120130" cy="8656832"/>
            <wp:effectExtent l="0" t="0" r="0" b="0"/>
            <wp:docPr id="21" name="Billede 21" descr="Et billede, der indeholder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descr="Et billede, der indeholder diagram&#10;&#10;Automatisk genereret beskrivels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8656832"/>
                    </a:xfrm>
                    <a:prstGeom prst="rect">
                      <a:avLst/>
                    </a:prstGeom>
                  </pic:spPr>
                </pic:pic>
              </a:graphicData>
            </a:graphic>
          </wp:inline>
        </w:drawing>
      </w:r>
    </w:p>
    <w:p w14:paraId="4A325E5D" w14:textId="77777777" w:rsidR="005C784B" w:rsidRPr="005C784B" w:rsidRDefault="005C784B" w:rsidP="0096710A">
      <w:pPr>
        <w:spacing w:line="480" w:lineRule="auto"/>
        <w:rPr>
          <w:rFonts w:ascii="Times New Roman" w:hAnsi="Times New Roman" w:cs="Times New Roman"/>
        </w:rPr>
      </w:pPr>
      <w:r w:rsidRPr="005C784B">
        <w:rPr>
          <w:rFonts w:ascii="Times New Roman" w:hAnsi="Times New Roman" w:cs="Times New Roman"/>
          <w:b/>
          <w:bCs/>
          <w:lang w:val="en-US"/>
        </w:rPr>
        <w:lastRenderedPageBreak/>
        <w:t xml:space="preserve">Fig. S5. (A) </w:t>
      </w:r>
      <w:r w:rsidRPr="005C784B">
        <w:rPr>
          <w:rFonts w:ascii="Times New Roman" w:hAnsi="Times New Roman" w:cs="Times New Roman"/>
          <w:lang w:val="en-US"/>
        </w:rPr>
        <w:t xml:space="preserve">Western blot analysis of BLM and RAD51 expression level, using BLM and RAD51 antibody and </w:t>
      </w:r>
      <w:r w:rsidRPr="005C784B">
        <w:rPr>
          <w:rFonts w:ascii="Times New Roman" w:hAnsi="Times New Roman" w:cs="Times New Roman"/>
        </w:rPr>
        <w:t>α</w:t>
      </w:r>
      <w:r w:rsidRPr="005C784B">
        <w:rPr>
          <w:rFonts w:ascii="Times New Roman" w:hAnsi="Times New Roman" w:cs="Times New Roman"/>
          <w:lang w:val="en-US"/>
        </w:rPr>
        <w:t xml:space="preserve">-tubulin as LC. Cells were treated with siRNA for 24h. </w:t>
      </w:r>
      <w:r w:rsidRPr="005C784B">
        <w:rPr>
          <w:rFonts w:ascii="Times New Roman" w:hAnsi="Times New Roman" w:cs="Times New Roman"/>
          <w:b/>
          <w:bCs/>
          <w:lang w:val="en-US"/>
        </w:rPr>
        <w:t>(B)</w:t>
      </w:r>
      <w:r w:rsidRPr="005C784B">
        <w:rPr>
          <w:rFonts w:ascii="Times New Roman" w:hAnsi="Times New Roman" w:cs="Times New Roman"/>
          <w:lang w:val="en-US"/>
        </w:rPr>
        <w:t xml:space="preserve"> Western blot analysis of siRNA knock-down efficiency of siRNAs targeting BLM, TOP3A, RMI1 and RMI2. </w:t>
      </w:r>
      <w:r w:rsidRPr="005C784B">
        <w:rPr>
          <w:rFonts w:ascii="Times New Roman" w:hAnsi="Times New Roman" w:cs="Times New Roman"/>
        </w:rPr>
        <w:t>α</w:t>
      </w:r>
      <w:r w:rsidRPr="005C784B">
        <w:rPr>
          <w:rFonts w:ascii="Times New Roman" w:hAnsi="Times New Roman" w:cs="Times New Roman"/>
          <w:lang w:val="en-US"/>
        </w:rPr>
        <w:t xml:space="preserve">-tubulin was used as a LC. Cells were treated with siRNA for 24h. </w:t>
      </w:r>
      <w:r w:rsidRPr="005C784B">
        <w:rPr>
          <w:rFonts w:ascii="Times New Roman" w:hAnsi="Times New Roman" w:cs="Times New Roman"/>
          <w:b/>
          <w:bCs/>
          <w:lang w:val="en-US"/>
        </w:rPr>
        <w:t>(C)</w:t>
      </w:r>
      <w:r w:rsidRPr="005C784B">
        <w:rPr>
          <w:rFonts w:ascii="Times New Roman" w:hAnsi="Times New Roman" w:cs="Times New Roman"/>
          <w:lang w:val="en-US"/>
        </w:rPr>
        <w:t xml:space="preserve"> Quantification of micronuclei (left) and rDNA (UBF) containing micronuclei (right) in bi-nucleated cells from Figure 5.C, D, treated with EV plasmid. The graph depicts averages of three experiments (n&gt;49 binucleated cells/condition/experiment). Statistical significance is depicted with stars (*</w:t>
      </w:r>
      <w:r w:rsidRPr="005C784B">
        <w:rPr>
          <w:rFonts w:ascii="Times New Roman" w:eastAsia="MTSY" w:hAnsi="Times New Roman" w:cs="Times New Roman"/>
          <w:lang w:val="en-US"/>
        </w:rPr>
        <w:t xml:space="preserve"> p&lt;</w:t>
      </w:r>
      <w:r w:rsidRPr="005C784B">
        <w:rPr>
          <w:rFonts w:ascii="Times New Roman" w:hAnsi="Times New Roman" w:cs="Times New Roman"/>
          <w:lang w:val="en-US"/>
        </w:rPr>
        <w:t>0.05, **</w:t>
      </w:r>
      <w:r w:rsidRPr="005C784B">
        <w:rPr>
          <w:rFonts w:ascii="Times New Roman" w:eastAsia="MTSY" w:hAnsi="Times New Roman" w:cs="Times New Roman"/>
          <w:lang w:val="en-US"/>
        </w:rPr>
        <w:t xml:space="preserve"> p&lt;</w:t>
      </w:r>
      <w:r w:rsidRPr="005C784B">
        <w:rPr>
          <w:rFonts w:ascii="Times New Roman" w:hAnsi="Times New Roman" w:cs="Times New Roman"/>
          <w:lang w:val="en-US"/>
        </w:rPr>
        <w:t xml:space="preserve">0.01, *** </w:t>
      </w:r>
      <w:r w:rsidRPr="005C784B">
        <w:rPr>
          <w:rFonts w:ascii="Times New Roman" w:eastAsia="MTSY" w:hAnsi="Times New Roman" w:cs="Times New Roman"/>
          <w:lang w:val="en-US"/>
        </w:rPr>
        <w:t xml:space="preserve">p&lt; </w:t>
      </w:r>
      <w:r w:rsidRPr="005C784B">
        <w:rPr>
          <w:rFonts w:ascii="Times New Roman" w:hAnsi="Times New Roman" w:cs="Times New Roman"/>
          <w:lang w:val="en-US"/>
        </w:rPr>
        <w:t xml:space="preserve">0.001), and no legend: not significant. </w:t>
      </w:r>
      <w:r w:rsidRPr="005C784B">
        <w:rPr>
          <w:rFonts w:ascii="Times New Roman" w:hAnsi="Times New Roman" w:cs="Times New Roman"/>
        </w:rPr>
        <w:t xml:space="preserve">(EV: </w:t>
      </w:r>
      <w:proofErr w:type="spellStart"/>
      <w:r w:rsidRPr="005C784B">
        <w:rPr>
          <w:rFonts w:ascii="Times New Roman" w:hAnsi="Times New Roman" w:cs="Times New Roman"/>
        </w:rPr>
        <w:t>empty</w:t>
      </w:r>
      <w:proofErr w:type="spellEnd"/>
      <w:r w:rsidRPr="005C784B">
        <w:rPr>
          <w:rFonts w:ascii="Times New Roman" w:hAnsi="Times New Roman" w:cs="Times New Roman"/>
        </w:rPr>
        <w:t xml:space="preserve"> </w:t>
      </w:r>
      <w:proofErr w:type="spellStart"/>
      <w:r w:rsidRPr="005C784B">
        <w:rPr>
          <w:rFonts w:ascii="Times New Roman" w:hAnsi="Times New Roman" w:cs="Times New Roman"/>
        </w:rPr>
        <w:t>vector</w:t>
      </w:r>
      <w:proofErr w:type="spellEnd"/>
      <w:r w:rsidRPr="005C784B">
        <w:rPr>
          <w:rFonts w:ascii="Times New Roman" w:hAnsi="Times New Roman" w:cs="Times New Roman"/>
        </w:rPr>
        <w:t xml:space="preserve">, LC: </w:t>
      </w:r>
      <w:proofErr w:type="spellStart"/>
      <w:r w:rsidRPr="005C784B">
        <w:rPr>
          <w:rFonts w:ascii="Times New Roman" w:hAnsi="Times New Roman" w:cs="Times New Roman"/>
        </w:rPr>
        <w:t>loading</w:t>
      </w:r>
      <w:proofErr w:type="spellEnd"/>
      <w:r w:rsidRPr="005C784B">
        <w:rPr>
          <w:rFonts w:ascii="Times New Roman" w:hAnsi="Times New Roman" w:cs="Times New Roman"/>
        </w:rPr>
        <w:t xml:space="preserve"> </w:t>
      </w:r>
      <w:proofErr w:type="spellStart"/>
      <w:r w:rsidRPr="005C784B">
        <w:rPr>
          <w:rFonts w:ascii="Times New Roman" w:hAnsi="Times New Roman" w:cs="Times New Roman"/>
        </w:rPr>
        <w:t>control</w:t>
      </w:r>
      <w:proofErr w:type="spellEnd"/>
      <w:r w:rsidRPr="005C784B">
        <w:rPr>
          <w:rFonts w:ascii="Times New Roman" w:hAnsi="Times New Roman" w:cs="Times New Roman"/>
        </w:rPr>
        <w:t>).</w:t>
      </w:r>
    </w:p>
    <w:p w14:paraId="10B3F59C" w14:textId="77777777" w:rsidR="005C784B" w:rsidRPr="0096710A" w:rsidRDefault="005C784B" w:rsidP="0096710A">
      <w:pPr>
        <w:spacing w:line="480" w:lineRule="auto"/>
        <w:rPr>
          <w:rFonts w:ascii="Times New Roman" w:hAnsi="Times New Roman" w:cs="Times New Roman"/>
          <w:sz w:val="24"/>
          <w:szCs w:val="24"/>
        </w:rPr>
      </w:pPr>
    </w:p>
    <w:p w14:paraId="198E18C8" w14:textId="77777777" w:rsidR="005C784B" w:rsidRPr="005C784B" w:rsidRDefault="005C784B" w:rsidP="0096710A">
      <w:pPr>
        <w:spacing w:line="480" w:lineRule="auto"/>
        <w:rPr>
          <w:rFonts w:ascii="Times New Roman" w:hAnsi="Times New Roman" w:cs="Times New Roman"/>
        </w:rPr>
      </w:pPr>
    </w:p>
    <w:p w14:paraId="73F47A1D" w14:textId="77777777" w:rsidR="005C784B" w:rsidRPr="005C784B" w:rsidRDefault="005C784B" w:rsidP="0096710A">
      <w:pPr>
        <w:spacing w:line="480" w:lineRule="auto"/>
        <w:rPr>
          <w:rFonts w:ascii="Times New Roman" w:hAnsi="Times New Roman" w:cs="Times New Roman"/>
          <w:lang w:val="en-US"/>
        </w:rPr>
      </w:pPr>
    </w:p>
    <w:sectPr w:rsidR="005C784B" w:rsidRPr="005C784B">
      <w:foot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4CF25" w14:textId="77777777" w:rsidR="009C738E" w:rsidRDefault="009C738E" w:rsidP="009C738E">
      <w:pPr>
        <w:spacing w:after="0" w:line="240" w:lineRule="auto"/>
      </w:pPr>
      <w:r>
        <w:separator/>
      </w:r>
    </w:p>
  </w:endnote>
  <w:endnote w:type="continuationSeparator" w:id="0">
    <w:p w14:paraId="0AF1C09B" w14:textId="77777777" w:rsidR="009C738E" w:rsidRDefault="009C738E" w:rsidP="009C7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TSY">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297467"/>
      <w:docPartObj>
        <w:docPartGallery w:val="Page Numbers (Bottom of Page)"/>
        <w:docPartUnique/>
      </w:docPartObj>
    </w:sdtPr>
    <w:sdtEndPr/>
    <w:sdtContent>
      <w:p w14:paraId="5221DDEE" w14:textId="0D5DC82D" w:rsidR="00D7178C" w:rsidRDefault="00D7178C">
        <w:pPr>
          <w:pStyle w:val="Sidefod"/>
          <w:jc w:val="right"/>
        </w:pPr>
        <w:r>
          <w:fldChar w:fldCharType="begin"/>
        </w:r>
        <w:r>
          <w:instrText>PAGE   \* MERGEFORMAT</w:instrText>
        </w:r>
        <w:r>
          <w:fldChar w:fldCharType="separate"/>
        </w:r>
        <w:r>
          <w:t>2</w:t>
        </w:r>
        <w:r>
          <w:fldChar w:fldCharType="end"/>
        </w:r>
      </w:p>
    </w:sdtContent>
  </w:sdt>
  <w:p w14:paraId="477F083A" w14:textId="77777777" w:rsidR="009C738E" w:rsidRDefault="009C738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2650D" w14:textId="77777777" w:rsidR="009C738E" w:rsidRDefault="009C738E" w:rsidP="009C738E">
      <w:pPr>
        <w:spacing w:after="0" w:line="240" w:lineRule="auto"/>
      </w:pPr>
      <w:r>
        <w:separator/>
      </w:r>
    </w:p>
  </w:footnote>
  <w:footnote w:type="continuationSeparator" w:id="0">
    <w:p w14:paraId="520B6CFB" w14:textId="77777777" w:rsidR="009C738E" w:rsidRDefault="009C738E" w:rsidP="009C73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84B"/>
    <w:rsid w:val="00042410"/>
    <w:rsid w:val="001C5A38"/>
    <w:rsid w:val="00375422"/>
    <w:rsid w:val="0049508F"/>
    <w:rsid w:val="005C784B"/>
    <w:rsid w:val="00635D37"/>
    <w:rsid w:val="0081727A"/>
    <w:rsid w:val="0096710A"/>
    <w:rsid w:val="009C738E"/>
    <w:rsid w:val="00D7178C"/>
    <w:rsid w:val="00FE61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05DF"/>
  <w15:chartTrackingRefBased/>
  <w15:docId w15:val="{7CFCC8B3-1A5B-4529-8F08-5444667C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5C784B"/>
    <w:rPr>
      <w:color w:val="0563C1" w:themeColor="hyperlink"/>
      <w:u w:val="single"/>
    </w:rPr>
  </w:style>
  <w:style w:type="character" w:styleId="Ulstomtale">
    <w:name w:val="Unresolved Mention"/>
    <w:basedOn w:val="Standardskrifttypeiafsnit"/>
    <w:uiPriority w:val="99"/>
    <w:semiHidden/>
    <w:unhideWhenUsed/>
    <w:rsid w:val="005C784B"/>
    <w:rPr>
      <w:color w:val="605E5C"/>
      <w:shd w:val="clear" w:color="auto" w:fill="E1DFDD"/>
    </w:rPr>
  </w:style>
  <w:style w:type="paragraph" w:styleId="Sidehoved">
    <w:name w:val="header"/>
    <w:basedOn w:val="Normal"/>
    <w:link w:val="SidehovedTegn"/>
    <w:uiPriority w:val="99"/>
    <w:unhideWhenUsed/>
    <w:rsid w:val="009C738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C738E"/>
  </w:style>
  <w:style w:type="paragraph" w:styleId="Sidefod">
    <w:name w:val="footer"/>
    <w:basedOn w:val="Normal"/>
    <w:link w:val="SidefodTegn"/>
    <w:uiPriority w:val="99"/>
    <w:unhideWhenUsed/>
    <w:rsid w:val="009C738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C7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794</Words>
  <Characters>4265</Characters>
  <Application>Microsoft Office Word</Application>
  <DocSecurity>0</DocSecurity>
  <Lines>71</Lines>
  <Paragraphs>13</Paragraphs>
  <ScaleCrop>false</ScaleCrop>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Dorthe Helena Payne-Larsen</dc:creator>
  <cp:keywords/>
  <dc:description/>
  <cp:lastModifiedBy>Dorthe Helena Payne-Larsen</cp:lastModifiedBy>
  <cp:revision>2</cp:revision>
  <dcterms:created xsi:type="dcterms:W3CDTF">2023-09-29T07:03:00Z</dcterms:created>
  <dcterms:modified xsi:type="dcterms:W3CDTF">2023-09-29T07:03:00Z</dcterms:modified>
</cp:coreProperties>
</file>