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4D12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D6BD7">
        <w:rPr>
          <w:rFonts w:ascii="Arial" w:hAnsi="Arial" w:cs="Arial"/>
          <w:b/>
          <w:bCs/>
          <w:sz w:val="22"/>
          <w:szCs w:val="22"/>
          <w:u w:val="single"/>
        </w:rPr>
        <w:t>Supplementary Material:</w:t>
      </w:r>
    </w:p>
    <w:p w14:paraId="78C56096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7174B69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  <w:u w:val="single"/>
        </w:rPr>
        <w:t>Analysis Tables:</w:t>
      </w:r>
    </w:p>
    <w:p w14:paraId="63B4CACB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D6BD7">
        <w:rPr>
          <w:rFonts w:ascii="Arial" w:hAnsi="Arial" w:cs="Arial"/>
          <w:b/>
          <w:bCs/>
          <w:sz w:val="22"/>
          <w:szCs w:val="22"/>
          <w:u w:val="single"/>
        </w:rPr>
        <w:t>Additional input parameters to be used in the extended cost–effectiveness analysis of the United Kingdom soft drinks industry levy</w:t>
      </w:r>
    </w:p>
    <w:p w14:paraId="29D4AACF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>Baseline consumption and unconditional price elasticity of demand for SSBs by income tertile</w:t>
      </w:r>
      <w:r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Pr="002D6BD7">
        <w:rPr>
          <w:rFonts w:ascii="Arial" w:hAnsi="Arial" w:cs="Arial"/>
          <w:b/>
          <w:bCs/>
          <w:sz w:val="22"/>
          <w:szCs w:val="22"/>
        </w:rPr>
        <w:t>(31)</w:t>
      </w:r>
    </w:p>
    <w:tbl>
      <w:tblPr>
        <w:tblW w:w="7113" w:type="dxa"/>
        <w:tblLook w:val="04A0" w:firstRow="1" w:lastRow="0" w:firstColumn="1" w:lastColumn="0" w:noHBand="0" w:noVBand="1"/>
      </w:tblPr>
      <w:tblGrid>
        <w:gridCol w:w="3309"/>
        <w:gridCol w:w="1268"/>
        <w:gridCol w:w="1268"/>
        <w:gridCol w:w="1268"/>
      </w:tblGrid>
      <w:tr w:rsidR="00F11093" w14:paraId="696E7FD9" w14:textId="77777777" w:rsidTr="00EE178A">
        <w:trPr>
          <w:trHeight w:val="264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19A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A8F3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Tertile 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2A41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707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Tertile 3</w:t>
            </w:r>
          </w:p>
        </w:tc>
      </w:tr>
      <w:tr w:rsidR="00F11093" w14:paraId="26C01415" w14:textId="77777777" w:rsidTr="00EE178A">
        <w:trPr>
          <w:trHeight w:val="396"/>
        </w:trPr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9800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Consumption of SSBs per person per day (ml/person/day)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E9E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9C57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8063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68</w:t>
            </w:r>
          </w:p>
        </w:tc>
      </w:tr>
      <w:tr w:rsidR="00F11093" w14:paraId="08A08B14" w14:textId="77777777" w:rsidTr="00EE178A">
        <w:trPr>
          <w:trHeight w:val="124"/>
        </w:trPr>
        <w:tc>
          <w:tcPr>
            <w:tcW w:w="3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335C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Own Price Elasticity of Demand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2011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-0.787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2F9B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-0.802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F180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-0.846</w:t>
            </w:r>
          </w:p>
        </w:tc>
      </w:tr>
      <w:tr w:rsidR="00F11093" w14:paraId="211A4C5E" w14:textId="77777777" w:rsidTr="00EE178A">
        <w:trPr>
          <w:trHeight w:val="124"/>
        </w:trPr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2E00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55E29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3285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0FA2C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14:paraId="08F07896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p w14:paraId="0C4EBC15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>Change in volume and sugar in drinks purchased per household per week during SDIL March 2014-19 (11)</w:t>
      </w:r>
    </w:p>
    <w:tbl>
      <w:tblPr>
        <w:tblW w:w="7212" w:type="dxa"/>
        <w:tblLook w:val="04A0" w:firstRow="1" w:lastRow="0" w:firstColumn="1" w:lastColumn="0" w:noHBand="0" w:noVBand="1"/>
      </w:tblPr>
      <w:tblGrid>
        <w:gridCol w:w="3816"/>
        <w:gridCol w:w="1272"/>
        <w:gridCol w:w="1152"/>
        <w:gridCol w:w="972"/>
      </w:tblGrid>
      <w:tr w:rsidR="00F11093" w14:paraId="4D80DBF3" w14:textId="77777777" w:rsidTr="00EE178A">
        <w:trPr>
          <w:trHeight w:val="192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1DD6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7B06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High Tier &gt;8 g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7EAE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Low Tier 5-8 g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A975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levy</w:t>
            </w:r>
          </w:p>
        </w:tc>
      </w:tr>
      <w:tr w:rsidR="00F11093" w14:paraId="58E4AF7B" w14:textId="77777777" w:rsidTr="00EE178A">
        <w:trPr>
          <w:trHeight w:val="337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C939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Change in volume of SSB consumed (ml) compared to counterfactual per household per week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88A5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DBDC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-177.3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706C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210.5</w:t>
            </w:r>
          </w:p>
        </w:tc>
      </w:tr>
      <w:tr w:rsidR="00F11093" w14:paraId="0BCDCB93" w14:textId="77777777" w:rsidTr="00EE178A">
        <w:trPr>
          <w:trHeight w:val="337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F020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Change in sugar of SSBs consumed (g) in SSBs compared to counterfactual per household per week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F1C9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9705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-12.5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5CFA" w14:textId="77777777" w:rsidR="00F11093" w:rsidRPr="002D6BD7" w:rsidRDefault="00F11093" w:rsidP="00EE178A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15.3</w:t>
            </w:r>
          </w:p>
        </w:tc>
      </w:tr>
    </w:tbl>
    <w:p w14:paraId="71077754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4679C2CF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48334B40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>Existing Prevalence of Obesity by IMD Deprivation Quintiles (2019) (32)</w:t>
      </w:r>
    </w:p>
    <w:tbl>
      <w:tblPr>
        <w:tblStyle w:val="TableGrid"/>
        <w:tblW w:w="6474" w:type="dxa"/>
        <w:tblLook w:val="04A0" w:firstRow="1" w:lastRow="0" w:firstColumn="1" w:lastColumn="0" w:noHBand="0" w:noVBand="1"/>
      </w:tblPr>
      <w:tblGrid>
        <w:gridCol w:w="2052"/>
        <w:gridCol w:w="1097"/>
        <w:gridCol w:w="756"/>
        <w:gridCol w:w="772"/>
        <w:gridCol w:w="700"/>
        <w:gridCol w:w="1097"/>
      </w:tblGrid>
      <w:tr w:rsidR="00F11093" w14:paraId="50FD1EBE" w14:textId="77777777" w:rsidTr="00EE178A">
        <w:trPr>
          <w:trHeight w:val="20"/>
        </w:trPr>
        <w:tc>
          <w:tcPr>
            <w:tcW w:w="2175" w:type="dxa"/>
            <w:hideMark/>
          </w:tcPr>
          <w:p w14:paraId="72DABE19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</w:p>
        </w:tc>
        <w:tc>
          <w:tcPr>
            <w:tcW w:w="1018" w:type="dxa"/>
            <w:hideMark/>
          </w:tcPr>
          <w:p w14:paraId="4CBBBBD8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Least Deprived</w:t>
            </w:r>
          </w:p>
        </w:tc>
        <w:tc>
          <w:tcPr>
            <w:tcW w:w="769" w:type="dxa"/>
            <w:hideMark/>
          </w:tcPr>
          <w:p w14:paraId="5922238F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2nd</w:t>
            </w:r>
          </w:p>
        </w:tc>
        <w:tc>
          <w:tcPr>
            <w:tcW w:w="787" w:type="dxa"/>
            <w:hideMark/>
          </w:tcPr>
          <w:p w14:paraId="0DBB19D7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3rd</w:t>
            </w:r>
          </w:p>
        </w:tc>
        <w:tc>
          <w:tcPr>
            <w:tcW w:w="707" w:type="dxa"/>
            <w:hideMark/>
          </w:tcPr>
          <w:p w14:paraId="5DDB0E5E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4th</w:t>
            </w:r>
          </w:p>
        </w:tc>
        <w:tc>
          <w:tcPr>
            <w:tcW w:w="1018" w:type="dxa"/>
            <w:hideMark/>
          </w:tcPr>
          <w:p w14:paraId="37C30E01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Most Deprived</w:t>
            </w:r>
          </w:p>
        </w:tc>
      </w:tr>
      <w:tr w:rsidR="00F11093" w14:paraId="7A20AD4F" w14:textId="77777777" w:rsidTr="00EE178A">
        <w:trPr>
          <w:trHeight w:val="20"/>
        </w:trPr>
        <w:tc>
          <w:tcPr>
            <w:tcW w:w="2175" w:type="dxa"/>
            <w:hideMark/>
          </w:tcPr>
          <w:p w14:paraId="19914BD2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Men</w:t>
            </w:r>
          </w:p>
        </w:tc>
        <w:tc>
          <w:tcPr>
            <w:tcW w:w="1018" w:type="dxa"/>
            <w:hideMark/>
          </w:tcPr>
          <w:p w14:paraId="7616873C" w14:textId="77777777" w:rsidR="00F11093" w:rsidRPr="002D6BD7" w:rsidRDefault="00F11093" w:rsidP="00EE178A">
            <w:pPr>
              <w:spacing w:line="48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769" w:type="dxa"/>
            <w:hideMark/>
          </w:tcPr>
          <w:p w14:paraId="594F01BB" w14:textId="77777777" w:rsidR="00F11093" w:rsidRPr="002D6BD7" w:rsidRDefault="00F11093" w:rsidP="00EE178A">
            <w:pPr>
              <w:spacing w:line="48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787" w:type="dxa"/>
            <w:hideMark/>
          </w:tcPr>
          <w:p w14:paraId="4702435E" w14:textId="77777777" w:rsidR="00F11093" w:rsidRPr="002D6BD7" w:rsidRDefault="00F11093" w:rsidP="00EE178A">
            <w:pPr>
              <w:spacing w:line="48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707" w:type="dxa"/>
            <w:hideMark/>
          </w:tcPr>
          <w:p w14:paraId="3CDF3E39" w14:textId="77777777" w:rsidR="00F11093" w:rsidRPr="002D6BD7" w:rsidRDefault="00F11093" w:rsidP="00EE178A">
            <w:pPr>
              <w:spacing w:line="48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1018" w:type="dxa"/>
            <w:hideMark/>
          </w:tcPr>
          <w:p w14:paraId="5B62D8B6" w14:textId="77777777" w:rsidR="00F11093" w:rsidRPr="002D6BD7" w:rsidRDefault="00F11093" w:rsidP="00EE178A">
            <w:pPr>
              <w:spacing w:line="48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 </w:t>
            </w:r>
          </w:p>
        </w:tc>
      </w:tr>
      <w:tr w:rsidR="00F11093" w14:paraId="7DDB0591" w14:textId="77777777" w:rsidTr="00EE178A">
        <w:trPr>
          <w:trHeight w:val="20"/>
        </w:trPr>
        <w:tc>
          <w:tcPr>
            <w:tcW w:w="2175" w:type="dxa"/>
            <w:hideMark/>
          </w:tcPr>
          <w:p w14:paraId="52A59ED1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Mean BMI (kg/m</w:t>
            </w:r>
            <w:r w:rsidRPr="002D6BD7">
              <w:rPr>
                <w:rFonts w:ascii="Arial" w:eastAsia="Times New Roman" w:hAnsi="Arial" w:cs="Arial"/>
                <w:color w:val="000000"/>
                <w:sz w:val="22"/>
                <w:vertAlign w:val="superscript"/>
                <w:lang w:eastAsia="en-IN" w:bidi="hi-IN"/>
              </w:rPr>
              <w:t>2</w:t>
            </w: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)</w:t>
            </w:r>
          </w:p>
        </w:tc>
        <w:tc>
          <w:tcPr>
            <w:tcW w:w="1018" w:type="dxa"/>
            <w:hideMark/>
          </w:tcPr>
          <w:p w14:paraId="36CAA027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27.0</w:t>
            </w:r>
          </w:p>
        </w:tc>
        <w:tc>
          <w:tcPr>
            <w:tcW w:w="769" w:type="dxa"/>
            <w:hideMark/>
          </w:tcPr>
          <w:p w14:paraId="166EC50C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27.1</w:t>
            </w:r>
          </w:p>
        </w:tc>
        <w:tc>
          <w:tcPr>
            <w:tcW w:w="787" w:type="dxa"/>
            <w:hideMark/>
          </w:tcPr>
          <w:p w14:paraId="328A1EC6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27.8</w:t>
            </w:r>
          </w:p>
        </w:tc>
        <w:tc>
          <w:tcPr>
            <w:tcW w:w="707" w:type="dxa"/>
            <w:hideMark/>
          </w:tcPr>
          <w:p w14:paraId="77CB5B5B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27.2</w:t>
            </w:r>
          </w:p>
        </w:tc>
        <w:tc>
          <w:tcPr>
            <w:tcW w:w="1018" w:type="dxa"/>
            <w:hideMark/>
          </w:tcPr>
          <w:p w14:paraId="4F7CB28F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27.1</w:t>
            </w:r>
          </w:p>
        </w:tc>
      </w:tr>
      <w:tr w:rsidR="00F11093" w14:paraId="7731FEB3" w14:textId="77777777" w:rsidTr="00EE178A">
        <w:trPr>
          <w:trHeight w:val="20"/>
        </w:trPr>
        <w:tc>
          <w:tcPr>
            <w:tcW w:w="2175" w:type="dxa"/>
            <w:hideMark/>
          </w:tcPr>
          <w:p w14:paraId="567181E9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% Obese</w:t>
            </w:r>
          </w:p>
        </w:tc>
        <w:tc>
          <w:tcPr>
            <w:tcW w:w="1018" w:type="dxa"/>
            <w:hideMark/>
          </w:tcPr>
          <w:p w14:paraId="5B91B9C2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22</w:t>
            </w:r>
          </w:p>
        </w:tc>
        <w:tc>
          <w:tcPr>
            <w:tcW w:w="769" w:type="dxa"/>
            <w:hideMark/>
          </w:tcPr>
          <w:p w14:paraId="009039D2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22</w:t>
            </w:r>
          </w:p>
        </w:tc>
        <w:tc>
          <w:tcPr>
            <w:tcW w:w="787" w:type="dxa"/>
            <w:hideMark/>
          </w:tcPr>
          <w:p w14:paraId="3806E7CF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29</w:t>
            </w:r>
          </w:p>
        </w:tc>
        <w:tc>
          <w:tcPr>
            <w:tcW w:w="707" w:type="dxa"/>
            <w:hideMark/>
          </w:tcPr>
          <w:p w14:paraId="7BF7C4B7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25</w:t>
            </w:r>
          </w:p>
        </w:tc>
        <w:tc>
          <w:tcPr>
            <w:tcW w:w="1018" w:type="dxa"/>
            <w:hideMark/>
          </w:tcPr>
          <w:p w14:paraId="6B42A7F3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24</w:t>
            </w:r>
          </w:p>
        </w:tc>
      </w:tr>
      <w:tr w:rsidR="00F11093" w14:paraId="270A8FEF" w14:textId="77777777" w:rsidTr="00EE178A">
        <w:trPr>
          <w:trHeight w:val="20"/>
        </w:trPr>
        <w:tc>
          <w:tcPr>
            <w:tcW w:w="2175" w:type="dxa"/>
            <w:hideMark/>
          </w:tcPr>
          <w:p w14:paraId="540508BF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</w:p>
        </w:tc>
        <w:tc>
          <w:tcPr>
            <w:tcW w:w="1018" w:type="dxa"/>
            <w:hideMark/>
          </w:tcPr>
          <w:p w14:paraId="602D5AA1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sz w:val="22"/>
                <w:lang w:val="en-US" w:eastAsia="en-IN" w:bidi="hi-IN"/>
              </w:rPr>
            </w:pPr>
          </w:p>
        </w:tc>
        <w:tc>
          <w:tcPr>
            <w:tcW w:w="769" w:type="dxa"/>
            <w:hideMark/>
          </w:tcPr>
          <w:p w14:paraId="46FACB1F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sz w:val="22"/>
                <w:lang w:val="en-US" w:eastAsia="en-IN" w:bidi="hi-IN"/>
              </w:rPr>
            </w:pPr>
          </w:p>
        </w:tc>
        <w:tc>
          <w:tcPr>
            <w:tcW w:w="787" w:type="dxa"/>
            <w:hideMark/>
          </w:tcPr>
          <w:p w14:paraId="1E4F4F09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sz w:val="22"/>
                <w:lang w:val="en-US" w:eastAsia="en-IN" w:bidi="hi-IN"/>
              </w:rPr>
            </w:pPr>
          </w:p>
        </w:tc>
        <w:tc>
          <w:tcPr>
            <w:tcW w:w="707" w:type="dxa"/>
            <w:hideMark/>
          </w:tcPr>
          <w:p w14:paraId="6397DFE3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sz w:val="22"/>
                <w:lang w:val="en-US" w:eastAsia="en-IN" w:bidi="hi-IN"/>
              </w:rPr>
            </w:pPr>
          </w:p>
        </w:tc>
        <w:tc>
          <w:tcPr>
            <w:tcW w:w="1018" w:type="dxa"/>
            <w:hideMark/>
          </w:tcPr>
          <w:p w14:paraId="5474FC94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sz w:val="22"/>
                <w:lang w:val="en-US" w:eastAsia="en-IN" w:bidi="hi-IN"/>
              </w:rPr>
            </w:pPr>
          </w:p>
        </w:tc>
      </w:tr>
      <w:tr w:rsidR="00F11093" w14:paraId="13DB04E4" w14:textId="77777777" w:rsidTr="00EE178A">
        <w:trPr>
          <w:trHeight w:val="20"/>
        </w:trPr>
        <w:tc>
          <w:tcPr>
            <w:tcW w:w="2175" w:type="dxa"/>
            <w:hideMark/>
          </w:tcPr>
          <w:p w14:paraId="5B409951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Women</w:t>
            </w:r>
          </w:p>
        </w:tc>
        <w:tc>
          <w:tcPr>
            <w:tcW w:w="1018" w:type="dxa"/>
            <w:hideMark/>
          </w:tcPr>
          <w:p w14:paraId="58469BEE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769" w:type="dxa"/>
            <w:hideMark/>
          </w:tcPr>
          <w:p w14:paraId="27D8DBB2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787" w:type="dxa"/>
            <w:hideMark/>
          </w:tcPr>
          <w:p w14:paraId="4570F429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707" w:type="dxa"/>
            <w:hideMark/>
          </w:tcPr>
          <w:p w14:paraId="1953A116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 </w:t>
            </w:r>
          </w:p>
        </w:tc>
        <w:tc>
          <w:tcPr>
            <w:tcW w:w="1018" w:type="dxa"/>
            <w:hideMark/>
          </w:tcPr>
          <w:p w14:paraId="38579AD1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en-IN" w:bidi="hi-IN"/>
              </w:rPr>
              <w:t> </w:t>
            </w:r>
          </w:p>
        </w:tc>
      </w:tr>
      <w:tr w:rsidR="00F11093" w14:paraId="06C4D804" w14:textId="77777777" w:rsidTr="00EE178A">
        <w:trPr>
          <w:trHeight w:val="20"/>
        </w:trPr>
        <w:tc>
          <w:tcPr>
            <w:tcW w:w="2175" w:type="dxa"/>
            <w:hideMark/>
          </w:tcPr>
          <w:p w14:paraId="545764CF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Mean BMI (kg/m</w:t>
            </w:r>
            <w:r w:rsidRPr="002D6BD7">
              <w:rPr>
                <w:rFonts w:ascii="Arial" w:eastAsia="Times New Roman" w:hAnsi="Arial" w:cs="Arial"/>
                <w:color w:val="000000"/>
                <w:sz w:val="22"/>
                <w:vertAlign w:val="superscript"/>
                <w:lang w:eastAsia="en-IN" w:bidi="hi-IN"/>
              </w:rPr>
              <w:t>2</w:t>
            </w: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)</w:t>
            </w:r>
          </w:p>
        </w:tc>
        <w:tc>
          <w:tcPr>
            <w:tcW w:w="1018" w:type="dxa"/>
            <w:hideMark/>
          </w:tcPr>
          <w:p w14:paraId="37C34C11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26.3</w:t>
            </w:r>
          </w:p>
        </w:tc>
        <w:tc>
          <w:tcPr>
            <w:tcW w:w="769" w:type="dxa"/>
            <w:hideMark/>
          </w:tcPr>
          <w:p w14:paraId="5A49ED1C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26.6</w:t>
            </w:r>
          </w:p>
        </w:tc>
        <w:tc>
          <w:tcPr>
            <w:tcW w:w="787" w:type="dxa"/>
            <w:hideMark/>
          </w:tcPr>
          <w:p w14:paraId="611A2935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27.3</w:t>
            </w:r>
          </w:p>
        </w:tc>
        <w:tc>
          <w:tcPr>
            <w:tcW w:w="707" w:type="dxa"/>
            <w:hideMark/>
          </w:tcPr>
          <w:p w14:paraId="43ABAE85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27.7</w:t>
            </w:r>
          </w:p>
        </w:tc>
        <w:tc>
          <w:tcPr>
            <w:tcW w:w="1018" w:type="dxa"/>
            <w:hideMark/>
          </w:tcPr>
          <w:p w14:paraId="2C52FD1C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28.0</w:t>
            </w:r>
          </w:p>
        </w:tc>
      </w:tr>
      <w:tr w:rsidR="00F11093" w14:paraId="3381CA69" w14:textId="77777777" w:rsidTr="00EE178A">
        <w:trPr>
          <w:trHeight w:val="20"/>
        </w:trPr>
        <w:tc>
          <w:tcPr>
            <w:tcW w:w="2175" w:type="dxa"/>
            <w:hideMark/>
          </w:tcPr>
          <w:p w14:paraId="489FD7D0" w14:textId="77777777" w:rsidR="00F11093" w:rsidRPr="002D6BD7" w:rsidRDefault="00F11093" w:rsidP="00EE178A">
            <w:pPr>
              <w:spacing w:line="480" w:lineRule="auto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% Obese</w:t>
            </w:r>
          </w:p>
        </w:tc>
        <w:tc>
          <w:tcPr>
            <w:tcW w:w="1018" w:type="dxa"/>
            <w:hideMark/>
          </w:tcPr>
          <w:p w14:paraId="37270F8B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22</w:t>
            </w:r>
          </w:p>
        </w:tc>
        <w:tc>
          <w:tcPr>
            <w:tcW w:w="769" w:type="dxa"/>
            <w:hideMark/>
          </w:tcPr>
          <w:p w14:paraId="708C1E2F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22</w:t>
            </w:r>
          </w:p>
        </w:tc>
        <w:tc>
          <w:tcPr>
            <w:tcW w:w="787" w:type="dxa"/>
            <w:hideMark/>
          </w:tcPr>
          <w:p w14:paraId="4A6EF758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26</w:t>
            </w:r>
          </w:p>
        </w:tc>
        <w:tc>
          <w:tcPr>
            <w:tcW w:w="707" w:type="dxa"/>
            <w:hideMark/>
          </w:tcPr>
          <w:p w14:paraId="1E13D7FE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31</w:t>
            </w:r>
          </w:p>
        </w:tc>
        <w:tc>
          <w:tcPr>
            <w:tcW w:w="1018" w:type="dxa"/>
            <w:hideMark/>
          </w:tcPr>
          <w:p w14:paraId="7A51E9C3" w14:textId="77777777" w:rsidR="00F11093" w:rsidRPr="002D6BD7" w:rsidRDefault="00F11093" w:rsidP="00EE178A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en-US" w:eastAsia="en-IN" w:bidi="hi-IN"/>
              </w:rPr>
            </w:pPr>
            <w:r w:rsidRPr="002D6BD7">
              <w:rPr>
                <w:rFonts w:ascii="Arial" w:eastAsia="Times New Roman" w:hAnsi="Arial" w:cs="Arial"/>
                <w:color w:val="000000"/>
                <w:sz w:val="22"/>
                <w:lang w:eastAsia="en-IN" w:bidi="hi-IN"/>
              </w:rPr>
              <w:t>33</w:t>
            </w:r>
          </w:p>
        </w:tc>
      </w:tr>
    </w:tbl>
    <w:p w14:paraId="153EFFA1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p w14:paraId="2CE18307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>Existing Prevalence of Diabetes by IMD Deprivation Quintiles (2019)</w:t>
      </w:r>
    </w:p>
    <w:p w14:paraId="626C7E94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6480" w:type="dxa"/>
        <w:tblLook w:val="04A0" w:firstRow="1" w:lastRow="0" w:firstColumn="1" w:lastColumn="0" w:noHBand="0" w:noVBand="1"/>
      </w:tblPr>
      <w:tblGrid>
        <w:gridCol w:w="1970"/>
        <w:gridCol w:w="1209"/>
        <w:gridCol w:w="756"/>
        <w:gridCol w:w="697"/>
        <w:gridCol w:w="683"/>
        <w:gridCol w:w="1165"/>
      </w:tblGrid>
      <w:tr w:rsidR="00F11093" w14:paraId="02235A96" w14:textId="77777777" w:rsidTr="00EE178A">
        <w:trPr>
          <w:trHeight w:val="300"/>
        </w:trPr>
        <w:tc>
          <w:tcPr>
            <w:tcW w:w="0" w:type="auto"/>
            <w:noWrap/>
            <w:hideMark/>
          </w:tcPr>
          <w:p w14:paraId="7740E83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1209" w:type="dxa"/>
            <w:noWrap/>
            <w:hideMark/>
          </w:tcPr>
          <w:p w14:paraId="1018F71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Highest income</w:t>
            </w:r>
          </w:p>
        </w:tc>
        <w:tc>
          <w:tcPr>
            <w:tcW w:w="756" w:type="dxa"/>
            <w:noWrap/>
            <w:hideMark/>
          </w:tcPr>
          <w:p w14:paraId="28CB41D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2nd</w:t>
            </w:r>
          </w:p>
        </w:tc>
        <w:tc>
          <w:tcPr>
            <w:tcW w:w="697" w:type="dxa"/>
            <w:noWrap/>
            <w:hideMark/>
          </w:tcPr>
          <w:p w14:paraId="18A96F7C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3rd</w:t>
            </w:r>
          </w:p>
        </w:tc>
        <w:tc>
          <w:tcPr>
            <w:tcW w:w="683" w:type="dxa"/>
            <w:noWrap/>
            <w:hideMark/>
          </w:tcPr>
          <w:p w14:paraId="37269920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4th</w:t>
            </w:r>
          </w:p>
        </w:tc>
        <w:tc>
          <w:tcPr>
            <w:tcW w:w="1165" w:type="dxa"/>
            <w:noWrap/>
            <w:hideMark/>
          </w:tcPr>
          <w:p w14:paraId="5ECD397D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Lowest income</w:t>
            </w:r>
          </w:p>
        </w:tc>
      </w:tr>
      <w:tr w:rsidR="00F11093" w14:paraId="28FA8C2D" w14:textId="77777777" w:rsidTr="00EE178A">
        <w:trPr>
          <w:trHeight w:val="300"/>
        </w:trPr>
        <w:tc>
          <w:tcPr>
            <w:tcW w:w="0" w:type="auto"/>
            <w:noWrap/>
            <w:hideMark/>
          </w:tcPr>
          <w:p w14:paraId="2156EEBB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1209" w:type="dxa"/>
            <w:noWrap/>
            <w:hideMark/>
          </w:tcPr>
          <w:p w14:paraId="1F11454B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756" w:type="dxa"/>
            <w:noWrap/>
            <w:hideMark/>
          </w:tcPr>
          <w:p w14:paraId="749C120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697" w:type="dxa"/>
            <w:noWrap/>
            <w:hideMark/>
          </w:tcPr>
          <w:p w14:paraId="226D8BB0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5F94A84A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1165" w:type="dxa"/>
            <w:noWrap/>
            <w:hideMark/>
          </w:tcPr>
          <w:p w14:paraId="6509186A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%</w:t>
            </w:r>
          </w:p>
        </w:tc>
      </w:tr>
      <w:tr w:rsidR="00F11093" w14:paraId="203B078D" w14:textId="77777777" w:rsidTr="00EE178A">
        <w:trPr>
          <w:trHeight w:val="230"/>
        </w:trPr>
        <w:tc>
          <w:tcPr>
            <w:tcW w:w="0" w:type="auto"/>
            <w:noWrap/>
            <w:hideMark/>
          </w:tcPr>
          <w:p w14:paraId="2EE062E1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Men</w:t>
            </w:r>
          </w:p>
        </w:tc>
        <w:tc>
          <w:tcPr>
            <w:tcW w:w="1209" w:type="dxa"/>
            <w:noWrap/>
            <w:hideMark/>
          </w:tcPr>
          <w:p w14:paraId="713E24FB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81DA9D1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697" w:type="dxa"/>
            <w:noWrap/>
            <w:hideMark/>
          </w:tcPr>
          <w:p w14:paraId="2508A1DA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35E37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1165" w:type="dxa"/>
            <w:noWrap/>
            <w:hideMark/>
          </w:tcPr>
          <w:p w14:paraId="496419B5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</w:tr>
      <w:tr w:rsidR="00F11093" w14:paraId="4C87C91B" w14:textId="77777777" w:rsidTr="00EE178A">
        <w:trPr>
          <w:trHeight w:val="269"/>
        </w:trPr>
        <w:tc>
          <w:tcPr>
            <w:tcW w:w="0" w:type="auto"/>
            <w:noWrap/>
            <w:hideMark/>
          </w:tcPr>
          <w:p w14:paraId="139D7B0D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diabetes</w:t>
            </w:r>
          </w:p>
        </w:tc>
        <w:tc>
          <w:tcPr>
            <w:tcW w:w="1209" w:type="dxa"/>
            <w:noWrap/>
            <w:hideMark/>
          </w:tcPr>
          <w:p w14:paraId="1B86587F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756" w:type="dxa"/>
            <w:noWrap/>
            <w:hideMark/>
          </w:tcPr>
          <w:p w14:paraId="0BFDD18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697" w:type="dxa"/>
            <w:noWrap/>
            <w:hideMark/>
          </w:tcPr>
          <w:p w14:paraId="235B4C1C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0083868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165" w:type="dxa"/>
            <w:noWrap/>
            <w:hideMark/>
          </w:tcPr>
          <w:p w14:paraId="50CC6692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19</w:t>
            </w:r>
          </w:p>
        </w:tc>
      </w:tr>
      <w:tr w:rsidR="00F11093" w14:paraId="60703F06" w14:textId="77777777" w:rsidTr="00EE178A">
        <w:trPr>
          <w:trHeight w:val="279"/>
        </w:trPr>
        <w:tc>
          <w:tcPr>
            <w:tcW w:w="0" w:type="auto"/>
            <w:noWrap/>
            <w:hideMark/>
          </w:tcPr>
          <w:p w14:paraId="103ADC7D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Women</w:t>
            </w:r>
          </w:p>
        </w:tc>
        <w:tc>
          <w:tcPr>
            <w:tcW w:w="1209" w:type="dxa"/>
            <w:noWrap/>
            <w:hideMark/>
          </w:tcPr>
          <w:p w14:paraId="3D296C6B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793129DF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697" w:type="dxa"/>
            <w:noWrap/>
            <w:hideMark/>
          </w:tcPr>
          <w:p w14:paraId="6E204A84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D7A98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1165" w:type="dxa"/>
            <w:noWrap/>
            <w:hideMark/>
          </w:tcPr>
          <w:p w14:paraId="57909350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</w:tr>
      <w:tr w:rsidR="00F11093" w14:paraId="1B377FFC" w14:textId="77777777" w:rsidTr="00EE178A">
        <w:trPr>
          <w:trHeight w:val="300"/>
        </w:trPr>
        <w:tc>
          <w:tcPr>
            <w:tcW w:w="0" w:type="auto"/>
            <w:noWrap/>
            <w:hideMark/>
          </w:tcPr>
          <w:p w14:paraId="4D2EB6A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diabetes</w:t>
            </w:r>
          </w:p>
        </w:tc>
        <w:tc>
          <w:tcPr>
            <w:tcW w:w="1209" w:type="dxa"/>
            <w:noWrap/>
            <w:hideMark/>
          </w:tcPr>
          <w:p w14:paraId="1421E69C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756" w:type="dxa"/>
            <w:noWrap/>
            <w:hideMark/>
          </w:tcPr>
          <w:p w14:paraId="73989C27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697" w:type="dxa"/>
            <w:noWrap/>
            <w:hideMark/>
          </w:tcPr>
          <w:p w14:paraId="40AB67D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0ABAD39C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165" w:type="dxa"/>
            <w:noWrap/>
            <w:hideMark/>
          </w:tcPr>
          <w:p w14:paraId="3C54C5DD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13</w:t>
            </w:r>
          </w:p>
        </w:tc>
      </w:tr>
    </w:tbl>
    <w:p w14:paraId="3B35B213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5FD6057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465B07D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C307ECE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 xml:space="preserve">Estimated total direct cost of diabetes in </w:t>
      </w:r>
      <w:r>
        <w:rPr>
          <w:rFonts w:ascii="Arial" w:eastAsiaTheme="minorEastAsia" w:hAnsi="Arial" w:cs="Arial"/>
          <w:b/>
          <w:bCs/>
          <w:sz w:val="22"/>
          <w:szCs w:val="22"/>
        </w:rPr>
        <w:t xml:space="preserve">the </w:t>
      </w:r>
      <w:r w:rsidRPr="002D6BD7">
        <w:rPr>
          <w:rFonts w:ascii="Arial" w:hAnsi="Arial" w:cs="Arial"/>
          <w:b/>
          <w:bCs/>
          <w:sz w:val="22"/>
          <w:szCs w:val="22"/>
        </w:rPr>
        <w:t>United Kingdom (33)</w:t>
      </w:r>
    </w:p>
    <w:p w14:paraId="2B7D850C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0"/>
        <w:gridCol w:w="2424"/>
        <w:gridCol w:w="3046"/>
      </w:tblGrid>
      <w:tr w:rsidR="00F11093" w14:paraId="3747D74D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0965D988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lastRenderedPageBreak/>
              <w:t> </w:t>
            </w:r>
          </w:p>
        </w:tc>
        <w:tc>
          <w:tcPr>
            <w:tcW w:w="3980" w:type="dxa"/>
            <w:hideMark/>
          </w:tcPr>
          <w:p w14:paraId="2356E46A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Direct Diabetes Costs (£ million, GBP)</w:t>
            </w:r>
          </w:p>
        </w:tc>
        <w:tc>
          <w:tcPr>
            <w:tcW w:w="5040" w:type="dxa"/>
            <w:noWrap/>
            <w:hideMark/>
          </w:tcPr>
          <w:p w14:paraId="57857E37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Direct Diabetes Costs Per patient (£, GBP)</w:t>
            </w:r>
          </w:p>
        </w:tc>
      </w:tr>
      <w:tr w:rsidR="00F11093" w14:paraId="3ED6B41E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5A1B7E3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Drug costs</w:t>
            </w:r>
          </w:p>
        </w:tc>
        <w:tc>
          <w:tcPr>
            <w:tcW w:w="3980" w:type="dxa"/>
            <w:noWrap/>
            <w:hideMark/>
          </w:tcPr>
          <w:p w14:paraId="6BC5C444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2522</w:t>
            </w:r>
          </w:p>
        </w:tc>
        <w:tc>
          <w:tcPr>
            <w:tcW w:w="5040" w:type="dxa"/>
            <w:noWrap/>
            <w:hideMark/>
          </w:tcPr>
          <w:p w14:paraId="1D075F10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798</w:t>
            </w:r>
          </w:p>
        </w:tc>
      </w:tr>
      <w:tr w:rsidR="00F11093" w14:paraId="20773474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4DC8AB6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Diabetes Drugs cost</w:t>
            </w:r>
          </w:p>
        </w:tc>
        <w:tc>
          <w:tcPr>
            <w:tcW w:w="3980" w:type="dxa"/>
            <w:noWrap/>
            <w:hideMark/>
          </w:tcPr>
          <w:p w14:paraId="26656E35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712</w:t>
            </w:r>
          </w:p>
        </w:tc>
        <w:tc>
          <w:tcPr>
            <w:tcW w:w="5040" w:type="dxa"/>
            <w:noWrap/>
            <w:hideMark/>
          </w:tcPr>
          <w:p w14:paraId="1C41B987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</w:tr>
      <w:tr w:rsidR="00F11093" w14:paraId="1600F2AD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182419C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Nondiabetes Drugs costs</w:t>
            </w:r>
          </w:p>
        </w:tc>
        <w:tc>
          <w:tcPr>
            <w:tcW w:w="3980" w:type="dxa"/>
            <w:noWrap/>
            <w:hideMark/>
          </w:tcPr>
          <w:p w14:paraId="3BFD1C97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1810</w:t>
            </w:r>
          </w:p>
        </w:tc>
        <w:tc>
          <w:tcPr>
            <w:tcW w:w="5040" w:type="dxa"/>
            <w:noWrap/>
            <w:hideMark/>
          </w:tcPr>
          <w:p w14:paraId="783EA305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</w:tr>
      <w:tr w:rsidR="00F11093" w14:paraId="587C8194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3D6A9411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Inpatient costs</w:t>
            </w:r>
          </w:p>
        </w:tc>
        <w:tc>
          <w:tcPr>
            <w:tcW w:w="3980" w:type="dxa"/>
            <w:noWrap/>
            <w:hideMark/>
          </w:tcPr>
          <w:p w14:paraId="3CBF130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8038</w:t>
            </w:r>
          </w:p>
        </w:tc>
        <w:tc>
          <w:tcPr>
            <w:tcW w:w="5040" w:type="dxa"/>
            <w:noWrap/>
            <w:hideMark/>
          </w:tcPr>
          <w:p w14:paraId="094934D5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2552</w:t>
            </w:r>
          </w:p>
        </w:tc>
      </w:tr>
      <w:tr w:rsidR="00F11093" w14:paraId="56D2F337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3B83FF6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Outpatient costs</w:t>
            </w:r>
          </w:p>
        </w:tc>
        <w:tc>
          <w:tcPr>
            <w:tcW w:w="3980" w:type="dxa"/>
            <w:noWrap/>
            <w:hideMark/>
          </w:tcPr>
          <w:p w14:paraId="51EAF1A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1158</w:t>
            </w:r>
          </w:p>
        </w:tc>
        <w:tc>
          <w:tcPr>
            <w:tcW w:w="5040" w:type="dxa"/>
            <w:noWrap/>
            <w:hideMark/>
          </w:tcPr>
          <w:p w14:paraId="3D468E6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367</w:t>
            </w:r>
          </w:p>
        </w:tc>
      </w:tr>
      <w:tr w:rsidR="00F11093" w14:paraId="07B99598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75C97C57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Other</w:t>
            </w:r>
          </w:p>
        </w:tc>
        <w:tc>
          <w:tcPr>
            <w:tcW w:w="3980" w:type="dxa"/>
            <w:noWrap/>
            <w:hideMark/>
          </w:tcPr>
          <w:p w14:paraId="4DB3FD02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230</w:t>
            </w:r>
          </w:p>
        </w:tc>
        <w:tc>
          <w:tcPr>
            <w:tcW w:w="5040" w:type="dxa"/>
            <w:noWrap/>
            <w:hideMark/>
          </w:tcPr>
          <w:p w14:paraId="0CFE02A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 </w:t>
            </w:r>
          </w:p>
        </w:tc>
      </w:tr>
      <w:tr w:rsidR="00F11093" w14:paraId="38D7E669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75ACAD8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population cost</w:t>
            </w:r>
          </w:p>
        </w:tc>
        <w:tc>
          <w:tcPr>
            <w:tcW w:w="3980" w:type="dxa"/>
            <w:noWrap/>
            <w:hideMark/>
          </w:tcPr>
          <w:p w14:paraId="7C89EE8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20,233</w:t>
            </w:r>
          </w:p>
        </w:tc>
        <w:tc>
          <w:tcPr>
            <w:tcW w:w="5040" w:type="dxa"/>
            <w:noWrap/>
            <w:hideMark/>
          </w:tcPr>
          <w:p w14:paraId="5291A79C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3717</w:t>
            </w:r>
          </w:p>
        </w:tc>
      </w:tr>
    </w:tbl>
    <w:p w14:paraId="4DAF22B6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p w14:paraId="52D36E6B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>Estimated total cost of absenteeism, early retirement, and social benefit among diabetes patients</w:t>
      </w:r>
      <w:r>
        <w:rPr>
          <w:rStyle w:val="FootnoteReference"/>
          <w:rFonts w:ascii="Arial" w:hAnsi="Arial" w:cs="Arial"/>
          <w:b/>
          <w:bCs/>
          <w:sz w:val="22"/>
          <w:szCs w:val="22"/>
        </w:rPr>
        <w:footnoteReference w:id="1"/>
      </w:r>
      <w:r w:rsidRPr="002D6BD7">
        <w:rPr>
          <w:rFonts w:ascii="Arial" w:hAnsi="Arial" w:cs="Arial"/>
          <w:b/>
          <w:bCs/>
          <w:sz w:val="22"/>
          <w:szCs w:val="22"/>
        </w:rPr>
        <w:t xml:space="preserve">in </w:t>
      </w:r>
      <w:r>
        <w:rPr>
          <w:rFonts w:ascii="Arial" w:eastAsiaTheme="minorEastAsia" w:hAnsi="Arial" w:cs="Arial"/>
          <w:b/>
          <w:bCs/>
          <w:sz w:val="22"/>
          <w:szCs w:val="22"/>
        </w:rPr>
        <w:t xml:space="preserve">the </w:t>
      </w:r>
      <w:r w:rsidRPr="002D6BD7">
        <w:rPr>
          <w:rFonts w:ascii="Arial" w:hAnsi="Arial" w:cs="Arial"/>
          <w:b/>
          <w:bCs/>
          <w:sz w:val="22"/>
          <w:szCs w:val="22"/>
        </w:rPr>
        <w:t>United Kingdom(33)</w:t>
      </w:r>
    </w:p>
    <w:p w14:paraId="143FD198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0"/>
        <w:gridCol w:w="3570"/>
      </w:tblGrid>
      <w:tr w:rsidR="00F11093" w14:paraId="096AE40C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6F587C1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Diabetic population in active employment</w:t>
            </w:r>
          </w:p>
        </w:tc>
        <w:tc>
          <w:tcPr>
            <w:tcW w:w="3980" w:type="dxa"/>
            <w:noWrap/>
            <w:hideMark/>
          </w:tcPr>
          <w:p w14:paraId="309CC629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1,728,290</w:t>
            </w:r>
          </w:p>
        </w:tc>
      </w:tr>
      <w:tr w:rsidR="00F11093" w14:paraId="7E9663BF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64BB48F8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Average daily earnings (£ GBP, 2010)</w:t>
            </w:r>
          </w:p>
        </w:tc>
        <w:tc>
          <w:tcPr>
            <w:tcW w:w="3980" w:type="dxa"/>
            <w:noWrap/>
            <w:hideMark/>
          </w:tcPr>
          <w:p w14:paraId="7FEB3D2A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117</w:t>
            </w:r>
          </w:p>
        </w:tc>
      </w:tr>
      <w:tr w:rsidR="00F11093" w14:paraId="7FE4B48E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6A7DA160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Average annual cost: absenteeism (per person, £)</w:t>
            </w:r>
          </w:p>
        </w:tc>
        <w:tc>
          <w:tcPr>
            <w:tcW w:w="3980" w:type="dxa"/>
            <w:noWrap/>
            <w:hideMark/>
          </w:tcPr>
          <w:p w14:paraId="70A4DDFA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4,847</w:t>
            </w:r>
          </w:p>
        </w:tc>
      </w:tr>
      <w:tr w:rsidR="00F11093" w14:paraId="7C8F7058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03EFABCB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annual national cost: absenteeism (in £ million)</w:t>
            </w:r>
          </w:p>
        </w:tc>
        <w:tc>
          <w:tcPr>
            <w:tcW w:w="3980" w:type="dxa"/>
            <w:noWrap/>
            <w:hideMark/>
          </w:tcPr>
          <w:p w14:paraId="1C9E3622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8379</w:t>
            </w:r>
          </w:p>
        </w:tc>
      </w:tr>
      <w:tr w:rsidR="00F11093" w14:paraId="18560E41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25D5D070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Diabetic population: early retirement</w:t>
            </w:r>
          </w:p>
        </w:tc>
        <w:tc>
          <w:tcPr>
            <w:tcW w:w="3980" w:type="dxa"/>
            <w:noWrap/>
            <w:hideMark/>
          </w:tcPr>
          <w:p w14:paraId="16AA24E4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645,214</w:t>
            </w:r>
          </w:p>
        </w:tc>
      </w:tr>
      <w:tr w:rsidR="00F11093" w14:paraId="21A2C2C2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386D9BC5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Average annual pension (per person, £)</w:t>
            </w:r>
          </w:p>
        </w:tc>
        <w:tc>
          <w:tcPr>
            <w:tcW w:w="3980" w:type="dxa"/>
            <w:noWrap/>
            <w:hideMark/>
          </w:tcPr>
          <w:p w14:paraId="5FFDAB55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10,705</w:t>
            </w:r>
          </w:p>
        </w:tc>
      </w:tr>
      <w:tr w:rsidR="00F11093" w14:paraId="40D90B8D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7C164F02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annual national cost: early retirement (£, million)</w:t>
            </w:r>
          </w:p>
        </w:tc>
        <w:tc>
          <w:tcPr>
            <w:tcW w:w="3980" w:type="dxa"/>
            <w:noWrap/>
            <w:hideMark/>
          </w:tcPr>
          <w:p w14:paraId="7EE20B51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6,909</w:t>
            </w:r>
          </w:p>
        </w:tc>
      </w:tr>
      <w:tr w:rsidR="00F11093" w14:paraId="4AA19C2F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619CF411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Diabetic population receiving social benefits</w:t>
            </w:r>
          </w:p>
        </w:tc>
        <w:tc>
          <w:tcPr>
            <w:tcW w:w="3980" w:type="dxa"/>
            <w:noWrap/>
            <w:hideMark/>
          </w:tcPr>
          <w:p w14:paraId="5D4C13D4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89,202</w:t>
            </w:r>
          </w:p>
        </w:tc>
      </w:tr>
      <w:tr w:rsidR="00F11093" w14:paraId="6A3E4D4D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34F18DB1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Total annual cost: social benefits (in £ million)</w:t>
            </w:r>
          </w:p>
        </w:tc>
        <w:tc>
          <w:tcPr>
            <w:tcW w:w="3980" w:type="dxa"/>
            <w:noWrap/>
            <w:hideMark/>
          </w:tcPr>
          <w:p w14:paraId="31D5983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152</w:t>
            </w:r>
          </w:p>
        </w:tc>
      </w:tr>
      <w:tr w:rsidR="00F11093" w14:paraId="0749B8AA" w14:textId="77777777" w:rsidTr="00EE178A">
        <w:trPr>
          <w:trHeight w:val="320"/>
        </w:trPr>
        <w:tc>
          <w:tcPr>
            <w:tcW w:w="6460" w:type="dxa"/>
            <w:noWrap/>
            <w:hideMark/>
          </w:tcPr>
          <w:p w14:paraId="7328677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lastRenderedPageBreak/>
              <w:t>Total cost: absenteeism early retirement &amp; social benefit (in £ million)</w:t>
            </w:r>
          </w:p>
        </w:tc>
        <w:tc>
          <w:tcPr>
            <w:tcW w:w="3980" w:type="dxa"/>
            <w:noWrap/>
            <w:hideMark/>
          </w:tcPr>
          <w:p w14:paraId="701596DE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15,440</w:t>
            </w:r>
          </w:p>
        </w:tc>
      </w:tr>
    </w:tbl>
    <w:p w14:paraId="323E0888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p w14:paraId="10DA1AC8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2D6BD7">
        <w:rPr>
          <w:rFonts w:ascii="Arial" w:hAnsi="Arial" w:cs="Arial"/>
          <w:b/>
          <w:bCs/>
          <w:sz w:val="22"/>
          <w:szCs w:val="22"/>
        </w:rPr>
        <w:t>Revenue Receipts from Sugar Drinks Industry Levy (34)</w:t>
      </w:r>
    </w:p>
    <w:p w14:paraId="1A42282D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  <w:r w:rsidRPr="002D6BD7">
        <w:rPr>
          <w:rFonts w:ascii="Arial" w:hAnsi="Arial" w:cs="Arial"/>
          <w:sz w:val="22"/>
          <w:szCs w:val="22"/>
        </w:rPr>
        <w:t>Total provisional SDIL receipts</w:t>
      </w:r>
    </w:p>
    <w:p w14:paraId="770BFEB1" w14:textId="77777777" w:rsidR="00F11093" w:rsidRPr="002D6BD7" w:rsidRDefault="00F11093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2"/>
        <w:gridCol w:w="2172"/>
      </w:tblGrid>
      <w:tr w:rsidR="00F11093" w14:paraId="27E231C6" w14:textId="77777777" w:rsidTr="00EE178A">
        <w:trPr>
          <w:trHeight w:val="280"/>
        </w:trPr>
        <w:tc>
          <w:tcPr>
            <w:tcW w:w="2172" w:type="dxa"/>
          </w:tcPr>
          <w:p w14:paraId="2236BCEC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2" w:type="dxa"/>
          </w:tcPr>
          <w:p w14:paraId="28FA5D83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</w:p>
        </w:tc>
      </w:tr>
      <w:tr w:rsidR="00F11093" w14:paraId="3C7E7F43" w14:textId="77777777" w:rsidTr="00EE178A">
        <w:trPr>
          <w:trHeight w:val="280"/>
        </w:trPr>
        <w:tc>
          <w:tcPr>
            <w:tcW w:w="2172" w:type="dxa"/>
          </w:tcPr>
          <w:p w14:paraId="2B9C41D6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2018-19</w:t>
            </w:r>
          </w:p>
        </w:tc>
        <w:tc>
          <w:tcPr>
            <w:tcW w:w="2172" w:type="dxa"/>
          </w:tcPr>
          <w:p w14:paraId="24967E78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£240 million</w:t>
            </w:r>
          </w:p>
        </w:tc>
      </w:tr>
      <w:tr w:rsidR="00F11093" w14:paraId="667C3087" w14:textId="77777777" w:rsidTr="00EE178A">
        <w:trPr>
          <w:trHeight w:val="280"/>
        </w:trPr>
        <w:tc>
          <w:tcPr>
            <w:tcW w:w="2172" w:type="dxa"/>
          </w:tcPr>
          <w:p w14:paraId="5BE4F39F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2019-20</w:t>
            </w:r>
          </w:p>
        </w:tc>
        <w:tc>
          <w:tcPr>
            <w:tcW w:w="2172" w:type="dxa"/>
          </w:tcPr>
          <w:p w14:paraId="79630322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£337 million</w:t>
            </w:r>
          </w:p>
        </w:tc>
      </w:tr>
      <w:tr w:rsidR="00F11093" w14:paraId="60AB2C02" w14:textId="77777777" w:rsidTr="00EE178A">
        <w:trPr>
          <w:trHeight w:val="280"/>
        </w:trPr>
        <w:tc>
          <w:tcPr>
            <w:tcW w:w="2172" w:type="dxa"/>
          </w:tcPr>
          <w:p w14:paraId="455E8A94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2020-21</w:t>
            </w:r>
          </w:p>
        </w:tc>
        <w:tc>
          <w:tcPr>
            <w:tcW w:w="2172" w:type="dxa"/>
          </w:tcPr>
          <w:p w14:paraId="56F719F2" w14:textId="77777777" w:rsidR="00F11093" w:rsidRPr="002D6BD7" w:rsidRDefault="00F11093" w:rsidP="00EE178A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2D6BD7">
              <w:rPr>
                <w:rFonts w:ascii="Arial" w:hAnsi="Arial" w:cs="Arial"/>
                <w:sz w:val="22"/>
              </w:rPr>
              <w:t>£301 million</w:t>
            </w:r>
          </w:p>
        </w:tc>
      </w:tr>
    </w:tbl>
    <w:p w14:paraId="21C4336D" w14:textId="77777777" w:rsidR="00F11093" w:rsidRPr="002D6BD7" w:rsidRDefault="00F11093" w:rsidP="00F11093">
      <w:pPr>
        <w:spacing w:line="48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1B09658" w14:textId="7EAC2879" w:rsidR="00755780" w:rsidRPr="00F11093" w:rsidRDefault="00755780" w:rsidP="00F11093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755780" w:rsidRPr="00F11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97D8C" w14:textId="77777777" w:rsidR="006C44F3" w:rsidRDefault="006C44F3" w:rsidP="00F11093">
      <w:r>
        <w:separator/>
      </w:r>
    </w:p>
  </w:endnote>
  <w:endnote w:type="continuationSeparator" w:id="0">
    <w:p w14:paraId="27379E2F" w14:textId="77777777" w:rsidR="006C44F3" w:rsidRDefault="006C44F3" w:rsidP="00F1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3B5BA" w14:textId="77777777" w:rsidR="006C44F3" w:rsidRDefault="006C44F3" w:rsidP="00F11093">
      <w:r>
        <w:separator/>
      </w:r>
    </w:p>
  </w:footnote>
  <w:footnote w:type="continuationSeparator" w:id="0">
    <w:p w14:paraId="2A2E51DA" w14:textId="77777777" w:rsidR="006C44F3" w:rsidRDefault="006C44F3" w:rsidP="00F11093">
      <w:r>
        <w:continuationSeparator/>
      </w:r>
    </w:p>
  </w:footnote>
  <w:footnote w:id="1">
    <w:p w14:paraId="316ACF1F" w14:textId="77777777" w:rsidR="00F11093" w:rsidRPr="00EB2DA8" w:rsidRDefault="00F11093" w:rsidP="00F11093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EB2DA8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EB2DA8">
        <w:rPr>
          <w:rFonts w:asciiTheme="majorHAnsi" w:hAnsiTheme="majorHAnsi" w:cstheme="majorHAnsi"/>
          <w:sz w:val="16"/>
          <w:szCs w:val="16"/>
        </w:rPr>
        <w:t xml:space="preserve"> Kanavos, P., van den Aardweg, S. and Schurer, W., 2012. Diabetes expenditure, burden of disease and management in 5 EU countries. LSE health, London school of Economics, 113.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93"/>
    <w:rsid w:val="006C44F3"/>
    <w:rsid w:val="00755780"/>
    <w:rsid w:val="00F1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E6DE2"/>
  <w15:chartTrackingRefBased/>
  <w15:docId w15:val="{0B864E3A-89CF-4279-B069-6EC3C06E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093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110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109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11093"/>
    <w:rPr>
      <w:vertAlign w:val="superscript"/>
    </w:rPr>
  </w:style>
  <w:style w:type="table" w:styleId="TableGrid">
    <w:name w:val="Table Grid"/>
    <w:basedOn w:val="TableNormal"/>
    <w:uiPriority w:val="39"/>
    <w:rsid w:val="00F11093"/>
    <w:pPr>
      <w:spacing w:after="0" w:line="240" w:lineRule="auto"/>
    </w:pPr>
    <w:rPr>
      <w:rFonts w:ascii="Times New Roman" w:hAnsi="Times New Roman"/>
      <w:sz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2116</Characters>
  <Application>Microsoft Office Word</Application>
  <DocSecurity>0</DocSecurity>
  <Lines>17</Lines>
  <Paragraphs>4</Paragraphs>
  <ScaleCrop>false</ScaleCrop>
  <Company>Springer Nature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2023-11-30T08:02:00Z</dcterms:created>
  <dcterms:modified xsi:type="dcterms:W3CDTF">2023-11-30T08:02:00Z</dcterms:modified>
</cp:coreProperties>
</file>