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4FE8" w14:textId="1D3C7BDD" w:rsidR="008D139B" w:rsidRPr="00EF0E61" w:rsidRDefault="00EF0E61">
      <w:pPr>
        <w:rPr>
          <w:rFonts w:ascii="Times New Roman" w:hAnsi="Times New Roman" w:cs="Times New Roman"/>
        </w:rPr>
      </w:pPr>
      <w:r w:rsidRPr="00EF0E61">
        <w:rPr>
          <w:rFonts w:ascii="Times New Roman" w:hAnsi="Times New Roman" w:cs="Times New Roman"/>
        </w:rPr>
        <w:t>Supporting information</w:t>
      </w:r>
    </w:p>
    <w:p w14:paraId="289F04D3" w14:textId="77777777" w:rsidR="00EF0E61" w:rsidRDefault="00EF0E61">
      <w:pPr>
        <w:rPr>
          <w:rFonts w:ascii="Times New Roman" w:hAnsi="Times New Roman" w:cs="Times New Roman"/>
        </w:rPr>
      </w:pPr>
    </w:p>
    <w:p w14:paraId="673725E5" w14:textId="77777777" w:rsidR="00EF0E61" w:rsidRPr="000673AF" w:rsidRDefault="00EF0E61" w:rsidP="00EF0E61">
      <w:pPr>
        <w:spacing w:line="360" w:lineRule="auto"/>
        <w:jc w:val="left"/>
        <w:rPr>
          <w:rFonts w:ascii="Times New Roman" w:hAnsi="Times New Roman" w:cs="Times New Roman"/>
        </w:rPr>
      </w:pPr>
      <w:r w:rsidRPr="00222D69">
        <w:rPr>
          <w:rFonts w:ascii="Times New Roman" w:hAnsi="Times New Roman" w:cs="Times New Roman" w:hint="eastAsia"/>
        </w:rPr>
        <w:t>T</w:t>
      </w:r>
      <w:r w:rsidRPr="00222D69">
        <w:rPr>
          <w:rFonts w:ascii="Times New Roman" w:hAnsi="Times New Roman" w:cs="Times New Roman"/>
        </w:rPr>
        <w:t>itle</w:t>
      </w:r>
      <w:r w:rsidRPr="000673AF">
        <w:rPr>
          <w:rFonts w:ascii="Times New Roman" w:hAnsi="Times New Roman" w:cs="Times New Roman"/>
        </w:rPr>
        <w:t xml:space="preserve">: </w:t>
      </w:r>
      <w:bookmarkStart w:id="0" w:name="_Hlk152093845"/>
      <w:r>
        <w:rPr>
          <w:rFonts w:ascii="Times New Roman" w:hAnsi="Times New Roman" w:cs="Times New Roman"/>
        </w:rPr>
        <w:t>Flood-induced sediment deposition drives rapid invertebrate colonization of hyporheic zone</w:t>
      </w:r>
      <w:bookmarkEnd w:id="0"/>
    </w:p>
    <w:p w14:paraId="49B5A120" w14:textId="77777777" w:rsidR="00EF0E61" w:rsidRPr="008D5606" w:rsidRDefault="00EF0E61" w:rsidP="00EF0E61">
      <w:pPr>
        <w:spacing w:line="360" w:lineRule="auto"/>
        <w:jc w:val="left"/>
        <w:rPr>
          <w:rFonts w:ascii="Times New Roman" w:hAnsi="Times New Roman" w:cs="Times New Roman"/>
        </w:rPr>
      </w:pPr>
    </w:p>
    <w:p w14:paraId="57F327C8" w14:textId="77777777" w:rsidR="00EF0E61" w:rsidRPr="000673AF" w:rsidRDefault="00EF0E61" w:rsidP="00EF0E61">
      <w:pPr>
        <w:spacing w:line="360" w:lineRule="auto"/>
        <w:jc w:val="left"/>
        <w:rPr>
          <w:rFonts w:ascii="Times New Roman" w:hAnsi="Times New Roman" w:cs="Times New Roman"/>
        </w:rPr>
      </w:pPr>
      <w:proofErr w:type="spellStart"/>
      <w:r w:rsidRPr="000673AF">
        <w:rPr>
          <w:rFonts w:ascii="Times New Roman" w:hAnsi="Times New Roman" w:cs="Times New Roman"/>
        </w:rPr>
        <w:t>Junjiro</w:t>
      </w:r>
      <w:proofErr w:type="spellEnd"/>
      <w:r w:rsidRPr="000673AF">
        <w:rPr>
          <w:rFonts w:ascii="Times New Roman" w:hAnsi="Times New Roman" w:cs="Times New Roman"/>
        </w:rPr>
        <w:t xml:space="preserve"> N. Negishi</w:t>
      </w:r>
    </w:p>
    <w:p w14:paraId="264A17B9" w14:textId="77777777" w:rsidR="00EF0E61" w:rsidRDefault="00EF0E61" w:rsidP="00EF0E61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037CD58C" w14:textId="77777777" w:rsidR="00EF0E61" w:rsidRPr="008D5606" w:rsidRDefault="00EF0E61" w:rsidP="00EF0E61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8D5606">
        <w:rPr>
          <w:rFonts w:ascii="Times New Roman" w:hAnsi="Times New Roman" w:cs="Times New Roman"/>
        </w:rPr>
        <w:t>Faculty of Environmental Earth Science, Hokkaido University, N10 W5 Sapporo, Hokkaido 060-0810, Japan</w:t>
      </w:r>
    </w:p>
    <w:p w14:paraId="67191E52" w14:textId="77777777" w:rsidR="00EF0E61" w:rsidRPr="008D5606" w:rsidRDefault="00EF0E61" w:rsidP="00EF0E61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8D5606">
        <w:rPr>
          <w:rFonts w:ascii="Times New Roman" w:hAnsi="Times New Roman" w:cs="Times New Roman"/>
        </w:rPr>
        <w:t>negishi@ees.hokudai.ac.jp</w:t>
      </w:r>
    </w:p>
    <w:p w14:paraId="19C7DD6B" w14:textId="49AD0E0C" w:rsidR="00EF0E61" w:rsidRDefault="00EF0E6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00CF89" w14:textId="36EE7E5F" w:rsidR="00EF0E61" w:rsidRDefault="00EF0E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upporting information 1</w:t>
      </w:r>
    </w:p>
    <w:p w14:paraId="4BF71EB8" w14:textId="77777777" w:rsidR="00EF0E61" w:rsidRDefault="00EF0E61">
      <w:pPr>
        <w:rPr>
          <w:rFonts w:ascii="Times New Roman" w:hAnsi="Times New Roman" w:cs="Times New Roman"/>
        </w:rPr>
      </w:pPr>
    </w:p>
    <w:p w14:paraId="418045E2" w14:textId="00DCC6FB" w:rsidR="00EF0E61" w:rsidRDefault="00EF0E61">
      <w:pPr>
        <w:rPr>
          <w:rFonts w:ascii="Times New Roman" w:hAnsi="Times New Roman" w:cs="Times New Roman"/>
        </w:rPr>
      </w:pPr>
      <w:r w:rsidRPr="00EF0E61">
        <w:drawing>
          <wp:anchor distT="0" distB="0" distL="114300" distR="114300" simplePos="0" relativeHeight="251658240" behindDoc="0" locked="0" layoutInCell="1" allowOverlap="1" wp14:anchorId="2EB94952" wp14:editId="0CDFF7DB">
            <wp:simplePos x="0" y="0"/>
            <wp:positionH relativeFrom="margin">
              <wp:posOffset>621665</wp:posOffset>
            </wp:positionH>
            <wp:positionV relativeFrom="margin">
              <wp:posOffset>978535</wp:posOffset>
            </wp:positionV>
            <wp:extent cx="4508500" cy="7003415"/>
            <wp:effectExtent l="0" t="0" r="6350" b="6985"/>
            <wp:wrapSquare wrapText="bothSides"/>
            <wp:docPr id="11925706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7066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700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The upper panel shows PVC wells used for hyporheic community sampling. The lower panel shows installation of a well. </w:t>
      </w:r>
    </w:p>
    <w:p w14:paraId="7DBF85F3" w14:textId="77777777" w:rsidR="00EF0E61" w:rsidRDefault="00EF0E61">
      <w:pPr>
        <w:rPr>
          <w:rFonts w:ascii="Times New Roman" w:hAnsi="Times New Roman" w:cs="Times New Roman"/>
        </w:rPr>
      </w:pPr>
    </w:p>
    <w:p w14:paraId="2EE61DD8" w14:textId="77777777" w:rsidR="00EF0E61" w:rsidRDefault="00EF0E61">
      <w:pPr>
        <w:rPr>
          <w:rFonts w:ascii="Times New Roman" w:hAnsi="Times New Roman" w:cs="Times New Roman"/>
        </w:rPr>
      </w:pPr>
    </w:p>
    <w:p w14:paraId="07650279" w14:textId="77777777" w:rsidR="00EF0E61" w:rsidRDefault="00EF0E61">
      <w:pPr>
        <w:rPr>
          <w:rFonts w:ascii="Times New Roman" w:hAnsi="Times New Roman" w:cs="Times New Roman"/>
        </w:rPr>
      </w:pPr>
    </w:p>
    <w:p w14:paraId="68A03C85" w14:textId="77777777" w:rsidR="00EF0E61" w:rsidRDefault="00EF0E61">
      <w:pPr>
        <w:rPr>
          <w:rFonts w:ascii="Times New Roman" w:hAnsi="Times New Roman" w:cs="Times New Roman"/>
        </w:rPr>
      </w:pPr>
    </w:p>
    <w:p w14:paraId="0B6D2132" w14:textId="77777777" w:rsidR="00EF0E61" w:rsidRDefault="00EF0E61">
      <w:pPr>
        <w:rPr>
          <w:rFonts w:ascii="Times New Roman" w:hAnsi="Times New Roman" w:cs="Times New Roman"/>
        </w:rPr>
      </w:pPr>
    </w:p>
    <w:p w14:paraId="1AEF6E31" w14:textId="77777777" w:rsidR="00EF0E61" w:rsidRDefault="00EF0E61">
      <w:pPr>
        <w:rPr>
          <w:rFonts w:ascii="Times New Roman" w:hAnsi="Times New Roman" w:cs="Times New Roman"/>
        </w:rPr>
      </w:pPr>
    </w:p>
    <w:p w14:paraId="6803C927" w14:textId="77777777" w:rsidR="00EF0E61" w:rsidRDefault="00EF0E61">
      <w:pPr>
        <w:rPr>
          <w:rFonts w:ascii="Times New Roman" w:hAnsi="Times New Roman" w:cs="Times New Roman"/>
        </w:rPr>
      </w:pPr>
    </w:p>
    <w:p w14:paraId="261D0854" w14:textId="77777777" w:rsidR="00EF0E61" w:rsidRDefault="00EF0E61">
      <w:pPr>
        <w:rPr>
          <w:rFonts w:ascii="Times New Roman" w:hAnsi="Times New Roman" w:cs="Times New Roman"/>
        </w:rPr>
      </w:pPr>
    </w:p>
    <w:p w14:paraId="0C977926" w14:textId="77777777" w:rsidR="00EF0E61" w:rsidRDefault="00EF0E61">
      <w:pPr>
        <w:rPr>
          <w:rFonts w:ascii="Times New Roman" w:hAnsi="Times New Roman" w:cs="Times New Roman"/>
        </w:rPr>
      </w:pPr>
    </w:p>
    <w:p w14:paraId="2BC1F9EA" w14:textId="77777777" w:rsidR="00EF0E61" w:rsidRDefault="00EF0E61">
      <w:pPr>
        <w:rPr>
          <w:rFonts w:ascii="Times New Roman" w:hAnsi="Times New Roman" w:cs="Times New Roman"/>
        </w:rPr>
      </w:pPr>
    </w:p>
    <w:p w14:paraId="6C427E3B" w14:textId="77777777" w:rsidR="00EF0E61" w:rsidRDefault="00EF0E61">
      <w:pPr>
        <w:rPr>
          <w:rFonts w:ascii="Times New Roman" w:hAnsi="Times New Roman" w:cs="Times New Roman"/>
        </w:rPr>
      </w:pPr>
    </w:p>
    <w:p w14:paraId="4653A954" w14:textId="77777777" w:rsidR="00EF0E61" w:rsidRDefault="00EF0E61">
      <w:pPr>
        <w:rPr>
          <w:rFonts w:ascii="Times New Roman" w:hAnsi="Times New Roman" w:cs="Times New Roman"/>
        </w:rPr>
      </w:pPr>
    </w:p>
    <w:p w14:paraId="4BC33D5C" w14:textId="77777777" w:rsidR="00EF0E61" w:rsidRDefault="00EF0E61">
      <w:pPr>
        <w:rPr>
          <w:rFonts w:ascii="Times New Roman" w:hAnsi="Times New Roman" w:cs="Times New Roman"/>
        </w:rPr>
      </w:pPr>
    </w:p>
    <w:p w14:paraId="0D2A026B" w14:textId="77777777" w:rsidR="00EF0E61" w:rsidRDefault="00EF0E61">
      <w:pPr>
        <w:rPr>
          <w:rFonts w:ascii="Times New Roman" w:hAnsi="Times New Roman" w:cs="Times New Roman"/>
        </w:rPr>
      </w:pPr>
    </w:p>
    <w:p w14:paraId="102FE2C6" w14:textId="77777777" w:rsidR="00EF0E61" w:rsidRDefault="00EF0E61">
      <w:pPr>
        <w:rPr>
          <w:rFonts w:ascii="Times New Roman" w:hAnsi="Times New Roman" w:cs="Times New Roman"/>
        </w:rPr>
      </w:pPr>
    </w:p>
    <w:p w14:paraId="72CAE868" w14:textId="77777777" w:rsidR="00EF0E61" w:rsidRDefault="00EF0E61">
      <w:pPr>
        <w:rPr>
          <w:rFonts w:ascii="Times New Roman" w:hAnsi="Times New Roman" w:cs="Times New Roman"/>
        </w:rPr>
      </w:pPr>
    </w:p>
    <w:p w14:paraId="357C6A10" w14:textId="77777777" w:rsidR="00EF0E61" w:rsidRDefault="00EF0E61">
      <w:pPr>
        <w:rPr>
          <w:rFonts w:ascii="Times New Roman" w:hAnsi="Times New Roman" w:cs="Times New Roman"/>
        </w:rPr>
      </w:pPr>
    </w:p>
    <w:p w14:paraId="1E911CA8" w14:textId="77777777" w:rsidR="00EF0E61" w:rsidRDefault="00EF0E61">
      <w:pPr>
        <w:rPr>
          <w:rFonts w:ascii="Times New Roman" w:hAnsi="Times New Roman" w:cs="Times New Roman"/>
        </w:rPr>
      </w:pPr>
    </w:p>
    <w:p w14:paraId="207249B9" w14:textId="77777777" w:rsidR="00EF0E61" w:rsidRDefault="00EF0E61">
      <w:pPr>
        <w:rPr>
          <w:rFonts w:ascii="Times New Roman" w:hAnsi="Times New Roman" w:cs="Times New Roman"/>
        </w:rPr>
      </w:pPr>
    </w:p>
    <w:p w14:paraId="4EC87B55" w14:textId="77777777" w:rsidR="00EF0E61" w:rsidRDefault="00EF0E61">
      <w:pPr>
        <w:rPr>
          <w:rFonts w:ascii="Times New Roman" w:hAnsi="Times New Roman" w:cs="Times New Roman"/>
        </w:rPr>
      </w:pPr>
    </w:p>
    <w:p w14:paraId="65313B85" w14:textId="77777777" w:rsidR="00EF0E61" w:rsidRDefault="00EF0E61">
      <w:pPr>
        <w:rPr>
          <w:rFonts w:ascii="Times New Roman" w:hAnsi="Times New Roman" w:cs="Times New Roman"/>
        </w:rPr>
      </w:pPr>
    </w:p>
    <w:p w14:paraId="272C30D3" w14:textId="77777777" w:rsidR="00EF0E61" w:rsidRDefault="00EF0E61">
      <w:pPr>
        <w:rPr>
          <w:rFonts w:ascii="Times New Roman" w:hAnsi="Times New Roman" w:cs="Times New Roman"/>
        </w:rPr>
      </w:pPr>
    </w:p>
    <w:p w14:paraId="3FE678BF" w14:textId="77777777" w:rsidR="00EF0E61" w:rsidRDefault="00EF0E61">
      <w:pPr>
        <w:rPr>
          <w:rFonts w:ascii="Times New Roman" w:hAnsi="Times New Roman" w:cs="Times New Roman"/>
        </w:rPr>
      </w:pPr>
    </w:p>
    <w:p w14:paraId="7B1EB5F2" w14:textId="77777777" w:rsidR="00EF0E61" w:rsidRDefault="00EF0E61">
      <w:pPr>
        <w:rPr>
          <w:rFonts w:ascii="Times New Roman" w:hAnsi="Times New Roman" w:cs="Times New Roman"/>
        </w:rPr>
      </w:pPr>
    </w:p>
    <w:p w14:paraId="2EA0D814" w14:textId="77777777" w:rsidR="00EF0E61" w:rsidRDefault="00EF0E61">
      <w:pPr>
        <w:rPr>
          <w:rFonts w:ascii="Times New Roman" w:hAnsi="Times New Roman" w:cs="Times New Roman"/>
        </w:rPr>
      </w:pPr>
    </w:p>
    <w:p w14:paraId="494F5E15" w14:textId="77777777" w:rsidR="00EF0E61" w:rsidRDefault="00EF0E61">
      <w:pPr>
        <w:rPr>
          <w:rFonts w:ascii="Times New Roman" w:hAnsi="Times New Roman" w:cs="Times New Roman"/>
        </w:rPr>
      </w:pPr>
    </w:p>
    <w:p w14:paraId="18A4C819" w14:textId="77777777" w:rsidR="00EF0E61" w:rsidRDefault="00EF0E61">
      <w:pPr>
        <w:rPr>
          <w:rFonts w:ascii="Times New Roman" w:hAnsi="Times New Roman" w:cs="Times New Roman"/>
        </w:rPr>
      </w:pPr>
    </w:p>
    <w:p w14:paraId="1AF0E789" w14:textId="77777777" w:rsidR="00EF0E61" w:rsidRDefault="00EF0E61">
      <w:pPr>
        <w:rPr>
          <w:rFonts w:ascii="Times New Roman" w:hAnsi="Times New Roman" w:cs="Times New Roman"/>
        </w:rPr>
      </w:pPr>
    </w:p>
    <w:p w14:paraId="431BE836" w14:textId="77777777" w:rsidR="00EF0E61" w:rsidRDefault="00EF0E61">
      <w:pPr>
        <w:rPr>
          <w:rFonts w:ascii="Times New Roman" w:hAnsi="Times New Roman" w:cs="Times New Roman"/>
        </w:rPr>
      </w:pPr>
    </w:p>
    <w:p w14:paraId="6DA8F217" w14:textId="77777777" w:rsidR="00EF0E61" w:rsidRDefault="00EF0E61">
      <w:pPr>
        <w:rPr>
          <w:rFonts w:ascii="Times New Roman" w:hAnsi="Times New Roman" w:cs="Times New Roman"/>
        </w:rPr>
      </w:pPr>
    </w:p>
    <w:p w14:paraId="434C2C37" w14:textId="77777777" w:rsidR="00EF0E61" w:rsidRDefault="00EF0E61">
      <w:pPr>
        <w:rPr>
          <w:rFonts w:ascii="Times New Roman" w:hAnsi="Times New Roman" w:cs="Times New Roman"/>
        </w:rPr>
      </w:pPr>
    </w:p>
    <w:p w14:paraId="783CEB78" w14:textId="54225B2B" w:rsidR="00EF0E61" w:rsidRDefault="00EF0E6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14F4C1" w14:textId="25D045D6" w:rsidR="00EF0E61" w:rsidRDefault="00EF0E61" w:rsidP="00EF0E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upporting information </w:t>
      </w:r>
      <w:r>
        <w:rPr>
          <w:rFonts w:ascii="Times New Roman" w:hAnsi="Times New Roman" w:cs="Times New Roman"/>
        </w:rPr>
        <w:t>2</w:t>
      </w:r>
    </w:p>
    <w:p w14:paraId="5DC4361F" w14:textId="77777777" w:rsidR="00222487" w:rsidRDefault="00222487" w:rsidP="00EF0E61">
      <w:pPr>
        <w:rPr>
          <w:rFonts w:ascii="Times New Roman" w:hAnsi="Times New Roman" w:cs="Times New Roman"/>
        </w:rPr>
      </w:pPr>
    </w:p>
    <w:p w14:paraId="45107522" w14:textId="1A2F7BA3" w:rsidR="00EF0E61" w:rsidRPr="00EF0E61" w:rsidRDefault="00222487" w:rsidP="00EF0E61">
      <w:pPr>
        <w:rPr>
          <w:rFonts w:ascii="Times New Roman" w:hAnsi="Times New Roman" w:cs="Times New Roman" w:hint="eastAsia"/>
        </w:rPr>
      </w:pPr>
      <w:r w:rsidRPr="00222487">
        <w:drawing>
          <wp:anchor distT="0" distB="0" distL="114300" distR="114300" simplePos="0" relativeHeight="251659264" behindDoc="0" locked="0" layoutInCell="1" allowOverlap="1" wp14:anchorId="18B581EC" wp14:editId="2723E3C3">
            <wp:simplePos x="0" y="0"/>
            <wp:positionH relativeFrom="margin">
              <wp:posOffset>495935</wp:posOffset>
            </wp:positionH>
            <wp:positionV relativeFrom="margin">
              <wp:posOffset>1136015</wp:posOffset>
            </wp:positionV>
            <wp:extent cx="4521835" cy="6034405"/>
            <wp:effectExtent l="0" t="0" r="0" b="4445"/>
            <wp:wrapSquare wrapText="bothSides"/>
            <wp:docPr id="17059447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4474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603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Hyporheic traps are held immediately before installation.</w:t>
      </w:r>
    </w:p>
    <w:sectPr w:rsidR="00EF0E61" w:rsidRPr="00EF0E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61"/>
    <w:rsid w:val="00222487"/>
    <w:rsid w:val="008D139B"/>
    <w:rsid w:val="00E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87A192"/>
  <w15:chartTrackingRefBased/>
  <w15:docId w15:val="{A71C3396-839F-4B89-9F20-010B1B08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　淳二郎</dc:creator>
  <cp:keywords/>
  <dc:description/>
  <cp:lastModifiedBy>根岸　淳二郎</cp:lastModifiedBy>
  <cp:revision>2</cp:revision>
  <dcterms:created xsi:type="dcterms:W3CDTF">2023-11-29T09:11:00Z</dcterms:created>
  <dcterms:modified xsi:type="dcterms:W3CDTF">2023-11-29T09:16:00Z</dcterms:modified>
</cp:coreProperties>
</file>