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5B8C" w14:textId="13BC8E83" w:rsidR="0012397C" w:rsidRPr="0079167A" w:rsidRDefault="0012397C" w:rsidP="000E3A1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1039689"/>
      <w:r w:rsidRPr="0094703A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="000075B2" w:rsidRPr="0094703A">
        <w:rPr>
          <w:rFonts w:ascii="Times New Roman" w:hAnsi="Times New Roman" w:cs="Times New Roman"/>
          <w:sz w:val="24"/>
          <w:szCs w:val="24"/>
        </w:rPr>
        <w:t>Scatter plots</w:t>
      </w:r>
      <w:r w:rsidRPr="0094703A">
        <w:rPr>
          <w:rFonts w:ascii="Times New Roman" w:hAnsi="Times New Roman" w:cs="Times New Roman"/>
          <w:sz w:val="24"/>
          <w:szCs w:val="24"/>
        </w:rPr>
        <w:t xml:space="preserve"> of significant results from ALM, BFP, and HGS-R on cortical SA and TH. </w:t>
      </w:r>
      <w:bookmarkEnd w:id="0"/>
      <w:r w:rsidR="003135C0" w:rsidRPr="0094703A">
        <w:rPr>
          <w:rFonts w:ascii="Times New Roman" w:hAnsi="Times New Roman" w:cs="Times New Roman"/>
          <w:sz w:val="24"/>
          <w:szCs w:val="24"/>
        </w:rPr>
        <w:t>(A)</w:t>
      </w:r>
      <w:r w:rsidRPr="0094703A">
        <w:rPr>
          <w:rFonts w:ascii="Times New Roman" w:hAnsi="Times New Roman" w:cs="Times New Roman"/>
          <w:sz w:val="24"/>
          <w:szCs w:val="24"/>
        </w:rPr>
        <w:t xml:space="preserve"> HGS-R on global SA; </w:t>
      </w:r>
      <w:r w:rsidR="003135C0" w:rsidRPr="0094703A">
        <w:rPr>
          <w:rFonts w:ascii="Times New Roman" w:hAnsi="Times New Roman" w:cs="Times New Roman"/>
          <w:sz w:val="24"/>
          <w:szCs w:val="24"/>
        </w:rPr>
        <w:t>(B</w:t>
      </w:r>
      <w:r w:rsidR="000E3A12">
        <w:rPr>
          <w:rFonts w:ascii="Times New Roman" w:hAnsi="Times New Roman" w:cs="Times New Roman"/>
          <w:sz w:val="24"/>
          <w:szCs w:val="24"/>
        </w:rPr>
        <w:t>)</w:t>
      </w:r>
      <w:r w:rsidRPr="0094703A">
        <w:rPr>
          <w:rFonts w:ascii="Times New Roman" w:hAnsi="Times New Roman" w:cs="Times New Roman"/>
          <w:sz w:val="24"/>
          <w:szCs w:val="24"/>
        </w:rPr>
        <w:t xml:space="preserve"> ALM on TH of the lateral occipital; </w:t>
      </w:r>
      <w:r w:rsidR="003135C0" w:rsidRPr="0094703A">
        <w:rPr>
          <w:rFonts w:ascii="Times New Roman" w:hAnsi="Times New Roman" w:cs="Times New Roman"/>
          <w:sz w:val="24"/>
          <w:szCs w:val="24"/>
        </w:rPr>
        <w:t>(C)</w:t>
      </w:r>
      <w:r w:rsidR="00295BE5" w:rsidRPr="0094703A">
        <w:rPr>
          <w:rFonts w:ascii="Times New Roman" w:hAnsi="Times New Roman" w:cs="Times New Roman"/>
          <w:sz w:val="24"/>
          <w:szCs w:val="24"/>
        </w:rPr>
        <w:t xml:space="preserve"> ALM on TH of the pars opercularis; </w:t>
      </w:r>
      <w:r w:rsidR="003135C0" w:rsidRPr="0094703A">
        <w:rPr>
          <w:rFonts w:ascii="Times New Roman" w:hAnsi="Times New Roman" w:cs="Times New Roman"/>
          <w:sz w:val="24"/>
          <w:szCs w:val="24"/>
        </w:rPr>
        <w:t>(D</w:t>
      </w:r>
      <w:r w:rsidR="000E3A12">
        <w:rPr>
          <w:rFonts w:ascii="Times New Roman" w:hAnsi="Times New Roman" w:cs="Times New Roman"/>
          <w:sz w:val="24"/>
          <w:szCs w:val="24"/>
        </w:rPr>
        <w:t>)</w:t>
      </w:r>
      <w:r w:rsidR="00295BE5" w:rsidRPr="0094703A">
        <w:rPr>
          <w:rFonts w:ascii="Times New Roman" w:hAnsi="Times New Roman" w:cs="Times New Roman"/>
          <w:sz w:val="24"/>
          <w:szCs w:val="24"/>
        </w:rPr>
        <w:t xml:space="preserve"> </w:t>
      </w:r>
      <w:r w:rsidR="006C361F">
        <w:rPr>
          <w:rFonts w:ascii="Times New Roman" w:hAnsi="Times New Roman" w:cs="Times New Roman"/>
          <w:sz w:val="24"/>
          <w:szCs w:val="24"/>
        </w:rPr>
        <w:t>BFP</w:t>
      </w:r>
      <w:r w:rsidR="00295BE5" w:rsidRPr="0094703A">
        <w:rPr>
          <w:rFonts w:ascii="Times New Roman" w:hAnsi="Times New Roman" w:cs="Times New Roman"/>
          <w:sz w:val="24"/>
          <w:szCs w:val="24"/>
        </w:rPr>
        <w:t xml:space="preserve"> on TH of the superior parietal</w:t>
      </w:r>
    </w:p>
    <w:p w14:paraId="339199B1" w14:textId="5A7E29EA" w:rsidR="00DB1EAC" w:rsidRPr="0094703A" w:rsidRDefault="003135C0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65BE90" wp14:editId="0C95DB7F">
            <wp:extent cx="5274310" cy="5680075"/>
            <wp:effectExtent l="0" t="0" r="0" b="0"/>
            <wp:docPr id="15694769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F71E2" w14:textId="77777777" w:rsidR="0012397C" w:rsidRPr="0094703A" w:rsidRDefault="0012397C" w:rsidP="000E3A12">
      <w:pPr>
        <w:rPr>
          <w:rFonts w:ascii="Times New Roman" w:hAnsi="Times New Roman" w:cs="Times New Roman"/>
          <w:sz w:val="24"/>
          <w:szCs w:val="24"/>
        </w:rPr>
      </w:pPr>
    </w:p>
    <w:p w14:paraId="4B9C2FEE" w14:textId="77777777" w:rsidR="00295BE5" w:rsidRPr="0094703A" w:rsidRDefault="00295BE5" w:rsidP="000E3A12">
      <w:pPr>
        <w:rPr>
          <w:rFonts w:ascii="Times New Roman" w:hAnsi="Times New Roman" w:cs="Times New Roman"/>
          <w:sz w:val="24"/>
          <w:szCs w:val="24"/>
        </w:rPr>
      </w:pPr>
    </w:p>
    <w:p w14:paraId="3F04E957" w14:textId="3A7873B1" w:rsidR="00295BE5" w:rsidRPr="0094703A" w:rsidRDefault="005D420E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sz w:val="24"/>
          <w:szCs w:val="24"/>
        </w:rPr>
        <w:br w:type="page"/>
      </w:r>
    </w:p>
    <w:p w14:paraId="0E64CBEE" w14:textId="7B6A6E60" w:rsidR="00295BE5" w:rsidRPr="000E3A12" w:rsidRDefault="00E622D3" w:rsidP="000E3A1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1039700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S2.</w:t>
      </w:r>
      <w:bookmarkEnd w:id="1"/>
      <w:r w:rsidR="005D420E" w:rsidRPr="00947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51039739"/>
      <w:r w:rsidR="000075B2" w:rsidRPr="0094703A">
        <w:rPr>
          <w:rFonts w:ascii="Times New Roman" w:hAnsi="Times New Roman" w:cs="Times New Roman"/>
          <w:sz w:val="24"/>
          <w:szCs w:val="24"/>
        </w:rPr>
        <w:t>F</w:t>
      </w:r>
      <w:r w:rsidR="000075B2" w:rsidRPr="000E3A12">
        <w:rPr>
          <w:rFonts w:ascii="Times New Roman" w:hAnsi="Times New Roman" w:cs="Times New Roman"/>
          <w:sz w:val="24"/>
          <w:szCs w:val="24"/>
        </w:rPr>
        <w:t>unnel plots of significant results from ALM, BFP, and HGS-R on cortical SA and TH.</w:t>
      </w:r>
      <w:bookmarkEnd w:id="2"/>
      <w:r w:rsidR="000075B2" w:rsidRPr="000E3A12">
        <w:rPr>
          <w:rFonts w:ascii="Times New Roman" w:hAnsi="Times New Roman" w:cs="Times New Roman"/>
          <w:sz w:val="24"/>
          <w:szCs w:val="24"/>
        </w:rPr>
        <w:t xml:space="preserve"> </w:t>
      </w:r>
      <w:r w:rsidR="000E3A12" w:rsidRPr="0094703A">
        <w:rPr>
          <w:rFonts w:ascii="Times New Roman" w:hAnsi="Times New Roman" w:cs="Times New Roman"/>
          <w:sz w:val="24"/>
          <w:szCs w:val="24"/>
        </w:rPr>
        <w:t>(A) HGS-R on global SA; (B</w:t>
      </w:r>
      <w:r w:rsidR="000E3A12">
        <w:rPr>
          <w:rFonts w:ascii="Times New Roman" w:hAnsi="Times New Roman" w:cs="Times New Roman"/>
          <w:sz w:val="24"/>
          <w:szCs w:val="24"/>
        </w:rPr>
        <w:t>)</w:t>
      </w:r>
      <w:r w:rsidR="000E3A12" w:rsidRPr="0094703A">
        <w:rPr>
          <w:rFonts w:ascii="Times New Roman" w:hAnsi="Times New Roman" w:cs="Times New Roman"/>
          <w:sz w:val="24"/>
          <w:szCs w:val="24"/>
        </w:rPr>
        <w:t xml:space="preserve"> ALM on TH of the lateral occipital; (C) ALM on TH of the pars opercularis; (D</w:t>
      </w:r>
      <w:r w:rsidR="000E3A12">
        <w:rPr>
          <w:rFonts w:ascii="Times New Roman" w:hAnsi="Times New Roman" w:cs="Times New Roman"/>
          <w:sz w:val="24"/>
          <w:szCs w:val="24"/>
        </w:rPr>
        <w:t>)</w:t>
      </w:r>
      <w:r w:rsidR="000E3A12" w:rsidRPr="0094703A">
        <w:rPr>
          <w:rFonts w:ascii="Times New Roman" w:hAnsi="Times New Roman" w:cs="Times New Roman"/>
          <w:sz w:val="24"/>
          <w:szCs w:val="24"/>
        </w:rPr>
        <w:t xml:space="preserve"> </w:t>
      </w:r>
      <w:r w:rsidR="006C361F">
        <w:rPr>
          <w:rFonts w:ascii="Times New Roman" w:hAnsi="Times New Roman" w:cs="Times New Roman"/>
          <w:sz w:val="24"/>
          <w:szCs w:val="24"/>
        </w:rPr>
        <w:t>BFP</w:t>
      </w:r>
      <w:r w:rsidR="000E3A12" w:rsidRPr="0094703A">
        <w:rPr>
          <w:rFonts w:ascii="Times New Roman" w:hAnsi="Times New Roman" w:cs="Times New Roman"/>
          <w:sz w:val="24"/>
          <w:szCs w:val="24"/>
        </w:rPr>
        <w:t xml:space="preserve"> on TH of the superior parietal</w:t>
      </w:r>
    </w:p>
    <w:p w14:paraId="529A8ECA" w14:textId="2A117226" w:rsidR="00295BE5" w:rsidRPr="0094703A" w:rsidRDefault="003135C0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B5772B" wp14:editId="3C9072EE">
            <wp:extent cx="5274310" cy="6011545"/>
            <wp:effectExtent l="0" t="0" r="0" b="0"/>
            <wp:docPr id="5578857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1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79E91" w14:textId="5AEFDD31" w:rsidR="0012397C" w:rsidRPr="0094703A" w:rsidRDefault="0012397C" w:rsidP="000E3A12">
      <w:pPr>
        <w:rPr>
          <w:rFonts w:ascii="Times New Roman" w:hAnsi="Times New Roman" w:cs="Times New Roman"/>
          <w:sz w:val="24"/>
          <w:szCs w:val="24"/>
        </w:rPr>
      </w:pPr>
    </w:p>
    <w:p w14:paraId="7E515776" w14:textId="77777777" w:rsidR="0012397C" w:rsidRPr="0094703A" w:rsidRDefault="0012397C" w:rsidP="000E3A12">
      <w:pPr>
        <w:rPr>
          <w:rFonts w:ascii="Times New Roman" w:hAnsi="Times New Roman" w:cs="Times New Roman"/>
          <w:sz w:val="24"/>
          <w:szCs w:val="24"/>
        </w:rPr>
      </w:pPr>
    </w:p>
    <w:p w14:paraId="1ED2FDD9" w14:textId="77777777" w:rsidR="00E622D3" w:rsidRPr="0094703A" w:rsidRDefault="00E622D3" w:rsidP="000E3A12">
      <w:pPr>
        <w:rPr>
          <w:rFonts w:ascii="Times New Roman" w:hAnsi="Times New Roman" w:cs="Times New Roman"/>
          <w:sz w:val="24"/>
          <w:szCs w:val="24"/>
        </w:rPr>
      </w:pPr>
    </w:p>
    <w:p w14:paraId="6F940CF6" w14:textId="39FB12E9" w:rsidR="00E622D3" w:rsidRPr="0094703A" w:rsidRDefault="005D420E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sz w:val="24"/>
          <w:szCs w:val="24"/>
        </w:rPr>
        <w:br w:type="page"/>
      </w:r>
    </w:p>
    <w:p w14:paraId="29AC5815" w14:textId="2AC7307F" w:rsidR="00E622D3" w:rsidRPr="000E3A12" w:rsidRDefault="00E622D3" w:rsidP="000E3A1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51039795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AB233B" w:rsidRPr="00947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703A">
        <w:rPr>
          <w:rFonts w:ascii="Times New Roman" w:hAnsi="Times New Roman" w:cs="Times New Roman"/>
          <w:b/>
          <w:bCs/>
          <w:sz w:val="24"/>
          <w:szCs w:val="24"/>
        </w:rPr>
        <w:t>S3.</w:t>
      </w:r>
      <w:r w:rsidR="000075B2" w:rsidRPr="000075B2">
        <w:rPr>
          <w:rFonts w:ascii="Times New Roman" w:hAnsi="Times New Roman" w:cs="Times New Roman"/>
          <w:sz w:val="24"/>
          <w:szCs w:val="24"/>
        </w:rPr>
        <w:t xml:space="preserve"> </w:t>
      </w:r>
      <w:r w:rsidR="000075B2" w:rsidRPr="000E3A12">
        <w:rPr>
          <w:rFonts w:ascii="Times New Roman" w:hAnsi="Times New Roman" w:cs="Times New Roman"/>
          <w:sz w:val="24"/>
          <w:szCs w:val="24"/>
        </w:rPr>
        <w:t>Leave-one-out plots of significant results from ALM, BFP, and HGS-R on cortical SA and TH</w:t>
      </w:r>
      <w:bookmarkEnd w:id="3"/>
      <w:r w:rsidR="000E3A12">
        <w:rPr>
          <w:rFonts w:ascii="Times New Roman" w:hAnsi="Times New Roman" w:cs="Times New Roman"/>
          <w:sz w:val="24"/>
          <w:szCs w:val="24"/>
        </w:rPr>
        <w:t>.</w:t>
      </w:r>
      <w:r w:rsidR="000E3A12" w:rsidRPr="0094703A">
        <w:rPr>
          <w:rFonts w:ascii="Times New Roman" w:hAnsi="Times New Roman" w:cs="Times New Roman"/>
          <w:sz w:val="24"/>
          <w:szCs w:val="24"/>
        </w:rPr>
        <w:t xml:space="preserve"> (A) HGS-R on global SA; (B</w:t>
      </w:r>
      <w:r w:rsidR="000E3A12">
        <w:rPr>
          <w:rFonts w:ascii="Times New Roman" w:hAnsi="Times New Roman" w:cs="Times New Roman"/>
          <w:sz w:val="24"/>
          <w:szCs w:val="24"/>
        </w:rPr>
        <w:t>)</w:t>
      </w:r>
      <w:r w:rsidR="000E3A12" w:rsidRPr="0094703A">
        <w:rPr>
          <w:rFonts w:ascii="Times New Roman" w:hAnsi="Times New Roman" w:cs="Times New Roman"/>
          <w:sz w:val="24"/>
          <w:szCs w:val="24"/>
        </w:rPr>
        <w:t xml:space="preserve"> ALM on TH of the lateral occipital; (C) ALM on TH of the pars opercularis; (D</w:t>
      </w:r>
      <w:r w:rsidR="000E3A12">
        <w:rPr>
          <w:rFonts w:ascii="Times New Roman" w:hAnsi="Times New Roman" w:cs="Times New Roman"/>
          <w:sz w:val="24"/>
          <w:szCs w:val="24"/>
        </w:rPr>
        <w:t>)</w:t>
      </w:r>
      <w:r w:rsidR="000E3A12" w:rsidRPr="0094703A">
        <w:rPr>
          <w:rFonts w:ascii="Times New Roman" w:hAnsi="Times New Roman" w:cs="Times New Roman"/>
          <w:sz w:val="24"/>
          <w:szCs w:val="24"/>
        </w:rPr>
        <w:t xml:space="preserve"> </w:t>
      </w:r>
      <w:r w:rsidR="006C361F">
        <w:rPr>
          <w:rFonts w:ascii="Times New Roman" w:hAnsi="Times New Roman" w:cs="Times New Roman"/>
          <w:sz w:val="24"/>
          <w:szCs w:val="24"/>
        </w:rPr>
        <w:t>BFP</w:t>
      </w:r>
      <w:r w:rsidR="000E3A12" w:rsidRPr="0094703A">
        <w:rPr>
          <w:rFonts w:ascii="Times New Roman" w:hAnsi="Times New Roman" w:cs="Times New Roman"/>
          <w:sz w:val="24"/>
          <w:szCs w:val="24"/>
        </w:rPr>
        <w:t xml:space="preserve"> on TH of the superior parietal</w:t>
      </w:r>
    </w:p>
    <w:p w14:paraId="29808CAE" w14:textId="42D5BE90" w:rsidR="0012397C" w:rsidRPr="0094703A" w:rsidRDefault="003135C0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B4BC00" wp14:editId="2F0DB974">
            <wp:extent cx="5274310" cy="5922645"/>
            <wp:effectExtent l="0" t="0" r="0" b="0"/>
            <wp:docPr id="12182723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41B43" w14:textId="77777777" w:rsidR="0012397C" w:rsidRPr="0094703A" w:rsidRDefault="0012397C" w:rsidP="000E3A12">
      <w:pPr>
        <w:rPr>
          <w:rFonts w:ascii="Times New Roman" w:hAnsi="Times New Roman" w:cs="Times New Roman"/>
          <w:sz w:val="24"/>
          <w:szCs w:val="24"/>
        </w:rPr>
      </w:pPr>
    </w:p>
    <w:p w14:paraId="744ECC0D" w14:textId="44A4FC83" w:rsidR="0012397C" w:rsidRPr="0094703A" w:rsidRDefault="0012397C" w:rsidP="000E3A12">
      <w:pPr>
        <w:rPr>
          <w:rFonts w:ascii="Times New Roman" w:hAnsi="Times New Roman" w:cs="Times New Roman"/>
          <w:sz w:val="24"/>
          <w:szCs w:val="24"/>
        </w:rPr>
      </w:pPr>
    </w:p>
    <w:p w14:paraId="6389258A" w14:textId="77777777" w:rsidR="0012397C" w:rsidRPr="0094703A" w:rsidRDefault="0012397C" w:rsidP="000E3A12">
      <w:pPr>
        <w:rPr>
          <w:rFonts w:ascii="Times New Roman" w:hAnsi="Times New Roman" w:cs="Times New Roman"/>
          <w:sz w:val="24"/>
          <w:szCs w:val="24"/>
        </w:rPr>
      </w:pPr>
    </w:p>
    <w:p w14:paraId="75CA7333" w14:textId="63260544" w:rsidR="0012397C" w:rsidRPr="0094703A" w:rsidRDefault="0012397C" w:rsidP="000E3A12">
      <w:pPr>
        <w:rPr>
          <w:rFonts w:ascii="Times New Roman" w:hAnsi="Times New Roman" w:cs="Times New Roman"/>
          <w:sz w:val="24"/>
          <w:szCs w:val="24"/>
        </w:rPr>
      </w:pPr>
    </w:p>
    <w:p w14:paraId="47B9037A" w14:textId="77777777" w:rsidR="0012397C" w:rsidRPr="0094703A" w:rsidRDefault="0012397C" w:rsidP="000E3A12">
      <w:pPr>
        <w:rPr>
          <w:rFonts w:ascii="Times New Roman" w:hAnsi="Times New Roman" w:cs="Times New Roman"/>
          <w:sz w:val="24"/>
          <w:szCs w:val="24"/>
        </w:rPr>
      </w:pPr>
    </w:p>
    <w:p w14:paraId="36D2039F" w14:textId="05A905BA" w:rsidR="005D420E" w:rsidRPr="0094703A" w:rsidRDefault="005D420E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sz w:val="24"/>
          <w:szCs w:val="24"/>
        </w:rPr>
        <w:br w:type="page"/>
      </w:r>
    </w:p>
    <w:p w14:paraId="46E31530" w14:textId="46092606" w:rsidR="00FA7D44" w:rsidRPr="0094703A" w:rsidRDefault="003135C0" w:rsidP="000E3A12">
      <w:pPr>
        <w:rPr>
          <w:rFonts w:ascii="Times New Roman" w:hAnsi="Times New Roman" w:cs="Times New Roman"/>
          <w:sz w:val="24"/>
          <w:szCs w:val="24"/>
        </w:rPr>
      </w:pPr>
      <w:bookmarkStart w:id="4" w:name="_Hlk151039851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S4.</w:t>
      </w:r>
      <w:r w:rsidR="004C7243" w:rsidRPr="0094703A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51039814"/>
      <w:r w:rsidR="004C7243" w:rsidRPr="0094703A">
        <w:rPr>
          <w:rFonts w:ascii="Times New Roman" w:hAnsi="Times New Roman" w:cs="Times New Roman"/>
          <w:sz w:val="24"/>
          <w:szCs w:val="24"/>
        </w:rPr>
        <w:t>Scatter plots</w:t>
      </w:r>
      <w:bookmarkEnd w:id="5"/>
      <w:r w:rsidR="004C7243" w:rsidRPr="0094703A">
        <w:rPr>
          <w:rFonts w:ascii="Times New Roman" w:hAnsi="Times New Roman" w:cs="Times New Roman"/>
          <w:sz w:val="24"/>
          <w:szCs w:val="24"/>
        </w:rPr>
        <w:t xml:space="preserve"> of nominal significant estimates from genetically predicted ALM on</w:t>
      </w:r>
      <w:r w:rsidR="000075B2" w:rsidRPr="000075B2">
        <w:rPr>
          <w:rFonts w:ascii="Times New Roman" w:hAnsi="Times New Roman" w:cs="Times New Roman"/>
          <w:sz w:val="24"/>
          <w:szCs w:val="24"/>
        </w:rPr>
        <w:t xml:space="preserve"> </w:t>
      </w:r>
      <w:r w:rsidR="000075B2" w:rsidRPr="001308A5">
        <w:rPr>
          <w:rFonts w:ascii="Times New Roman" w:hAnsi="Times New Roman" w:cs="Times New Roman"/>
          <w:sz w:val="24"/>
          <w:szCs w:val="24"/>
        </w:rPr>
        <w:t>cortical SA and TH</w:t>
      </w:r>
      <w:bookmarkEnd w:id="4"/>
      <w:r w:rsidR="000E3A12">
        <w:rPr>
          <w:rFonts w:ascii="Times New Roman" w:hAnsi="Times New Roman" w:cs="Times New Roman"/>
          <w:sz w:val="24"/>
          <w:szCs w:val="24"/>
        </w:rPr>
        <w:t>.</w:t>
      </w:r>
      <w:r w:rsidR="004C7243" w:rsidRPr="0094703A">
        <w:rPr>
          <w:rFonts w:ascii="Times New Roman" w:hAnsi="Times New Roman" w:cs="Times New Roman"/>
          <w:sz w:val="24"/>
          <w:szCs w:val="24"/>
        </w:rPr>
        <w:t xml:space="preserve"> (A) SA of the entorhinal; (B</w:t>
      </w:r>
      <w:r w:rsidR="004F124B" w:rsidRPr="0094703A">
        <w:rPr>
          <w:rFonts w:ascii="Times New Roman" w:hAnsi="Times New Roman" w:cs="Times New Roman"/>
          <w:sz w:val="24"/>
          <w:szCs w:val="24"/>
        </w:rPr>
        <w:t>)</w:t>
      </w:r>
      <w:r w:rsidR="004C7243" w:rsidRPr="0094703A">
        <w:rPr>
          <w:rFonts w:ascii="Times New Roman" w:hAnsi="Times New Roman" w:cs="Times New Roman"/>
          <w:sz w:val="24"/>
          <w:szCs w:val="24"/>
        </w:rPr>
        <w:t xml:space="preserve"> SA of the inferior parietal</w:t>
      </w:r>
      <w:r w:rsidR="004C7243" w:rsidRPr="0094703A">
        <w:rPr>
          <w:rFonts w:ascii="Times New Roman" w:hAnsi="Times New Roman" w:cs="Times New Roman"/>
          <w:sz w:val="24"/>
          <w:szCs w:val="24"/>
        </w:rPr>
        <w:t>；</w:t>
      </w:r>
      <w:r w:rsidR="004C7243" w:rsidRPr="0094703A">
        <w:rPr>
          <w:rFonts w:ascii="Times New Roman" w:hAnsi="Times New Roman" w:cs="Times New Roman"/>
          <w:sz w:val="24"/>
          <w:szCs w:val="24"/>
        </w:rPr>
        <w:t>(C) SA of the insula; (D) SA of the lateral occipital</w:t>
      </w:r>
      <w:r w:rsidR="004F124B" w:rsidRPr="0094703A">
        <w:rPr>
          <w:rFonts w:ascii="Times New Roman" w:hAnsi="Times New Roman" w:cs="Times New Roman"/>
          <w:sz w:val="24"/>
          <w:szCs w:val="24"/>
        </w:rPr>
        <w:t>;</w:t>
      </w:r>
      <w:r w:rsidR="004C7243" w:rsidRPr="0094703A">
        <w:rPr>
          <w:rFonts w:ascii="Times New Roman" w:hAnsi="Times New Roman" w:cs="Times New Roman"/>
          <w:sz w:val="24"/>
          <w:szCs w:val="24"/>
        </w:rPr>
        <w:t xml:space="preserve"> (E) SA of the lateral orbitofrontal; (F) SA of the lingual;(G) SA of the pars opercularis; (H) TH of the caudal middle frontal; (J) TH of the cuneus;(K) TH of the entorhinal; (L) TH of the inferior parietal</w:t>
      </w:r>
      <w:r w:rsidR="004F124B" w:rsidRPr="0094703A">
        <w:rPr>
          <w:rFonts w:ascii="Times New Roman" w:hAnsi="Times New Roman" w:cs="Times New Roman"/>
          <w:sz w:val="24"/>
          <w:szCs w:val="24"/>
        </w:rPr>
        <w:t>;</w:t>
      </w:r>
      <w:r w:rsidR="004C7243" w:rsidRPr="0094703A">
        <w:rPr>
          <w:rFonts w:ascii="Times New Roman" w:hAnsi="Times New Roman" w:cs="Times New Roman"/>
          <w:sz w:val="24"/>
          <w:szCs w:val="24"/>
        </w:rPr>
        <w:t xml:space="preserve"> (M) TH of the inferior temporal; (N) TH of the lateral orbito frontal; (O) TH of the rostral middle frontal; (P) TH of the superior temporal</w:t>
      </w:r>
    </w:p>
    <w:p w14:paraId="62B189C7" w14:textId="137E4610" w:rsidR="00FA7D44" w:rsidRPr="0094703A" w:rsidRDefault="00E3735B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2A06B1" wp14:editId="369C1D02">
            <wp:extent cx="5376950" cy="6440556"/>
            <wp:effectExtent l="0" t="0" r="0" b="0"/>
            <wp:docPr id="21095874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502" cy="644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AE3F6" w14:textId="77777777" w:rsidR="00FE4073" w:rsidRPr="0094703A" w:rsidRDefault="00FE4073" w:rsidP="000E3A12">
      <w:pPr>
        <w:rPr>
          <w:rFonts w:ascii="Times New Roman" w:hAnsi="Times New Roman" w:cs="Times New Roman"/>
          <w:sz w:val="24"/>
          <w:szCs w:val="24"/>
        </w:rPr>
      </w:pPr>
    </w:p>
    <w:p w14:paraId="1EDC764B" w14:textId="77777777" w:rsidR="00FE4073" w:rsidRPr="0094703A" w:rsidRDefault="00FE4073" w:rsidP="000E3A12">
      <w:pPr>
        <w:rPr>
          <w:rFonts w:ascii="Times New Roman" w:hAnsi="Times New Roman" w:cs="Times New Roman"/>
          <w:sz w:val="24"/>
          <w:szCs w:val="24"/>
        </w:rPr>
      </w:pPr>
    </w:p>
    <w:p w14:paraId="13E9132F" w14:textId="77777777" w:rsidR="004C7243" w:rsidRDefault="004C7243" w:rsidP="000E3A12">
      <w:pPr>
        <w:rPr>
          <w:rFonts w:ascii="Times New Roman" w:hAnsi="Times New Roman" w:cs="Times New Roman"/>
          <w:noProof/>
          <w:sz w:val="24"/>
          <w:szCs w:val="24"/>
        </w:rPr>
      </w:pPr>
    </w:p>
    <w:p w14:paraId="00D6A560" w14:textId="77777777" w:rsidR="0079167A" w:rsidRPr="0094703A" w:rsidRDefault="0079167A" w:rsidP="000E3A12">
      <w:pPr>
        <w:rPr>
          <w:rFonts w:ascii="Times New Roman" w:hAnsi="Times New Roman" w:cs="Times New Roman"/>
          <w:noProof/>
          <w:sz w:val="24"/>
          <w:szCs w:val="24"/>
        </w:rPr>
      </w:pPr>
    </w:p>
    <w:p w14:paraId="55D48607" w14:textId="33DD8CC1" w:rsidR="004C7243" w:rsidRPr="000E3A12" w:rsidRDefault="004C7243" w:rsidP="000E3A1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51039871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S5.</w:t>
      </w:r>
      <w:r w:rsidRPr="000E3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33B" w:rsidRPr="000E3A12">
        <w:rPr>
          <w:rFonts w:ascii="Times New Roman" w:hAnsi="Times New Roman" w:cs="Times New Roman"/>
          <w:sz w:val="24"/>
          <w:szCs w:val="24"/>
        </w:rPr>
        <w:t>Funnel</w:t>
      </w:r>
      <w:r w:rsidRPr="000E3A12">
        <w:rPr>
          <w:rFonts w:ascii="Times New Roman" w:hAnsi="Times New Roman" w:cs="Times New Roman"/>
          <w:sz w:val="24"/>
          <w:szCs w:val="24"/>
        </w:rPr>
        <w:t xml:space="preserve"> plots of nominal significant estimates from genetically predicted ALM </w:t>
      </w:r>
      <w:r w:rsidR="000075B2" w:rsidRPr="000E3A12">
        <w:rPr>
          <w:rFonts w:ascii="Times New Roman" w:hAnsi="Times New Roman" w:cs="Times New Roman"/>
          <w:sz w:val="24"/>
          <w:szCs w:val="24"/>
        </w:rPr>
        <w:t>on cortical SA and TH</w:t>
      </w:r>
      <w:bookmarkEnd w:id="6"/>
      <w:r w:rsidRPr="0094703A">
        <w:rPr>
          <w:rFonts w:ascii="Times New Roman" w:hAnsi="Times New Roman" w:cs="Times New Roman"/>
          <w:sz w:val="24"/>
          <w:szCs w:val="24"/>
        </w:rPr>
        <w:t>.</w:t>
      </w:r>
      <w:r w:rsidR="004F124B" w:rsidRPr="0094703A">
        <w:rPr>
          <w:rFonts w:ascii="Times New Roman" w:hAnsi="Times New Roman" w:cs="Times New Roman"/>
          <w:sz w:val="24"/>
          <w:szCs w:val="24"/>
        </w:rPr>
        <w:t xml:space="preserve"> (A) SA of the entorhinal; (B) SA of the inferior parietal</w:t>
      </w:r>
      <w:r w:rsidR="004F124B" w:rsidRPr="0094703A">
        <w:rPr>
          <w:rFonts w:ascii="Times New Roman" w:hAnsi="Times New Roman" w:cs="Times New Roman"/>
          <w:sz w:val="24"/>
          <w:szCs w:val="24"/>
        </w:rPr>
        <w:t>；</w:t>
      </w:r>
      <w:r w:rsidR="004F124B" w:rsidRPr="0094703A">
        <w:rPr>
          <w:rFonts w:ascii="Times New Roman" w:hAnsi="Times New Roman" w:cs="Times New Roman"/>
          <w:sz w:val="24"/>
          <w:szCs w:val="24"/>
        </w:rPr>
        <w:t>(C) SA of the insula; (D) SA of the lateral occipital; (E) SA of the lateral orbitofrontal; (F) SA of the lingual;(G) SA of the pars opercularis; (H) TH of the caudal middle frontal; (J) TH of the cuneus;(K) TH of the entorhinal; (L) TH of the inferior parietal; (M) TH of the inferior temporal; (N) TH of the lateral orbito frontal; (O) TH of the rostral middle frontal; (P) TH of the superior temporal</w:t>
      </w:r>
    </w:p>
    <w:p w14:paraId="7F6A4E72" w14:textId="7B7F8EDF" w:rsidR="00FE4073" w:rsidRPr="0094703A" w:rsidRDefault="00FE4073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518F82" wp14:editId="67EE6969">
            <wp:extent cx="5274310" cy="6743065"/>
            <wp:effectExtent l="0" t="0" r="0" b="0"/>
            <wp:docPr id="7827111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4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3184C" w14:textId="02681A18" w:rsidR="00FE4073" w:rsidRPr="0094703A" w:rsidRDefault="000E3A12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26E48F" w14:textId="0C2FA823" w:rsidR="00FE4073" w:rsidRPr="000075B2" w:rsidRDefault="00AB233B" w:rsidP="000E3A1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51039892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S6.</w:t>
      </w:r>
      <w:r w:rsidRPr="0094703A">
        <w:rPr>
          <w:rFonts w:ascii="Times New Roman" w:hAnsi="Times New Roman" w:cs="Times New Roman"/>
          <w:sz w:val="24"/>
          <w:szCs w:val="24"/>
        </w:rPr>
        <w:t xml:space="preserve"> Leave-one-out plots of nominal significant estimates from genetically predicted AL</w:t>
      </w:r>
      <w:r w:rsidRPr="000E3A12">
        <w:rPr>
          <w:rFonts w:ascii="Times New Roman" w:hAnsi="Times New Roman" w:cs="Times New Roman"/>
          <w:sz w:val="24"/>
          <w:szCs w:val="24"/>
        </w:rPr>
        <w:t>M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cortical SA and TH</w:t>
      </w:r>
      <w:r w:rsidRPr="000E3A12">
        <w:rPr>
          <w:rFonts w:ascii="Times New Roman" w:hAnsi="Times New Roman" w:cs="Times New Roman"/>
          <w:sz w:val="24"/>
          <w:szCs w:val="24"/>
        </w:rPr>
        <w:t xml:space="preserve">. </w:t>
      </w:r>
      <w:bookmarkEnd w:id="7"/>
      <w:r w:rsidR="004F124B" w:rsidRPr="000E3A12">
        <w:rPr>
          <w:rFonts w:ascii="Times New Roman" w:hAnsi="Times New Roman" w:cs="Times New Roman"/>
          <w:sz w:val="24"/>
          <w:szCs w:val="24"/>
        </w:rPr>
        <w:t>(A) SA of the entorhinal; (B) SA of the inferior parietal</w:t>
      </w:r>
      <w:r w:rsidR="004F124B" w:rsidRPr="000E3A12">
        <w:rPr>
          <w:rFonts w:ascii="Times New Roman" w:hAnsi="Times New Roman" w:cs="Times New Roman"/>
          <w:sz w:val="24"/>
          <w:szCs w:val="24"/>
        </w:rPr>
        <w:t>；</w:t>
      </w:r>
      <w:r w:rsidR="004F124B" w:rsidRPr="000E3A12">
        <w:rPr>
          <w:rFonts w:ascii="Times New Roman" w:hAnsi="Times New Roman" w:cs="Times New Roman"/>
          <w:sz w:val="24"/>
          <w:szCs w:val="24"/>
        </w:rPr>
        <w:t>(C) SA of the insula; (D) SA</w:t>
      </w:r>
      <w:r w:rsidR="004F124B" w:rsidRPr="0094703A">
        <w:rPr>
          <w:rFonts w:ascii="Times New Roman" w:hAnsi="Times New Roman" w:cs="Times New Roman"/>
          <w:sz w:val="24"/>
          <w:szCs w:val="24"/>
        </w:rPr>
        <w:t xml:space="preserve"> of the lateral occipital; (E) SA of the lateral orbitofrontal; (F) SA of the lingual;(G) SA of the pars opercularis; (H) TH of the caudal middle frontal; (J) TH of the cuneus;(K) TH of the entorhinal; (L) TH of the inferior parietal; (M) TH of the inferior temporal; (N) TH of the lateral orbito frontal; (O) TH of the rostral middle frontal; (P) TH of the superior temporal</w:t>
      </w:r>
    </w:p>
    <w:p w14:paraId="38747D0F" w14:textId="43581657" w:rsidR="00FE4073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8EF24A" wp14:editId="79CC6657">
            <wp:extent cx="5274310" cy="6678930"/>
            <wp:effectExtent l="0" t="0" r="0" b="0"/>
            <wp:docPr id="6258774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7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31B1B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p w14:paraId="6FD20D96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p w14:paraId="79545990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p w14:paraId="212258ED" w14:textId="6943217E" w:rsidR="00B01249" w:rsidRPr="0094703A" w:rsidRDefault="00AB233B" w:rsidP="000E3A12">
      <w:pPr>
        <w:rPr>
          <w:rFonts w:ascii="Times New Roman" w:hAnsi="Times New Roman" w:cs="Times New Roman"/>
          <w:sz w:val="24"/>
          <w:szCs w:val="24"/>
        </w:rPr>
      </w:pPr>
      <w:bookmarkStart w:id="8" w:name="_Hlk151039911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S7.</w:t>
      </w:r>
      <w:r w:rsidRPr="0094703A">
        <w:rPr>
          <w:rFonts w:ascii="Times New Roman" w:hAnsi="Times New Roman" w:cs="Times New Roman"/>
          <w:sz w:val="24"/>
          <w:szCs w:val="24"/>
        </w:rPr>
        <w:t xml:space="preserve"> S</w:t>
      </w:r>
      <w:r w:rsidRPr="000E3A12">
        <w:rPr>
          <w:rFonts w:ascii="Times New Roman" w:hAnsi="Times New Roman" w:cs="Times New Roman"/>
          <w:sz w:val="24"/>
          <w:szCs w:val="24"/>
        </w:rPr>
        <w:t>catter plots of nominal significant estimates from genetically predicted BFP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cortical SA and TH</w:t>
      </w:r>
      <w:r w:rsidRPr="000E3A12">
        <w:rPr>
          <w:rFonts w:ascii="Times New Roman" w:hAnsi="Times New Roman" w:cs="Times New Roman"/>
          <w:sz w:val="24"/>
          <w:szCs w:val="24"/>
        </w:rPr>
        <w:t>.</w:t>
      </w:r>
      <w:bookmarkEnd w:id="8"/>
      <w:r w:rsidRPr="000E3A12">
        <w:rPr>
          <w:rFonts w:ascii="Times New Roman" w:hAnsi="Times New Roman" w:cs="Times New Roman"/>
          <w:sz w:val="24"/>
          <w:szCs w:val="24"/>
        </w:rPr>
        <w:t xml:space="preserve"> </w:t>
      </w:r>
      <w:r w:rsidR="00893C9B" w:rsidRPr="000E3A12">
        <w:rPr>
          <w:rFonts w:ascii="Times New Roman" w:hAnsi="Times New Roman" w:cs="Times New Roman"/>
          <w:sz w:val="24"/>
          <w:szCs w:val="24"/>
        </w:rPr>
        <w:t xml:space="preserve">(A) SA of the </w:t>
      </w:r>
      <w:r w:rsidR="00893C9B"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lateral occipital</w:t>
      </w:r>
      <w:r w:rsidR="00893C9B" w:rsidRPr="000E3A12">
        <w:rPr>
          <w:rFonts w:ascii="Times New Roman" w:hAnsi="Times New Roman" w:cs="Times New Roman"/>
          <w:sz w:val="24"/>
          <w:szCs w:val="24"/>
        </w:rPr>
        <w:t xml:space="preserve">; (B) SA of the </w:t>
      </w:r>
      <w:r w:rsidR="00893C9B"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pars opercularis</w:t>
      </w:r>
      <w:r w:rsidR="00893C9B" w:rsidRPr="000E3A12">
        <w:rPr>
          <w:rFonts w:ascii="Times New Roman" w:hAnsi="Times New Roman" w:cs="Times New Roman"/>
          <w:sz w:val="24"/>
          <w:szCs w:val="24"/>
        </w:rPr>
        <w:t>；</w:t>
      </w:r>
      <w:r w:rsidR="00893C9B" w:rsidRPr="000E3A12">
        <w:rPr>
          <w:rFonts w:ascii="Times New Roman" w:hAnsi="Times New Roman" w:cs="Times New Roman"/>
          <w:sz w:val="24"/>
          <w:szCs w:val="24"/>
        </w:rPr>
        <w:t xml:space="preserve">(C) </w:t>
      </w:r>
      <w:r w:rsidR="00893C9B" w:rsidRPr="0094703A">
        <w:rPr>
          <w:rFonts w:ascii="Times New Roman" w:hAnsi="Times New Roman" w:cs="Times New Roman"/>
          <w:sz w:val="24"/>
          <w:szCs w:val="24"/>
        </w:rPr>
        <w:t xml:space="preserve">SA of the 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precentral</w:t>
      </w:r>
      <w:r w:rsidR="00893C9B" w:rsidRPr="0094703A">
        <w:rPr>
          <w:rFonts w:ascii="Times New Roman" w:hAnsi="Times New Roman" w:cs="Times New Roman"/>
          <w:sz w:val="24"/>
          <w:szCs w:val="24"/>
        </w:rPr>
        <w:t>; (D) TH of the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caudal middle frontal</w:t>
      </w:r>
      <w:r w:rsidR="00893C9B" w:rsidRPr="0094703A">
        <w:rPr>
          <w:rFonts w:ascii="Times New Roman" w:hAnsi="Times New Roman" w:cs="Times New Roman"/>
          <w:sz w:val="24"/>
          <w:szCs w:val="24"/>
        </w:rPr>
        <w:t>; (E) TH of the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fusiform</w:t>
      </w:r>
      <w:r w:rsidR="00893C9B" w:rsidRPr="0094703A">
        <w:rPr>
          <w:rFonts w:ascii="Times New Roman" w:hAnsi="Times New Roman" w:cs="Times New Roman"/>
          <w:sz w:val="24"/>
          <w:szCs w:val="24"/>
        </w:rPr>
        <w:t xml:space="preserve">; (F) TH of the 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inferior parietal</w:t>
      </w:r>
      <w:r w:rsidR="00893C9B" w:rsidRPr="0094703A">
        <w:rPr>
          <w:rFonts w:ascii="Times New Roman" w:hAnsi="Times New Roman" w:cs="Times New Roman"/>
          <w:sz w:val="24"/>
          <w:szCs w:val="24"/>
        </w:rPr>
        <w:t xml:space="preserve">;(G) TH of the 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middle temporal</w:t>
      </w:r>
      <w:r w:rsidR="00893C9B" w:rsidRPr="0094703A">
        <w:rPr>
          <w:rFonts w:ascii="Times New Roman" w:hAnsi="Times New Roman" w:cs="Times New Roman"/>
          <w:sz w:val="24"/>
          <w:szCs w:val="24"/>
        </w:rPr>
        <w:t xml:space="preserve">; (H) TH of the 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precuneus</w:t>
      </w:r>
    </w:p>
    <w:p w14:paraId="44A91103" w14:textId="5D0843EA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9A4EEE" wp14:editId="1E0F81F3">
            <wp:extent cx="5286968" cy="3448050"/>
            <wp:effectExtent l="0" t="0" r="0" b="0"/>
            <wp:docPr id="10625146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80" cy="345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FF3C0" w14:textId="6C2277E1" w:rsidR="0094703A" w:rsidRPr="0094703A" w:rsidRDefault="000E3A12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828455" w14:textId="798C0D0A" w:rsidR="00AB233B" w:rsidRPr="0094703A" w:rsidRDefault="00AB233B" w:rsidP="000E3A12">
      <w:pPr>
        <w:rPr>
          <w:rFonts w:ascii="Times New Roman" w:hAnsi="Times New Roman" w:cs="Times New Roman"/>
          <w:sz w:val="24"/>
          <w:szCs w:val="24"/>
        </w:rPr>
      </w:pPr>
      <w:bookmarkStart w:id="9" w:name="_Hlk151039927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S8.</w:t>
      </w:r>
      <w:r w:rsidRPr="0094703A">
        <w:rPr>
          <w:rFonts w:ascii="Times New Roman" w:hAnsi="Times New Roman" w:cs="Times New Roman"/>
          <w:sz w:val="24"/>
          <w:szCs w:val="24"/>
        </w:rPr>
        <w:t xml:space="preserve"> </w:t>
      </w:r>
      <w:r w:rsidRPr="000E3A12">
        <w:rPr>
          <w:rFonts w:ascii="Times New Roman" w:hAnsi="Times New Roman" w:cs="Times New Roman"/>
          <w:sz w:val="24"/>
          <w:szCs w:val="24"/>
        </w:rPr>
        <w:t>Funnel plots of nominal significant estimates from genetically predicted BFP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cortical SA and TH</w:t>
      </w:r>
      <w:bookmarkEnd w:id="9"/>
      <w:r w:rsidRPr="000E3A12">
        <w:rPr>
          <w:rFonts w:ascii="Times New Roman" w:hAnsi="Times New Roman" w:cs="Times New Roman"/>
          <w:sz w:val="24"/>
          <w:szCs w:val="24"/>
        </w:rPr>
        <w:t xml:space="preserve">. </w:t>
      </w:r>
      <w:r w:rsidR="00893C9B" w:rsidRPr="000E3A12">
        <w:rPr>
          <w:rFonts w:ascii="Times New Roman" w:hAnsi="Times New Roman" w:cs="Times New Roman"/>
          <w:sz w:val="24"/>
          <w:szCs w:val="24"/>
        </w:rPr>
        <w:t xml:space="preserve">(A) SA of the </w:t>
      </w:r>
      <w:r w:rsidR="00893C9B"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lateral occipital</w:t>
      </w:r>
      <w:r w:rsidR="00893C9B" w:rsidRPr="000E3A12">
        <w:rPr>
          <w:rFonts w:ascii="Times New Roman" w:hAnsi="Times New Roman" w:cs="Times New Roman"/>
          <w:sz w:val="24"/>
          <w:szCs w:val="24"/>
        </w:rPr>
        <w:t xml:space="preserve">; (B) SA of the </w:t>
      </w:r>
      <w:r w:rsidR="00893C9B"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pars opercularis</w:t>
      </w:r>
      <w:r w:rsidR="00893C9B" w:rsidRPr="000E3A12">
        <w:rPr>
          <w:rFonts w:ascii="Times New Roman" w:hAnsi="Times New Roman" w:cs="Times New Roman"/>
          <w:sz w:val="24"/>
          <w:szCs w:val="24"/>
        </w:rPr>
        <w:t>；</w:t>
      </w:r>
      <w:r w:rsidR="00893C9B" w:rsidRPr="000E3A12">
        <w:rPr>
          <w:rFonts w:ascii="Times New Roman" w:hAnsi="Times New Roman" w:cs="Times New Roman"/>
          <w:sz w:val="24"/>
          <w:szCs w:val="24"/>
        </w:rPr>
        <w:t xml:space="preserve">(C) SA of the </w:t>
      </w:r>
      <w:r w:rsidR="00893C9B"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precentr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al</w:t>
      </w:r>
      <w:r w:rsidR="00893C9B" w:rsidRPr="0094703A">
        <w:rPr>
          <w:rFonts w:ascii="Times New Roman" w:hAnsi="Times New Roman" w:cs="Times New Roman"/>
          <w:sz w:val="24"/>
          <w:szCs w:val="24"/>
        </w:rPr>
        <w:t>; (D) TH of the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caudal middle frontal</w:t>
      </w:r>
      <w:r w:rsidR="00893C9B" w:rsidRPr="0094703A">
        <w:rPr>
          <w:rFonts w:ascii="Times New Roman" w:hAnsi="Times New Roman" w:cs="Times New Roman"/>
          <w:sz w:val="24"/>
          <w:szCs w:val="24"/>
        </w:rPr>
        <w:t>; (E) TH of the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fusiform</w:t>
      </w:r>
      <w:r w:rsidR="00893C9B" w:rsidRPr="0094703A">
        <w:rPr>
          <w:rFonts w:ascii="Times New Roman" w:hAnsi="Times New Roman" w:cs="Times New Roman"/>
          <w:sz w:val="24"/>
          <w:szCs w:val="24"/>
        </w:rPr>
        <w:t xml:space="preserve">; (F) TH of the 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inferior parietal</w:t>
      </w:r>
      <w:r w:rsidR="00893C9B" w:rsidRPr="0094703A">
        <w:rPr>
          <w:rFonts w:ascii="Times New Roman" w:hAnsi="Times New Roman" w:cs="Times New Roman"/>
          <w:sz w:val="24"/>
          <w:szCs w:val="24"/>
        </w:rPr>
        <w:t xml:space="preserve">;(G) TH of the 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middle temporal</w:t>
      </w:r>
      <w:r w:rsidR="00893C9B" w:rsidRPr="0094703A">
        <w:rPr>
          <w:rFonts w:ascii="Times New Roman" w:hAnsi="Times New Roman" w:cs="Times New Roman"/>
          <w:sz w:val="24"/>
          <w:szCs w:val="24"/>
        </w:rPr>
        <w:t xml:space="preserve">; (H) TH of the </w:t>
      </w:r>
      <w:r w:rsidR="00893C9B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precuneus</w:t>
      </w:r>
    </w:p>
    <w:p w14:paraId="61A2B95D" w14:textId="0AA2E8AF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9D7332" wp14:editId="5397F222">
            <wp:extent cx="5274310" cy="2933700"/>
            <wp:effectExtent l="0" t="0" r="0" b="0"/>
            <wp:docPr id="67029777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C3DB" w14:textId="77777777" w:rsidR="004F124B" w:rsidRPr="0094703A" w:rsidRDefault="004F124B" w:rsidP="000E3A12">
      <w:pPr>
        <w:rPr>
          <w:rFonts w:ascii="Times New Roman" w:hAnsi="Times New Roman" w:cs="Times New Roman"/>
          <w:sz w:val="24"/>
          <w:szCs w:val="24"/>
        </w:rPr>
      </w:pPr>
    </w:p>
    <w:p w14:paraId="2869D47C" w14:textId="77777777" w:rsidR="00AB233B" w:rsidRPr="0094703A" w:rsidRDefault="00AB233B" w:rsidP="000E3A12">
      <w:pPr>
        <w:rPr>
          <w:rFonts w:ascii="Times New Roman" w:hAnsi="Times New Roman" w:cs="Times New Roman"/>
          <w:sz w:val="24"/>
          <w:szCs w:val="24"/>
        </w:rPr>
      </w:pPr>
    </w:p>
    <w:p w14:paraId="04298AA1" w14:textId="68047BE2" w:rsidR="00B01249" w:rsidRPr="0094703A" w:rsidRDefault="00AB233B" w:rsidP="000E3A12">
      <w:pPr>
        <w:rPr>
          <w:rFonts w:ascii="Times New Roman" w:hAnsi="Times New Roman" w:cs="Times New Roman"/>
          <w:sz w:val="24"/>
          <w:szCs w:val="24"/>
        </w:rPr>
      </w:pPr>
      <w:bookmarkStart w:id="10" w:name="_Hlk151039947"/>
      <w:r w:rsidRPr="0094703A">
        <w:rPr>
          <w:rFonts w:ascii="Times New Roman" w:hAnsi="Times New Roman" w:cs="Times New Roman"/>
          <w:b/>
          <w:bCs/>
          <w:sz w:val="24"/>
          <w:szCs w:val="24"/>
        </w:rPr>
        <w:t>Figure S9.</w:t>
      </w:r>
      <w:r w:rsidRPr="0094703A">
        <w:rPr>
          <w:rFonts w:ascii="Times New Roman" w:hAnsi="Times New Roman" w:cs="Times New Roman"/>
          <w:sz w:val="24"/>
          <w:szCs w:val="24"/>
        </w:rPr>
        <w:t xml:space="preserve"> </w:t>
      </w:r>
      <w:r w:rsidRPr="000E3A12">
        <w:rPr>
          <w:rFonts w:ascii="Times New Roman" w:hAnsi="Times New Roman" w:cs="Times New Roman"/>
          <w:sz w:val="24"/>
          <w:szCs w:val="24"/>
        </w:rPr>
        <w:t>Leave-one-out plots of nominal significant estimates from genetically predicted BFP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on cortical SA and TH</w:t>
      </w:r>
      <w:r w:rsidRPr="000E3A12">
        <w:rPr>
          <w:rFonts w:ascii="Times New Roman" w:hAnsi="Times New Roman" w:cs="Times New Roman"/>
          <w:sz w:val="24"/>
          <w:szCs w:val="24"/>
        </w:rPr>
        <w:t>.</w:t>
      </w:r>
      <w:bookmarkEnd w:id="10"/>
      <w:r w:rsidRPr="000E3A12">
        <w:rPr>
          <w:rFonts w:ascii="Times New Roman" w:hAnsi="Times New Roman" w:cs="Times New Roman"/>
          <w:sz w:val="24"/>
          <w:szCs w:val="24"/>
        </w:rPr>
        <w:t xml:space="preserve"> (A) SA of the </w:t>
      </w:r>
      <w:r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lateral occipital</w:t>
      </w:r>
      <w:r w:rsidRPr="000E3A12">
        <w:rPr>
          <w:rFonts w:ascii="Times New Roman" w:hAnsi="Times New Roman" w:cs="Times New Roman"/>
          <w:sz w:val="24"/>
          <w:szCs w:val="24"/>
        </w:rPr>
        <w:t xml:space="preserve">; (B) SA of the </w:t>
      </w:r>
      <w:r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pars opercularis</w:t>
      </w:r>
      <w:r w:rsidRPr="000E3A12">
        <w:rPr>
          <w:rFonts w:ascii="Times New Roman" w:hAnsi="Times New Roman" w:cs="Times New Roman"/>
          <w:sz w:val="24"/>
          <w:szCs w:val="24"/>
        </w:rPr>
        <w:t>；</w:t>
      </w:r>
      <w:r w:rsidRPr="000E3A12">
        <w:rPr>
          <w:rFonts w:ascii="Times New Roman" w:hAnsi="Times New Roman" w:cs="Times New Roman"/>
          <w:sz w:val="24"/>
          <w:szCs w:val="24"/>
        </w:rPr>
        <w:t xml:space="preserve">(C) SA of the </w:t>
      </w:r>
      <w:r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precentral</w:t>
      </w:r>
      <w:r w:rsidRPr="000E3A12">
        <w:rPr>
          <w:rFonts w:ascii="Times New Roman" w:hAnsi="Times New Roman" w:cs="Times New Roman"/>
          <w:sz w:val="24"/>
          <w:szCs w:val="24"/>
        </w:rPr>
        <w:t xml:space="preserve">; (D) </w:t>
      </w:r>
      <w:r w:rsidR="00893C9B" w:rsidRPr="000E3A12">
        <w:rPr>
          <w:rFonts w:ascii="Times New Roman" w:hAnsi="Times New Roman" w:cs="Times New Roman"/>
          <w:sz w:val="24"/>
          <w:szCs w:val="24"/>
        </w:rPr>
        <w:t>TH</w:t>
      </w:r>
      <w:r w:rsidRPr="000E3A12">
        <w:rPr>
          <w:rFonts w:ascii="Times New Roman" w:hAnsi="Times New Roman" w:cs="Times New Roman"/>
          <w:sz w:val="24"/>
          <w:szCs w:val="24"/>
        </w:rPr>
        <w:t xml:space="preserve"> of the</w:t>
      </w:r>
      <w:r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caudal middle frontal</w:t>
      </w:r>
      <w:r w:rsidRPr="000E3A12">
        <w:rPr>
          <w:rFonts w:ascii="Times New Roman" w:hAnsi="Times New Roman" w:cs="Times New Roman"/>
          <w:sz w:val="24"/>
          <w:szCs w:val="24"/>
        </w:rPr>
        <w:t xml:space="preserve">; (E) </w:t>
      </w:r>
      <w:r w:rsidR="00893C9B" w:rsidRPr="000E3A12">
        <w:rPr>
          <w:rFonts w:ascii="Times New Roman" w:hAnsi="Times New Roman" w:cs="Times New Roman"/>
          <w:sz w:val="24"/>
          <w:szCs w:val="24"/>
        </w:rPr>
        <w:t>TH</w:t>
      </w:r>
      <w:r w:rsidRPr="000E3A12">
        <w:rPr>
          <w:rFonts w:ascii="Times New Roman" w:hAnsi="Times New Roman" w:cs="Times New Roman"/>
          <w:sz w:val="24"/>
          <w:szCs w:val="24"/>
        </w:rPr>
        <w:t xml:space="preserve"> of the</w:t>
      </w:r>
      <w:r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fusiform</w:t>
      </w:r>
      <w:r w:rsidRPr="000E3A12">
        <w:rPr>
          <w:rFonts w:ascii="Times New Roman" w:hAnsi="Times New Roman" w:cs="Times New Roman"/>
          <w:sz w:val="24"/>
          <w:szCs w:val="24"/>
        </w:rPr>
        <w:t xml:space="preserve">; (F) </w:t>
      </w:r>
      <w:r w:rsidR="00893C9B" w:rsidRPr="000E3A12">
        <w:rPr>
          <w:rFonts w:ascii="Times New Roman" w:hAnsi="Times New Roman" w:cs="Times New Roman"/>
          <w:sz w:val="24"/>
          <w:szCs w:val="24"/>
        </w:rPr>
        <w:t>TH</w:t>
      </w:r>
      <w:r w:rsidRPr="000E3A12">
        <w:rPr>
          <w:rFonts w:ascii="Times New Roman" w:hAnsi="Times New Roman" w:cs="Times New Roman"/>
          <w:sz w:val="24"/>
          <w:szCs w:val="24"/>
        </w:rPr>
        <w:t xml:space="preserve"> of the </w:t>
      </w:r>
      <w:r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inferior parietal</w:t>
      </w:r>
      <w:r w:rsidRPr="000E3A12">
        <w:rPr>
          <w:rFonts w:ascii="Times New Roman" w:hAnsi="Times New Roman" w:cs="Times New Roman"/>
          <w:sz w:val="24"/>
          <w:szCs w:val="24"/>
        </w:rPr>
        <w:t xml:space="preserve">;(G) </w:t>
      </w:r>
      <w:r w:rsidR="00893C9B" w:rsidRPr="000E3A12">
        <w:rPr>
          <w:rFonts w:ascii="Times New Roman" w:hAnsi="Times New Roman" w:cs="Times New Roman"/>
          <w:sz w:val="24"/>
          <w:szCs w:val="24"/>
        </w:rPr>
        <w:t>TH</w:t>
      </w:r>
      <w:r w:rsidRPr="000E3A12">
        <w:rPr>
          <w:rFonts w:ascii="Times New Roman" w:hAnsi="Times New Roman" w:cs="Times New Roman"/>
          <w:sz w:val="24"/>
          <w:szCs w:val="24"/>
        </w:rPr>
        <w:t xml:space="preserve"> of the </w:t>
      </w:r>
      <w:r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middle temporal</w:t>
      </w:r>
      <w:r w:rsidRPr="000E3A12">
        <w:rPr>
          <w:rFonts w:ascii="Times New Roman" w:hAnsi="Times New Roman" w:cs="Times New Roman"/>
          <w:sz w:val="24"/>
          <w:szCs w:val="24"/>
        </w:rPr>
        <w:t xml:space="preserve">; (H) TH of the </w:t>
      </w:r>
      <w:r w:rsidRPr="000E3A12">
        <w:rPr>
          <w:rFonts w:ascii="Times New Roman" w:eastAsia="等线" w:hAnsi="Times New Roman" w:cs="Times New Roman"/>
          <w:color w:val="000000"/>
          <w:sz w:val="24"/>
          <w:szCs w:val="24"/>
        </w:rPr>
        <w:t>precuneus</w:t>
      </w:r>
    </w:p>
    <w:p w14:paraId="55B70724" w14:textId="103CDFD8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50E5A3" wp14:editId="6708B1C0">
            <wp:extent cx="5274310" cy="2891790"/>
            <wp:effectExtent l="0" t="0" r="0" b="0"/>
            <wp:docPr id="101068130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CA643" w14:textId="193318A2" w:rsidR="0094703A" w:rsidRPr="0094703A" w:rsidRDefault="000E3A12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94FC01" w14:textId="5844AC7B" w:rsidR="002C1E78" w:rsidRPr="0094703A" w:rsidRDefault="00AB233B" w:rsidP="000E3A12">
      <w:pPr>
        <w:rPr>
          <w:rFonts w:ascii="Times New Roman" w:hAnsi="Times New Roman" w:cs="Times New Roman"/>
          <w:sz w:val="24"/>
          <w:szCs w:val="24"/>
        </w:rPr>
      </w:pPr>
      <w:bookmarkStart w:id="11" w:name="_Hlk151039966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4F124B" w:rsidRPr="0094703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470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4703A">
        <w:rPr>
          <w:rFonts w:ascii="Times New Roman" w:hAnsi="Times New Roman" w:cs="Times New Roman"/>
          <w:sz w:val="24"/>
          <w:szCs w:val="24"/>
        </w:rPr>
        <w:t xml:space="preserve"> </w:t>
      </w:r>
      <w:r w:rsidRPr="000E3A12">
        <w:rPr>
          <w:rFonts w:ascii="Times New Roman" w:hAnsi="Times New Roman" w:cs="Times New Roman"/>
          <w:sz w:val="24"/>
          <w:szCs w:val="24"/>
        </w:rPr>
        <w:t>Scatter plots of nominal significant estimates from genetically predicted HGS-R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cortical SA and TH</w:t>
      </w:r>
      <w:r w:rsidRPr="000E3A12">
        <w:rPr>
          <w:rFonts w:ascii="Times New Roman" w:hAnsi="Times New Roman" w:cs="Times New Roman"/>
          <w:sz w:val="24"/>
          <w:szCs w:val="24"/>
        </w:rPr>
        <w:t>.</w:t>
      </w:r>
      <w:bookmarkEnd w:id="11"/>
      <w:r w:rsidRPr="0094703A">
        <w:rPr>
          <w:rFonts w:ascii="Times New Roman" w:hAnsi="Times New Roman" w:cs="Times New Roman"/>
          <w:sz w:val="24"/>
          <w:szCs w:val="24"/>
        </w:rPr>
        <w:t xml:space="preserve"> (A)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insula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(B) </w:t>
      </w:r>
      <w:r w:rsidR="00DA5C50" w:rsidRPr="0094703A">
        <w:rPr>
          <w:rFonts w:ascii="Times New Roman" w:hAnsi="Times New Roman" w:cs="Times New Roman"/>
          <w:sz w:val="24"/>
          <w:szCs w:val="24"/>
        </w:rPr>
        <w:t>TH</w:t>
      </w:r>
      <w:r w:rsidRPr="0094703A">
        <w:rPr>
          <w:rFonts w:ascii="Times New Roman" w:hAnsi="Times New Roman" w:cs="Times New Roman"/>
          <w:sz w:val="24"/>
          <w:szCs w:val="24"/>
        </w:rPr>
        <w:t xml:space="preserve"> of the </w:t>
      </w:r>
      <w:r w:rsidR="00DA5C50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parietal</w:t>
      </w:r>
      <w:r w:rsidR="00DA5C50" w:rsidRPr="0094703A">
        <w:rPr>
          <w:rFonts w:ascii="Times New Roman" w:hAnsi="Times New Roman" w:cs="Times New Roman"/>
          <w:sz w:val="24"/>
          <w:szCs w:val="24"/>
        </w:rPr>
        <w:t xml:space="preserve">; </w:t>
      </w:r>
      <w:r w:rsidRPr="0094703A">
        <w:rPr>
          <w:rFonts w:ascii="Times New Roman" w:hAnsi="Times New Roman" w:cs="Times New Roman"/>
          <w:sz w:val="24"/>
          <w:szCs w:val="24"/>
        </w:rPr>
        <w:t xml:space="preserve">(C) </w:t>
      </w:r>
      <w:r w:rsidR="00DA5C50" w:rsidRPr="0094703A">
        <w:rPr>
          <w:rFonts w:ascii="Times New Roman" w:hAnsi="Times New Roman" w:cs="Times New Roman"/>
          <w:sz w:val="24"/>
          <w:szCs w:val="24"/>
        </w:rPr>
        <w:t>TH</w:t>
      </w:r>
      <w:r w:rsidRPr="0094703A">
        <w:rPr>
          <w:rFonts w:ascii="Times New Roman" w:hAnsi="Times New Roman" w:cs="Times New Roman"/>
          <w:sz w:val="24"/>
          <w:szCs w:val="24"/>
        </w:rPr>
        <w:t xml:space="preserve"> of the </w:t>
      </w:r>
      <w:r w:rsidR="00DA5C50"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</w:p>
    <w:p w14:paraId="568AA867" w14:textId="569C8D41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C8C3FA" wp14:editId="132E01D3">
            <wp:extent cx="5274310" cy="5043805"/>
            <wp:effectExtent l="0" t="0" r="0" b="0"/>
            <wp:docPr id="6021298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4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F3F0B" w14:textId="2FA36DC5" w:rsidR="00DA5C50" w:rsidRPr="0094703A" w:rsidRDefault="000E3A12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4A4677" w14:textId="5D99DC46" w:rsidR="00DA5C50" w:rsidRPr="0094703A" w:rsidRDefault="00DA5C50" w:rsidP="000E3A12">
      <w:pPr>
        <w:rPr>
          <w:rFonts w:ascii="Times New Roman" w:hAnsi="Times New Roman" w:cs="Times New Roman"/>
          <w:sz w:val="24"/>
          <w:szCs w:val="24"/>
        </w:rPr>
      </w:pPr>
      <w:bookmarkStart w:id="12" w:name="_Hlk151039986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  <w:r w:rsidR="004F124B" w:rsidRPr="0094703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70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4703A">
        <w:rPr>
          <w:rFonts w:ascii="Times New Roman" w:hAnsi="Times New Roman" w:cs="Times New Roman"/>
          <w:sz w:val="24"/>
          <w:szCs w:val="24"/>
        </w:rPr>
        <w:t xml:space="preserve"> </w:t>
      </w:r>
      <w:r w:rsidRPr="000E3A12">
        <w:rPr>
          <w:rFonts w:ascii="Times New Roman" w:hAnsi="Times New Roman" w:cs="Times New Roman"/>
          <w:sz w:val="24"/>
          <w:szCs w:val="24"/>
        </w:rPr>
        <w:t>Funnel plots of nominal significant estimates from genetically predicted HGS-R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cortical SA and TH</w:t>
      </w:r>
      <w:r w:rsidRPr="0094703A">
        <w:rPr>
          <w:rFonts w:ascii="Times New Roman" w:hAnsi="Times New Roman" w:cs="Times New Roman"/>
          <w:sz w:val="24"/>
          <w:szCs w:val="24"/>
        </w:rPr>
        <w:t>.</w:t>
      </w:r>
      <w:bookmarkEnd w:id="12"/>
      <w:r w:rsidRPr="0094703A">
        <w:rPr>
          <w:rFonts w:ascii="Times New Roman" w:hAnsi="Times New Roman" w:cs="Times New Roman"/>
          <w:sz w:val="24"/>
          <w:szCs w:val="24"/>
        </w:rPr>
        <w:t xml:space="preserve"> (A)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insula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(B)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parietal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(C)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</w:p>
    <w:p w14:paraId="4B775210" w14:textId="1612055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24451E" wp14:editId="637178A3">
            <wp:extent cx="5274310" cy="6024245"/>
            <wp:effectExtent l="0" t="0" r="0" b="0"/>
            <wp:docPr id="210896830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2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4B392" w14:textId="16199D9E" w:rsidR="00DA5C50" w:rsidRPr="0094703A" w:rsidRDefault="000E3A12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E2806B" w14:textId="72A4515A" w:rsidR="00DA5C50" w:rsidRPr="0094703A" w:rsidRDefault="00DA5C50" w:rsidP="000E3A12">
      <w:pPr>
        <w:rPr>
          <w:rFonts w:ascii="Times New Roman" w:hAnsi="Times New Roman" w:cs="Times New Roman"/>
          <w:sz w:val="24"/>
          <w:szCs w:val="24"/>
        </w:rPr>
      </w:pPr>
      <w:bookmarkStart w:id="13" w:name="_Hlk151040002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  <w:r w:rsidR="004F124B" w:rsidRPr="0094703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470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4703A">
        <w:rPr>
          <w:rFonts w:ascii="Times New Roman" w:hAnsi="Times New Roman" w:cs="Times New Roman"/>
          <w:sz w:val="24"/>
          <w:szCs w:val="24"/>
        </w:rPr>
        <w:t xml:space="preserve"> </w:t>
      </w:r>
      <w:r w:rsidRPr="000E3A12">
        <w:rPr>
          <w:rFonts w:ascii="Times New Roman" w:hAnsi="Times New Roman" w:cs="Times New Roman"/>
          <w:sz w:val="24"/>
          <w:szCs w:val="24"/>
        </w:rPr>
        <w:t>Leave-one-out plots of nominal significant estimates from genetically predicted HGS-R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_Hlk151039978"/>
      <w:r w:rsidR="000075B2" w:rsidRPr="000E3A12">
        <w:rPr>
          <w:rFonts w:ascii="Times New Roman" w:hAnsi="Times New Roman" w:cs="Times New Roman"/>
          <w:sz w:val="24"/>
          <w:szCs w:val="24"/>
        </w:rPr>
        <w:t>cortical SA and TH</w:t>
      </w:r>
      <w:bookmarkEnd w:id="14"/>
      <w:r w:rsidRPr="000E3A12">
        <w:rPr>
          <w:rFonts w:ascii="Times New Roman" w:hAnsi="Times New Roman" w:cs="Times New Roman"/>
          <w:sz w:val="24"/>
          <w:szCs w:val="24"/>
        </w:rPr>
        <w:t>.</w:t>
      </w:r>
      <w:bookmarkEnd w:id="13"/>
      <w:r w:rsidRPr="0094703A">
        <w:rPr>
          <w:rFonts w:ascii="Times New Roman" w:hAnsi="Times New Roman" w:cs="Times New Roman"/>
          <w:sz w:val="24"/>
          <w:szCs w:val="24"/>
        </w:rPr>
        <w:t xml:space="preserve"> (A)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insula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(B)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parietal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(C)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</w:p>
    <w:p w14:paraId="09D0DE9F" w14:textId="3A423B92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3A39C2" wp14:editId="6C646B33">
            <wp:extent cx="5274310" cy="5923280"/>
            <wp:effectExtent l="0" t="0" r="0" b="0"/>
            <wp:docPr id="5069579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8CFAB" w14:textId="3273997B" w:rsidR="00DA5C50" w:rsidRPr="0094703A" w:rsidRDefault="000E3A12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085C4C" w14:textId="24D1E76D" w:rsidR="002C1E78" w:rsidRPr="0094703A" w:rsidRDefault="00DA5C50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  <w:r w:rsidR="004F124B" w:rsidRPr="0094703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70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4703A">
        <w:rPr>
          <w:rFonts w:ascii="Times New Roman" w:hAnsi="Times New Roman" w:cs="Times New Roman"/>
          <w:sz w:val="24"/>
          <w:szCs w:val="24"/>
        </w:rPr>
        <w:t xml:space="preserve"> S</w:t>
      </w:r>
      <w:r w:rsidRPr="000E3A12">
        <w:rPr>
          <w:rFonts w:ascii="Times New Roman" w:hAnsi="Times New Roman" w:cs="Times New Roman"/>
          <w:sz w:val="24"/>
          <w:szCs w:val="24"/>
        </w:rPr>
        <w:t>catter plots of nominal significant estimates from genetically predicted HGS-L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cortical SA and TH.</w:t>
      </w:r>
      <w:r w:rsidRPr="000E3A12">
        <w:rPr>
          <w:rFonts w:ascii="Times New Roman" w:hAnsi="Times New Roman" w:cs="Times New Roman"/>
          <w:sz w:val="24"/>
          <w:szCs w:val="24"/>
        </w:rPr>
        <w:t xml:space="preserve"> (A)</w:t>
      </w:r>
      <w:r w:rsidRPr="0094703A">
        <w:rPr>
          <w:rFonts w:ascii="Times New Roman" w:hAnsi="Times New Roman" w:cs="Times New Roman"/>
          <w:sz w:val="24"/>
          <w:szCs w:val="24"/>
        </w:rPr>
        <w:t xml:space="preserve"> SA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  <w:r w:rsidRPr="0094703A">
        <w:rPr>
          <w:rFonts w:ascii="Times New Roman" w:hAnsi="Times New Roman" w:cs="Times New Roman"/>
          <w:sz w:val="24"/>
          <w:szCs w:val="24"/>
        </w:rPr>
        <w:t>; (B) SA of the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temporal pole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(C)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bankssts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(D)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</w:p>
    <w:p w14:paraId="52CDD691" w14:textId="0D917F33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5BBF70" wp14:editId="7FA4B298">
            <wp:extent cx="5274310" cy="5048885"/>
            <wp:effectExtent l="0" t="0" r="0" b="0"/>
            <wp:docPr id="6592177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2104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p w14:paraId="0A035ED4" w14:textId="239FC2B2" w:rsidR="0079167A" w:rsidRPr="0094703A" w:rsidRDefault="000E3A12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E8AAA6" w14:textId="23A812A5" w:rsidR="00DA5C50" w:rsidRPr="000E3A12" w:rsidRDefault="00DA5C50" w:rsidP="000E3A1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Hlk151040022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S14.</w:t>
      </w:r>
      <w:r w:rsidRPr="000E3A12">
        <w:rPr>
          <w:rFonts w:ascii="Times New Roman" w:hAnsi="Times New Roman" w:cs="Times New Roman"/>
          <w:sz w:val="24"/>
          <w:szCs w:val="24"/>
        </w:rPr>
        <w:t>Funnel plots of nominal significant estimates from genetically predicted HGS-L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cortical SA and TH</w:t>
      </w:r>
      <w:r w:rsidRPr="000E3A12">
        <w:rPr>
          <w:rFonts w:ascii="Times New Roman" w:hAnsi="Times New Roman" w:cs="Times New Roman"/>
          <w:sz w:val="24"/>
          <w:szCs w:val="24"/>
        </w:rPr>
        <w:t xml:space="preserve">. </w:t>
      </w:r>
      <w:bookmarkEnd w:id="15"/>
      <w:r w:rsidRPr="000E3A12">
        <w:rPr>
          <w:rFonts w:ascii="Times New Roman" w:hAnsi="Times New Roman" w:cs="Times New Roman"/>
          <w:sz w:val="24"/>
          <w:szCs w:val="24"/>
        </w:rPr>
        <w:t>(A) S</w:t>
      </w:r>
      <w:r w:rsidRPr="0094703A">
        <w:rPr>
          <w:rFonts w:ascii="Times New Roman" w:hAnsi="Times New Roman" w:cs="Times New Roman"/>
          <w:sz w:val="24"/>
          <w:szCs w:val="24"/>
        </w:rPr>
        <w:t xml:space="preserve">A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  <w:r w:rsidRPr="0094703A">
        <w:rPr>
          <w:rFonts w:ascii="Times New Roman" w:hAnsi="Times New Roman" w:cs="Times New Roman"/>
          <w:sz w:val="24"/>
          <w:szCs w:val="24"/>
        </w:rPr>
        <w:t>; (B) SA of the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temporal pole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(C)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bankssts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(D)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</w:p>
    <w:p w14:paraId="4BBF47E2" w14:textId="67FA245A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5AE278" wp14:editId="563663EF">
            <wp:extent cx="5274310" cy="5948045"/>
            <wp:effectExtent l="0" t="0" r="0" b="0"/>
            <wp:docPr id="12931895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14FEB" w14:textId="4513D226" w:rsidR="0079167A" w:rsidRPr="0094703A" w:rsidRDefault="000E3A12" w:rsidP="000E3A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07C2B3" w14:textId="01E019D0" w:rsidR="00DA5C50" w:rsidRPr="0094703A" w:rsidRDefault="00DA5C50" w:rsidP="000E3A12">
      <w:pPr>
        <w:rPr>
          <w:rFonts w:ascii="Times New Roman" w:hAnsi="Times New Roman" w:cs="Times New Roman"/>
          <w:sz w:val="24"/>
          <w:szCs w:val="24"/>
        </w:rPr>
      </w:pPr>
      <w:bookmarkStart w:id="16" w:name="_Hlk151040051"/>
      <w:r w:rsidRPr="0094703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S15.</w:t>
      </w:r>
      <w:r w:rsidRPr="0094703A">
        <w:rPr>
          <w:rFonts w:ascii="Times New Roman" w:hAnsi="Times New Roman" w:cs="Times New Roman"/>
          <w:sz w:val="24"/>
          <w:szCs w:val="24"/>
        </w:rPr>
        <w:t xml:space="preserve"> F</w:t>
      </w:r>
      <w:r w:rsidRPr="000E3A12">
        <w:rPr>
          <w:rFonts w:ascii="Times New Roman" w:hAnsi="Times New Roman" w:cs="Times New Roman"/>
          <w:sz w:val="24"/>
          <w:szCs w:val="24"/>
        </w:rPr>
        <w:t>unnel plots of nominal significant estimates from genetically predicted HGS-L on</w:t>
      </w:r>
      <w:r w:rsidR="000075B2" w:rsidRPr="000E3A12">
        <w:rPr>
          <w:rFonts w:ascii="Times New Roman" w:hAnsi="Times New Roman" w:cs="Times New Roman"/>
          <w:sz w:val="24"/>
          <w:szCs w:val="24"/>
        </w:rPr>
        <w:t xml:space="preserve"> cortical SA and TH</w:t>
      </w:r>
      <w:r w:rsidRPr="000E3A12">
        <w:rPr>
          <w:rFonts w:ascii="Times New Roman" w:hAnsi="Times New Roman" w:cs="Times New Roman"/>
          <w:sz w:val="24"/>
          <w:szCs w:val="24"/>
        </w:rPr>
        <w:t xml:space="preserve">. </w:t>
      </w:r>
      <w:bookmarkEnd w:id="16"/>
      <w:r w:rsidRPr="0094703A">
        <w:rPr>
          <w:rFonts w:ascii="Times New Roman" w:hAnsi="Times New Roman" w:cs="Times New Roman"/>
          <w:sz w:val="24"/>
          <w:szCs w:val="24"/>
        </w:rPr>
        <w:t xml:space="preserve">(A) SA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  <w:r w:rsidRPr="0094703A">
        <w:rPr>
          <w:rFonts w:ascii="Times New Roman" w:hAnsi="Times New Roman" w:cs="Times New Roman"/>
          <w:sz w:val="24"/>
          <w:szCs w:val="24"/>
        </w:rPr>
        <w:t>; (B) SA of the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temporal pole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(C)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bankssts</w:t>
      </w:r>
      <w:r w:rsidRPr="0094703A">
        <w:rPr>
          <w:rFonts w:ascii="Times New Roman" w:hAnsi="Times New Roman" w:cs="Times New Roman"/>
          <w:sz w:val="24"/>
          <w:szCs w:val="24"/>
        </w:rPr>
        <w:t xml:space="preserve">; (D) TH of the </w:t>
      </w:r>
      <w:r w:rsidRPr="0094703A">
        <w:rPr>
          <w:rFonts w:ascii="Times New Roman" w:eastAsia="等线" w:hAnsi="Times New Roman" w:cs="Times New Roman"/>
          <w:color w:val="000000"/>
          <w:sz w:val="24"/>
          <w:szCs w:val="24"/>
        </w:rPr>
        <w:t>superior temporal</w:t>
      </w:r>
    </w:p>
    <w:p w14:paraId="713C78AE" w14:textId="77777777" w:rsidR="00DA5C50" w:rsidRPr="0094703A" w:rsidRDefault="00DA5C50" w:rsidP="000E3A12">
      <w:pPr>
        <w:rPr>
          <w:rFonts w:ascii="Times New Roman" w:hAnsi="Times New Roman" w:cs="Times New Roman"/>
          <w:sz w:val="24"/>
          <w:szCs w:val="24"/>
        </w:rPr>
      </w:pPr>
    </w:p>
    <w:p w14:paraId="482270F9" w14:textId="3EFC7F94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  <w:r w:rsidRPr="009470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5D93C1" wp14:editId="7EB739EE">
            <wp:extent cx="5274310" cy="5923280"/>
            <wp:effectExtent l="0" t="0" r="0" b="0"/>
            <wp:docPr id="17459169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1822F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p w14:paraId="0D0974A7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p w14:paraId="5764213B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p w14:paraId="52538F72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p w14:paraId="6EF742BE" w14:textId="77777777" w:rsidR="00B01249" w:rsidRPr="0094703A" w:rsidRDefault="00B01249" w:rsidP="000E3A12">
      <w:pPr>
        <w:rPr>
          <w:rFonts w:ascii="Times New Roman" w:hAnsi="Times New Roman" w:cs="Times New Roman"/>
          <w:sz w:val="24"/>
          <w:szCs w:val="24"/>
        </w:rPr>
      </w:pPr>
    </w:p>
    <w:sectPr w:rsidR="00B01249" w:rsidRPr="00947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446FA" w14:textId="77777777" w:rsidR="00855602" w:rsidRDefault="00855602" w:rsidP="0012397C">
      <w:r>
        <w:separator/>
      </w:r>
    </w:p>
  </w:endnote>
  <w:endnote w:type="continuationSeparator" w:id="0">
    <w:p w14:paraId="35EB1329" w14:textId="77777777" w:rsidR="00855602" w:rsidRDefault="00855602" w:rsidP="0012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2AD44" w14:textId="77777777" w:rsidR="00855602" w:rsidRDefault="00855602" w:rsidP="0012397C">
      <w:r>
        <w:separator/>
      </w:r>
    </w:p>
  </w:footnote>
  <w:footnote w:type="continuationSeparator" w:id="0">
    <w:p w14:paraId="3B8C47B3" w14:textId="77777777" w:rsidR="00855602" w:rsidRDefault="00855602" w:rsidP="00123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172EB"/>
    <w:rsid w:val="000075B2"/>
    <w:rsid w:val="000379A6"/>
    <w:rsid w:val="000E3A12"/>
    <w:rsid w:val="0012397C"/>
    <w:rsid w:val="001308E0"/>
    <w:rsid w:val="00254ABE"/>
    <w:rsid w:val="00295BE5"/>
    <w:rsid w:val="002A7331"/>
    <w:rsid w:val="002C1E78"/>
    <w:rsid w:val="003135C0"/>
    <w:rsid w:val="004C7243"/>
    <w:rsid w:val="004F124B"/>
    <w:rsid w:val="005D420E"/>
    <w:rsid w:val="005E370A"/>
    <w:rsid w:val="006130B8"/>
    <w:rsid w:val="0067287F"/>
    <w:rsid w:val="006C361F"/>
    <w:rsid w:val="0079167A"/>
    <w:rsid w:val="00855602"/>
    <w:rsid w:val="00893C9B"/>
    <w:rsid w:val="0094703A"/>
    <w:rsid w:val="009D017C"/>
    <w:rsid w:val="00A65EFF"/>
    <w:rsid w:val="00AB233B"/>
    <w:rsid w:val="00B01249"/>
    <w:rsid w:val="00C172EB"/>
    <w:rsid w:val="00CA529B"/>
    <w:rsid w:val="00D70F1B"/>
    <w:rsid w:val="00DA5C50"/>
    <w:rsid w:val="00DB1EAC"/>
    <w:rsid w:val="00E3735B"/>
    <w:rsid w:val="00E622D3"/>
    <w:rsid w:val="00FA55FB"/>
    <w:rsid w:val="00FA7D44"/>
    <w:rsid w:val="00FE3A74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EA129"/>
  <w15:chartTrackingRefBased/>
  <w15:docId w15:val="{83AD60B6-8809-4FA4-B9A2-A64C399D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D42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9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9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9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97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5D420E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qFormat/>
    <w:rsid w:val="00E3735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9470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14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16</cp:revision>
  <dcterms:created xsi:type="dcterms:W3CDTF">2023-11-12T07:44:00Z</dcterms:created>
  <dcterms:modified xsi:type="dcterms:W3CDTF">2023-12-06T14:32:00Z</dcterms:modified>
</cp:coreProperties>
</file>