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A1909" w14:textId="1BB47ADD" w:rsidR="00244F1C" w:rsidRPr="00865927" w:rsidRDefault="00244F1C" w:rsidP="00617B46">
      <w:pPr>
        <w:pStyle w:val="NormalWeb"/>
        <w:jc w:val="both"/>
        <w:rPr>
          <w:rFonts w:asciiTheme="minorHAnsi" w:hAnsiTheme="minorHAnsi" w:cstheme="minorHAnsi"/>
        </w:rPr>
      </w:pPr>
      <w:r w:rsidRPr="00865927">
        <w:rPr>
          <w:rFonts w:asciiTheme="minorHAnsi" w:hAnsiTheme="minorHAnsi" w:cstheme="minorHAnsi"/>
          <w:b/>
          <w:bCs/>
          <w:color w:val="2D5193"/>
        </w:rPr>
        <w:t xml:space="preserve">Supplementary data 1: Measures of </w:t>
      </w:r>
      <w:r w:rsidR="00617B46" w:rsidRPr="00617B46">
        <w:rPr>
          <w:rFonts w:asciiTheme="minorHAnsi" w:hAnsiTheme="minorHAnsi" w:cstheme="minorHAnsi"/>
          <w:b/>
          <w:bCs/>
          <w:color w:val="2D5193"/>
          <w:lang w:val="en-US"/>
        </w:rPr>
        <w:t>moral ju</w:t>
      </w:r>
      <w:r w:rsidR="00617B46">
        <w:rPr>
          <w:rFonts w:asciiTheme="minorHAnsi" w:hAnsiTheme="minorHAnsi" w:cstheme="minorHAnsi"/>
          <w:b/>
          <w:bCs/>
          <w:color w:val="2D5193"/>
          <w:lang w:val="en-US"/>
        </w:rPr>
        <w:t xml:space="preserve">dgment, </w:t>
      </w:r>
      <w:r w:rsidRPr="00865927">
        <w:rPr>
          <w:rFonts w:asciiTheme="minorHAnsi" w:hAnsiTheme="minorHAnsi" w:cstheme="minorHAnsi"/>
          <w:b/>
          <w:bCs/>
          <w:color w:val="2D5193"/>
        </w:rPr>
        <w:t>neuropsychological</w:t>
      </w:r>
      <w:r w:rsidR="00617B46" w:rsidRPr="00617B46">
        <w:rPr>
          <w:rFonts w:asciiTheme="minorHAnsi" w:hAnsiTheme="minorHAnsi" w:cstheme="minorHAnsi"/>
          <w:b/>
          <w:bCs/>
          <w:color w:val="2D5193"/>
          <w:lang w:val="en-US"/>
        </w:rPr>
        <w:t xml:space="preserve"> and psychological</w:t>
      </w:r>
      <w:r w:rsidRPr="00865927">
        <w:rPr>
          <w:rFonts w:asciiTheme="minorHAnsi" w:hAnsiTheme="minorHAnsi" w:cstheme="minorHAnsi"/>
          <w:b/>
          <w:bCs/>
          <w:color w:val="2D5193"/>
        </w:rPr>
        <w:t xml:space="preserve"> assessment </w:t>
      </w:r>
    </w:p>
    <w:p w14:paraId="167F3AC6" w14:textId="77777777" w:rsidR="00244F1C" w:rsidRDefault="00244F1C" w:rsidP="00617B46">
      <w:pPr>
        <w:pStyle w:val="NormalWeb"/>
        <w:jc w:val="both"/>
        <w:rPr>
          <w:rFonts w:asciiTheme="minorHAnsi" w:hAnsiTheme="minorHAnsi" w:cstheme="minorHAnsi"/>
          <w:b/>
          <w:bCs/>
          <w:color w:val="2D5193"/>
        </w:rPr>
      </w:pPr>
      <w:r w:rsidRPr="00865927">
        <w:rPr>
          <w:rFonts w:asciiTheme="minorHAnsi" w:hAnsiTheme="minorHAnsi" w:cstheme="minorHAnsi"/>
          <w:b/>
          <w:bCs/>
          <w:color w:val="2D5193"/>
        </w:rPr>
        <w:t xml:space="preserve">Primary outcomes measures </w:t>
      </w:r>
    </w:p>
    <w:p w14:paraId="46E089C6" w14:textId="4000E9E3" w:rsidR="00617B46" w:rsidRPr="00070311" w:rsidRDefault="00617B46" w:rsidP="00617B46">
      <w:pPr>
        <w:pStyle w:val="NormalWeb"/>
        <w:jc w:val="both"/>
        <w:rPr>
          <w:rFonts w:asciiTheme="minorHAnsi" w:hAnsiTheme="minorHAnsi" w:cstheme="minorHAnsi"/>
          <w:b/>
          <w:bCs/>
          <w:color w:val="2D5193"/>
          <w:lang w:val="en-US"/>
        </w:rPr>
      </w:pPr>
      <w:r w:rsidRPr="00070311">
        <w:rPr>
          <w:rFonts w:asciiTheme="minorHAnsi" w:hAnsiTheme="minorHAnsi" w:cstheme="minorHAnsi"/>
          <w:b/>
          <w:bCs/>
          <w:color w:val="2D5193"/>
          <w:lang w:val="en-US"/>
        </w:rPr>
        <w:t xml:space="preserve">Moral </w:t>
      </w:r>
      <w:r w:rsidR="00173A2D" w:rsidRPr="00070311">
        <w:rPr>
          <w:rFonts w:asciiTheme="minorHAnsi" w:hAnsiTheme="minorHAnsi" w:cstheme="minorHAnsi"/>
          <w:b/>
          <w:bCs/>
          <w:color w:val="2D5193"/>
          <w:lang w:val="en-US"/>
        </w:rPr>
        <w:t>j</w:t>
      </w:r>
      <w:r w:rsidRPr="00070311">
        <w:rPr>
          <w:rFonts w:asciiTheme="minorHAnsi" w:hAnsiTheme="minorHAnsi" w:cstheme="minorHAnsi"/>
          <w:b/>
          <w:bCs/>
          <w:color w:val="2D5193"/>
          <w:lang w:val="en-US"/>
        </w:rPr>
        <w:t>udgment</w:t>
      </w:r>
    </w:p>
    <w:p w14:paraId="6723D94D" w14:textId="50EB711D" w:rsidR="00617B46" w:rsidRDefault="00617B46" w:rsidP="00173A2D">
      <w:pPr>
        <w:pStyle w:val="NormalWeb"/>
        <w:jc w:val="both"/>
        <w:rPr>
          <w:rFonts w:asciiTheme="minorHAnsi" w:hAnsiTheme="minorHAnsi" w:cstheme="minorHAnsi"/>
          <w:lang w:val="en-US"/>
        </w:rPr>
      </w:pPr>
      <w:r w:rsidRPr="00865927">
        <w:rPr>
          <w:rFonts w:ascii="Arial" w:hAnsi="Arial" w:cs="Arial"/>
        </w:rPr>
        <w:t>►</w:t>
      </w:r>
      <w:r w:rsidRPr="00617B46">
        <w:rPr>
          <w:rFonts w:asciiTheme="minorHAnsi" w:hAnsiTheme="minorHAnsi" w:cstheme="minorHAnsi"/>
          <w:lang w:val="en-US"/>
        </w:rPr>
        <w:t xml:space="preserve">The </w:t>
      </w:r>
      <w:r w:rsidRPr="00617B46">
        <w:rPr>
          <w:rFonts w:asciiTheme="minorHAnsi" w:hAnsiTheme="minorHAnsi" w:cstheme="minorHAnsi"/>
          <w:i/>
          <w:iCs/>
          <w:lang w:val="en-US"/>
        </w:rPr>
        <w:t xml:space="preserve">moral judgement task </w:t>
      </w:r>
      <w:r w:rsidRPr="00617B46">
        <w:rPr>
          <w:rFonts w:asciiTheme="minorHAnsi" w:hAnsiTheme="minorHAnsi" w:cstheme="minorHAnsi"/>
          <w:lang w:val="en-US"/>
        </w:rPr>
        <w:t>includes 20 moral dilemma vignettes from Christensen et al.'s (2014)</w:t>
      </w:r>
      <w:r w:rsidR="00070311">
        <w:rPr>
          <w:rFonts w:asciiTheme="minorHAnsi" w:hAnsiTheme="minorHAnsi" w:cstheme="minorHAnsi"/>
          <w:lang w:val="en-US"/>
        </w:rPr>
        <w:t xml:space="preserve"> </w:t>
      </w:r>
      <w:r w:rsidR="00070311">
        <w:rPr>
          <w:rFonts w:asciiTheme="minorHAnsi" w:hAnsiTheme="minorHAnsi" w:cstheme="minorHAnsi"/>
          <w:lang w:val="en-US"/>
        </w:rPr>
        <w:fldChar w:fldCharType="begin"/>
      </w:r>
      <w:r w:rsidR="00070311">
        <w:rPr>
          <w:rFonts w:asciiTheme="minorHAnsi" w:hAnsiTheme="minorHAnsi" w:cstheme="minorHAnsi"/>
          <w:lang w:val="en-US"/>
        </w:rPr>
        <w:instrText xml:space="preserve"> ADDIN ZOTERO_ITEM CSL_CITATION {"citationID":"OrG50NP4","properties":{"formattedCitation":"[1]","plainCitation":"[1]","noteIndex":0},"citationItems":[{"id":416,"uris":["http://zotero.org/users/8971925/items/YAJ5XWIE"],"itemData":{"id":416,"type":"article-journal","abstract":"We propose a revised set of moral dilemmas for studies on moral judgment. We selected a total of 46 moral dilemmas available in the literature and ﬁne-tuned them in terms of four conceptual factors (Personal Force, Beneﬁt Recipient, Evitability, and Intention) and methodological aspects of the dilemma formulation (word count, expression style, question formats) that have been shown to inﬂuence moral judgment. Second, we obtained normative codings of arousal and valence for each dilemma showing that emotional arousal in response to moral dilemmas depends crucially on the factors Personal Force, Beneﬁt Recipient, and Intentionality. Third, we validated the dilemma set conﬁrming that people’s moral judgment is sensitive to all four conceptual factors, and to their interactions. Results are discussed in the context of this ﬁeld of research, outlining also the relevance of our RT effects for the Dual Process account of moral judgment. Finally, we suggest tentative theoretical avenues for future testing, particularly stressing the importance of the factor Intentionality in moral judgment. Additionally, due to the importance of cross-cultural studies in the quest for universals in human moral cognition, we provide the new set dilemmas in six languages (English, French, German, Spanish, Catalan, and Danish). The norming values provided here refer to the Spanish dilemma set.","container-title":"Frontiers in Psychology","DOI":"10.3389/fpsyg.2014.00607","ISSN":"1664-1078","journalAbbreviation":"Front. Psychol.","language":"en","source":"DOI.org (Crossref)","title":"Moral judgment reloaded: a moral dilemma validation study","title-short":"Moral judgment reloaded","URL":"http://journal.frontiersin.org/article/10.3389/fpsyg.2014.00607/abstract","volume":"5","author":[{"family":"Christensen","given":"Julia F."},{"family":"Flexas","given":"Albert"},{"family":"Calabrese","given":"Margareta"},{"family":"Gut","given":"Nadine K."},{"family":"Gomila","given":"Antoni"}],"accessed":{"date-parts":[["2023",9,28]]},"issued":{"date-parts":[["2014",7,1]]}}}],"schema":"https://github.com/citation-style-language/schema/raw/master/csl-citation.json"} </w:instrText>
      </w:r>
      <w:r w:rsidR="00070311">
        <w:rPr>
          <w:rFonts w:asciiTheme="minorHAnsi" w:hAnsiTheme="minorHAnsi" w:cstheme="minorHAnsi"/>
          <w:lang w:val="en-US"/>
        </w:rPr>
        <w:fldChar w:fldCharType="separate"/>
      </w:r>
      <w:r w:rsidR="00070311">
        <w:rPr>
          <w:rFonts w:asciiTheme="minorHAnsi" w:hAnsiTheme="minorHAnsi" w:cstheme="minorHAnsi"/>
          <w:noProof/>
          <w:lang w:val="en-US"/>
        </w:rPr>
        <w:t>[1]</w:t>
      </w:r>
      <w:r w:rsidR="00070311">
        <w:rPr>
          <w:rFonts w:asciiTheme="minorHAnsi" w:hAnsiTheme="minorHAnsi" w:cstheme="minorHAnsi"/>
          <w:lang w:val="en-US"/>
        </w:rPr>
        <w:fldChar w:fldCharType="end"/>
      </w:r>
      <w:r w:rsidRPr="00617B46">
        <w:rPr>
          <w:rFonts w:asciiTheme="minorHAnsi" w:hAnsiTheme="minorHAnsi" w:cstheme="minorHAnsi"/>
          <w:lang w:val="en-US"/>
        </w:rPr>
        <w:t xml:space="preserve"> French-validated battery. For each vignette, participants will be asked to make a choice between deontological or utilitarian options</w:t>
      </w:r>
      <w:r>
        <w:rPr>
          <w:rFonts w:asciiTheme="minorHAnsi" w:hAnsiTheme="minorHAnsi" w:cstheme="minorHAnsi"/>
          <w:lang w:val="en-US"/>
        </w:rPr>
        <w:t xml:space="preserve">. </w:t>
      </w:r>
      <w:r w:rsidRPr="00617B46">
        <w:rPr>
          <w:rFonts w:asciiTheme="minorHAnsi" w:hAnsiTheme="minorHAnsi" w:cstheme="minorHAnsi"/>
          <w:lang w:val="en-US"/>
        </w:rPr>
        <w:t>Two examples of vignettes used are shown below</w:t>
      </w:r>
      <w:r>
        <w:rPr>
          <w:rFonts w:asciiTheme="minorHAnsi" w:hAnsiTheme="minorHAnsi" w:cstheme="minorHAnsi"/>
          <w:lang w:val="en-US"/>
        </w:rPr>
        <w:t>.</w:t>
      </w:r>
    </w:p>
    <w:p w14:paraId="32EDCE05" w14:textId="706AB687" w:rsidR="00617B46" w:rsidRDefault="00617B46" w:rsidP="00173A2D">
      <w:pPr>
        <w:pStyle w:val="NormalWeb"/>
        <w:jc w:val="both"/>
        <w:rPr>
          <w:rFonts w:asciiTheme="minorHAnsi" w:hAnsiTheme="minorHAnsi" w:cstheme="minorHAnsi"/>
          <w:lang w:val="en-US"/>
        </w:rPr>
      </w:pPr>
      <w:r>
        <w:rPr>
          <w:rFonts w:asciiTheme="minorHAnsi" w:hAnsiTheme="minorHAnsi" w:cstheme="minorHAnsi"/>
          <w:lang w:val="en-US"/>
        </w:rPr>
        <w:t>Example vignette 1:</w:t>
      </w:r>
    </w:p>
    <w:p w14:paraId="07EA7690" w14:textId="34F45684" w:rsidR="00617B46" w:rsidRPr="00617B46" w:rsidRDefault="00617B46" w:rsidP="00173A2D">
      <w:pPr>
        <w:autoSpaceDE w:val="0"/>
        <w:ind w:left="720"/>
        <w:jc w:val="both"/>
        <w:rPr>
          <w:rFonts w:cstheme="minorHAnsi"/>
          <w:lang w:val="en-US"/>
        </w:rPr>
      </w:pPr>
      <w:r w:rsidRPr="00617B46">
        <w:rPr>
          <w:rFonts w:cstheme="minorHAnsi"/>
          <w:lang w:val="en-US"/>
        </w:rPr>
        <w:t xml:space="preserve">A runaway trolley is speeding down the tracks towards five workmen who will be killed if the trolley </w:t>
      </w:r>
      <w:proofErr w:type="gramStart"/>
      <w:r w:rsidR="00173A2D" w:rsidRPr="00617B46">
        <w:rPr>
          <w:rFonts w:cstheme="minorHAnsi"/>
          <w:lang w:val="en-US"/>
        </w:rPr>
        <w:t>continues</w:t>
      </w:r>
      <w:r w:rsidRPr="00617B46">
        <w:rPr>
          <w:rFonts w:cstheme="minorHAnsi"/>
          <w:lang w:val="en-US"/>
        </w:rPr>
        <w:t xml:space="preserve"> </w:t>
      </w:r>
      <w:r w:rsidR="00173A2D">
        <w:rPr>
          <w:rFonts w:cstheme="minorHAnsi"/>
          <w:lang w:val="en-US"/>
        </w:rPr>
        <w:t>on</w:t>
      </w:r>
      <w:proofErr w:type="gramEnd"/>
      <w:r w:rsidR="00173A2D">
        <w:rPr>
          <w:rFonts w:cstheme="minorHAnsi"/>
          <w:lang w:val="en-US"/>
        </w:rPr>
        <w:t xml:space="preserve"> </w:t>
      </w:r>
      <w:r w:rsidRPr="00617B46">
        <w:rPr>
          <w:rFonts w:cstheme="minorHAnsi"/>
          <w:lang w:val="en-US"/>
        </w:rPr>
        <w:t>its present course. You are standing next to the tracks, but you are too far away to warn them. Next to you there is a very large stranger.</w:t>
      </w:r>
    </w:p>
    <w:p w14:paraId="67E4A1F9" w14:textId="3FB77EC0" w:rsidR="00617B46" w:rsidRPr="00617B46" w:rsidRDefault="00617B46" w:rsidP="00173A2D">
      <w:pPr>
        <w:autoSpaceDE w:val="0"/>
        <w:ind w:left="720"/>
        <w:jc w:val="both"/>
        <w:rPr>
          <w:rFonts w:cstheme="minorHAnsi"/>
          <w:lang w:val="en-US"/>
        </w:rPr>
      </w:pPr>
      <w:r w:rsidRPr="00617B46">
        <w:rPr>
          <w:rFonts w:cstheme="minorHAnsi"/>
          <w:lang w:val="en-US"/>
        </w:rPr>
        <w:t xml:space="preserve">If you push the large stranger onto the tracks, the trolley will slide off the tracks and won’t continue its course towards the workmen. This will kill the stranger, but you will save the five workmen. </w:t>
      </w:r>
    </w:p>
    <w:p w14:paraId="4926CB56" w14:textId="77777777" w:rsidR="00617B46" w:rsidRDefault="00617B46" w:rsidP="00173A2D">
      <w:pPr>
        <w:ind w:left="720"/>
        <w:jc w:val="both"/>
        <w:rPr>
          <w:rFonts w:cstheme="minorHAnsi"/>
          <w:lang w:val="en-US"/>
        </w:rPr>
      </w:pPr>
      <w:r w:rsidRPr="00617B46">
        <w:rPr>
          <w:rFonts w:cstheme="minorHAnsi"/>
          <w:lang w:val="en-US"/>
        </w:rPr>
        <w:t>Do you cause the trolley to derail pushing the stranger onto the tracks, so the trolley does not reach the five workmen?</w:t>
      </w:r>
    </w:p>
    <w:p w14:paraId="2ABDC691" w14:textId="77777777" w:rsidR="00617B46" w:rsidRDefault="00617B46" w:rsidP="00173A2D">
      <w:pPr>
        <w:ind w:left="720"/>
        <w:jc w:val="both"/>
        <w:rPr>
          <w:rFonts w:cstheme="minorHAnsi"/>
          <w:lang w:val="en-US"/>
        </w:rPr>
      </w:pPr>
    </w:p>
    <w:p w14:paraId="79A95839" w14:textId="17EE4974" w:rsidR="00617B46" w:rsidRDefault="00617B46" w:rsidP="00173A2D">
      <w:pPr>
        <w:jc w:val="both"/>
        <w:rPr>
          <w:rFonts w:cstheme="minorHAnsi"/>
          <w:lang w:val="en-US"/>
        </w:rPr>
      </w:pPr>
      <w:r>
        <w:rPr>
          <w:rFonts w:cstheme="minorHAnsi"/>
          <w:lang w:val="en-US"/>
        </w:rPr>
        <w:t>Example vignette 2:</w:t>
      </w:r>
    </w:p>
    <w:p w14:paraId="58C8D9C2" w14:textId="77777777" w:rsidR="00617B46" w:rsidRDefault="00617B46" w:rsidP="00173A2D">
      <w:pPr>
        <w:jc w:val="both"/>
        <w:rPr>
          <w:rFonts w:cstheme="minorHAnsi"/>
          <w:lang w:val="en-US"/>
        </w:rPr>
      </w:pPr>
    </w:p>
    <w:p w14:paraId="7F61E7D6" w14:textId="79219E77" w:rsidR="00617B46" w:rsidRPr="00617B46" w:rsidRDefault="00617B46" w:rsidP="00173A2D">
      <w:pPr>
        <w:autoSpaceDE w:val="0"/>
        <w:ind w:left="720"/>
        <w:jc w:val="both"/>
        <w:rPr>
          <w:rFonts w:cstheme="minorHAnsi"/>
          <w:lang w:val="en-US"/>
        </w:rPr>
      </w:pPr>
      <w:r w:rsidRPr="00617B46">
        <w:rPr>
          <w:rFonts w:cstheme="minorHAnsi"/>
          <w:lang w:val="en-US"/>
        </w:rPr>
        <w:t xml:space="preserve">You are part of a shipyard dock team that attaches crane cables to containers to unload the cargo ships. You and the others have just attached cables to a container and are now climbing on top of it to make sure it is unloaded properly. Suddenly the red warning light flashes indicating that a cable is about to fail. If it fails over the deck the container will collapse onto five crewmembers. </w:t>
      </w:r>
    </w:p>
    <w:p w14:paraId="6A080050" w14:textId="35F14070" w:rsidR="00617B46" w:rsidRPr="00617B46" w:rsidRDefault="00617B46" w:rsidP="00173A2D">
      <w:pPr>
        <w:autoSpaceDE w:val="0"/>
        <w:ind w:left="720"/>
        <w:jc w:val="both"/>
        <w:rPr>
          <w:rFonts w:cstheme="minorHAnsi"/>
          <w:lang w:val="en-US"/>
        </w:rPr>
      </w:pPr>
      <w:r w:rsidRPr="00617B46">
        <w:rPr>
          <w:rFonts w:cstheme="minorHAnsi"/>
          <w:lang w:val="en-US"/>
        </w:rPr>
        <w:t xml:space="preserve">If you push the emergency release button the container will be dropped back into the cargo bay. You and the others will be held suspended in </w:t>
      </w:r>
      <w:proofErr w:type="spellStart"/>
      <w:r w:rsidRPr="00617B46">
        <w:rPr>
          <w:rFonts w:cstheme="minorHAnsi"/>
          <w:lang w:val="en-US"/>
        </w:rPr>
        <w:t>mid</w:t>
      </w:r>
      <w:r w:rsidR="00173A2D">
        <w:rPr>
          <w:rFonts w:cstheme="minorHAnsi"/>
          <w:lang w:val="en-US"/>
        </w:rPr>
        <w:t xml:space="preserve"> </w:t>
      </w:r>
      <w:r w:rsidRPr="00617B46">
        <w:rPr>
          <w:rFonts w:cstheme="minorHAnsi"/>
          <w:lang w:val="en-US"/>
        </w:rPr>
        <w:t>air</w:t>
      </w:r>
      <w:proofErr w:type="spellEnd"/>
      <w:r w:rsidRPr="00617B46">
        <w:rPr>
          <w:rFonts w:cstheme="minorHAnsi"/>
          <w:lang w:val="en-US"/>
        </w:rPr>
        <w:t xml:space="preserve"> by your safety harnesses, but one crewmember is still working in the cargo bay. Dropping the container back there will kill him, but it will save the five crewmembers on the deck.</w:t>
      </w:r>
    </w:p>
    <w:p w14:paraId="5000FBC4" w14:textId="77777777" w:rsidR="00617B46" w:rsidRPr="00617B46" w:rsidRDefault="00617B46" w:rsidP="00173A2D">
      <w:pPr>
        <w:autoSpaceDE w:val="0"/>
        <w:ind w:left="720"/>
        <w:jc w:val="both"/>
        <w:rPr>
          <w:rFonts w:cstheme="minorHAnsi"/>
          <w:lang w:val="en-US"/>
        </w:rPr>
      </w:pPr>
    </w:p>
    <w:p w14:paraId="50C76DF6" w14:textId="77777777" w:rsidR="00617B46" w:rsidRPr="00617B46" w:rsidRDefault="00617B46" w:rsidP="00173A2D">
      <w:pPr>
        <w:ind w:left="720"/>
        <w:jc w:val="both"/>
        <w:rPr>
          <w:rFonts w:cstheme="minorHAnsi"/>
          <w:lang w:val="en-US"/>
        </w:rPr>
      </w:pPr>
      <w:r w:rsidRPr="00617B46">
        <w:rPr>
          <w:rFonts w:cstheme="minorHAnsi"/>
          <w:lang w:val="en-US"/>
        </w:rPr>
        <w:t>Do you drop the container pushing the emergency button, which will cause the container to fall back into the cargo bay on the crewmember, so the container won’t collapse onto the five crewmembers on the deck?</w:t>
      </w:r>
    </w:p>
    <w:p w14:paraId="3E49C54A" w14:textId="77777777" w:rsidR="00617B46" w:rsidRDefault="00617B46" w:rsidP="00173A2D">
      <w:pPr>
        <w:pStyle w:val="NormalWeb"/>
        <w:jc w:val="both"/>
        <w:rPr>
          <w:rFonts w:asciiTheme="minorHAnsi" w:hAnsiTheme="minorHAnsi" w:cstheme="minorHAnsi"/>
          <w:lang w:val="en-US"/>
        </w:rPr>
      </w:pPr>
    </w:p>
    <w:p w14:paraId="3C066F51" w14:textId="6EDFA1FE" w:rsidR="00B01D00" w:rsidRPr="00617B46" w:rsidRDefault="00617B46" w:rsidP="00173A2D">
      <w:pPr>
        <w:pStyle w:val="NormalWeb"/>
        <w:jc w:val="both"/>
        <w:rPr>
          <w:rFonts w:asciiTheme="minorHAnsi" w:hAnsiTheme="minorHAnsi" w:cstheme="minorHAnsi"/>
          <w:b/>
          <w:bCs/>
          <w:color w:val="2D5193"/>
        </w:rPr>
      </w:pPr>
      <w:r w:rsidRPr="00865927">
        <w:rPr>
          <w:rFonts w:ascii="Arial" w:hAnsi="Arial" w:cs="Arial"/>
        </w:rPr>
        <w:t>►</w:t>
      </w:r>
      <w:r w:rsidR="00B01D00" w:rsidRPr="00B01D00">
        <w:rPr>
          <w:rFonts w:cstheme="minorHAnsi"/>
          <w:i/>
          <w:iCs/>
          <w:lang w:val="en-US"/>
        </w:rPr>
        <w:t>P</w:t>
      </w:r>
      <w:r w:rsidR="00244F1C" w:rsidRPr="00B01D00">
        <w:rPr>
          <w:rFonts w:asciiTheme="minorHAnsi" w:hAnsiTheme="minorHAnsi" w:cstheme="minorHAnsi"/>
          <w:i/>
          <w:iCs/>
          <w:lang w:val="en-US"/>
        </w:rPr>
        <w:t>articipants' levels of moral permissiveness</w:t>
      </w:r>
      <w:r w:rsidR="00B01D00" w:rsidRPr="00B01D00">
        <w:rPr>
          <w:rFonts w:cstheme="minorHAnsi"/>
          <w:i/>
          <w:iCs/>
          <w:lang w:val="en-US"/>
        </w:rPr>
        <w:t>:</w:t>
      </w:r>
      <w:r w:rsidR="00244F1C" w:rsidRPr="00B01D00">
        <w:rPr>
          <w:rFonts w:asciiTheme="minorHAnsi" w:hAnsiTheme="minorHAnsi" w:cstheme="minorHAnsi"/>
          <w:lang w:val="en-US"/>
        </w:rPr>
        <w:t xml:space="preserve"> </w:t>
      </w:r>
      <w:r w:rsidR="00B01D00" w:rsidRPr="00B01D00">
        <w:rPr>
          <w:rFonts w:cstheme="minorHAnsi"/>
          <w:lang w:val="en-US"/>
        </w:rPr>
        <w:t xml:space="preserve">for </w:t>
      </w:r>
      <w:r w:rsidR="00244F1C" w:rsidRPr="00B01D00">
        <w:rPr>
          <w:rFonts w:asciiTheme="minorHAnsi" w:hAnsiTheme="minorHAnsi" w:cstheme="minorHAnsi"/>
          <w:lang w:val="en-US"/>
        </w:rPr>
        <w:t>each scenario presented, participants will be asked to rate on an 11-point Likert scale ranging from "</w:t>
      </w:r>
      <w:r w:rsidR="00244F1C" w:rsidRPr="00B01D00">
        <w:rPr>
          <w:rFonts w:asciiTheme="minorHAnsi" w:hAnsiTheme="minorHAnsi" w:cstheme="minorHAnsi"/>
          <w:i/>
          <w:iCs/>
          <w:lang w:val="en-US"/>
        </w:rPr>
        <w:t>Not at all</w:t>
      </w:r>
      <w:r w:rsidR="00244F1C" w:rsidRPr="00B01D00">
        <w:rPr>
          <w:rFonts w:asciiTheme="minorHAnsi" w:hAnsiTheme="minorHAnsi" w:cstheme="minorHAnsi"/>
          <w:lang w:val="en-US"/>
        </w:rPr>
        <w:t>" to "</w:t>
      </w:r>
      <w:r w:rsidR="00244F1C" w:rsidRPr="00B01D00">
        <w:rPr>
          <w:rFonts w:asciiTheme="minorHAnsi" w:hAnsiTheme="minorHAnsi" w:cstheme="minorHAnsi"/>
          <w:i/>
          <w:iCs/>
          <w:lang w:val="en-US"/>
        </w:rPr>
        <w:t>Totally</w:t>
      </w:r>
      <w:r w:rsidR="00244F1C" w:rsidRPr="00B01D00">
        <w:rPr>
          <w:rFonts w:asciiTheme="minorHAnsi" w:hAnsiTheme="minorHAnsi" w:cstheme="minorHAnsi"/>
          <w:lang w:val="en-US"/>
        </w:rPr>
        <w:t xml:space="preserve">" to what extent they find the proposed solution acceptable. An average score per scenario type (personal or impersonal) will be calculated. </w:t>
      </w:r>
    </w:p>
    <w:p w14:paraId="44530670" w14:textId="3556F0BC" w:rsidR="00B01D00" w:rsidRPr="00B01D00" w:rsidRDefault="00B01D00" w:rsidP="00173A2D">
      <w:pPr>
        <w:jc w:val="both"/>
        <w:rPr>
          <w:rFonts w:cstheme="minorHAnsi"/>
          <w:lang w:val="en-US"/>
        </w:rPr>
      </w:pPr>
      <w:r w:rsidRPr="00865927">
        <w:rPr>
          <w:rFonts w:ascii="Arial" w:hAnsi="Arial" w:cs="Arial"/>
        </w:rPr>
        <w:lastRenderedPageBreak/>
        <w:t>►</w:t>
      </w:r>
      <w:r w:rsidRPr="00B01D00">
        <w:rPr>
          <w:rFonts w:cstheme="minorHAnsi"/>
          <w:i/>
          <w:iCs/>
          <w:lang w:val="en-US"/>
        </w:rPr>
        <w:t>P</w:t>
      </w:r>
      <w:r w:rsidR="00244F1C" w:rsidRPr="00B01D00">
        <w:rPr>
          <w:rFonts w:cstheme="minorHAnsi"/>
          <w:i/>
          <w:iCs/>
          <w:lang w:val="en-US"/>
        </w:rPr>
        <w:t>articipants' levels of moral relativity</w:t>
      </w:r>
      <w:r w:rsidRPr="00B01D00">
        <w:rPr>
          <w:rFonts w:cstheme="minorHAnsi"/>
          <w:i/>
          <w:iCs/>
          <w:lang w:val="en-US"/>
        </w:rPr>
        <w:t>:</w:t>
      </w:r>
      <w:r w:rsidRPr="00B01D00">
        <w:rPr>
          <w:rFonts w:cstheme="minorHAnsi"/>
          <w:lang w:val="en-US"/>
        </w:rPr>
        <w:t xml:space="preserve"> f</w:t>
      </w:r>
      <w:r w:rsidR="00244F1C" w:rsidRPr="00B01D00">
        <w:rPr>
          <w:rFonts w:cstheme="minorHAnsi"/>
          <w:lang w:val="en-US"/>
        </w:rPr>
        <w:t xml:space="preserve">or each scenario presented, participants will be asked to rate, using an 11-point Likert scale ranging from "0" to "100", the extent to which they consider the choice made to be consensual. An average score will be calculated for each type of scenario (personal or impersonal). </w:t>
      </w:r>
    </w:p>
    <w:p w14:paraId="4AC9906D" w14:textId="635E24D3" w:rsidR="00B01D00" w:rsidRPr="00B01D00" w:rsidRDefault="00B01D00" w:rsidP="00173A2D">
      <w:pPr>
        <w:jc w:val="both"/>
        <w:rPr>
          <w:rFonts w:cstheme="minorHAnsi"/>
          <w:lang w:val="en-US"/>
        </w:rPr>
      </w:pPr>
      <w:r w:rsidRPr="00865927">
        <w:rPr>
          <w:rFonts w:ascii="Arial" w:hAnsi="Arial" w:cs="Arial"/>
        </w:rPr>
        <w:t>►</w:t>
      </w:r>
      <w:r w:rsidR="00244F1C" w:rsidRPr="00B01D00">
        <w:rPr>
          <w:rFonts w:cstheme="minorHAnsi"/>
          <w:lang w:val="en-US"/>
        </w:rPr>
        <w:t xml:space="preserve">Participants' subjective </w:t>
      </w:r>
      <w:r w:rsidRPr="00B01D00">
        <w:rPr>
          <w:rFonts w:cstheme="minorHAnsi"/>
          <w:lang w:val="en-US"/>
        </w:rPr>
        <w:t xml:space="preserve">levels of </w:t>
      </w:r>
      <w:r w:rsidR="00244F1C" w:rsidRPr="00B01D00">
        <w:rPr>
          <w:rFonts w:cstheme="minorHAnsi"/>
          <w:lang w:val="en-US"/>
        </w:rPr>
        <w:t>emotional reactivity</w:t>
      </w:r>
      <w:r w:rsidRPr="00B01D00">
        <w:rPr>
          <w:rFonts w:cstheme="minorHAnsi"/>
          <w:lang w:val="en-US"/>
        </w:rPr>
        <w:t xml:space="preserve">: </w:t>
      </w:r>
      <w:r w:rsidR="00244F1C" w:rsidRPr="00B01D00">
        <w:rPr>
          <w:rFonts w:cstheme="minorHAnsi"/>
          <w:lang w:val="en-US"/>
        </w:rPr>
        <w:t>using an 11-point Likert scale</w:t>
      </w:r>
      <w:r w:rsidRPr="00B01D00">
        <w:rPr>
          <w:rFonts w:cstheme="minorHAnsi"/>
          <w:lang w:val="en-US"/>
        </w:rPr>
        <w:t xml:space="preserve">, participants </w:t>
      </w:r>
      <w:r w:rsidR="00244F1C" w:rsidRPr="00B01D00">
        <w:rPr>
          <w:rFonts w:cstheme="minorHAnsi"/>
          <w:lang w:val="en-US"/>
        </w:rPr>
        <w:t>will be asked to rate their emotional response to each presented situation on a scale ranging from "</w:t>
      </w:r>
      <w:r w:rsidR="00244F1C" w:rsidRPr="00B01D00">
        <w:rPr>
          <w:rFonts w:cstheme="minorHAnsi"/>
          <w:i/>
          <w:iCs/>
          <w:lang w:val="en-US"/>
        </w:rPr>
        <w:t>None</w:t>
      </w:r>
      <w:r w:rsidR="00244F1C" w:rsidRPr="00B01D00">
        <w:rPr>
          <w:rFonts w:cstheme="minorHAnsi"/>
          <w:lang w:val="en-US"/>
        </w:rPr>
        <w:t>" to "</w:t>
      </w:r>
      <w:r w:rsidR="00244F1C" w:rsidRPr="00B01D00">
        <w:rPr>
          <w:rFonts w:cstheme="minorHAnsi"/>
          <w:i/>
          <w:iCs/>
          <w:lang w:val="en-US"/>
        </w:rPr>
        <w:t>An intense emotion</w:t>
      </w:r>
      <w:r w:rsidR="00244F1C" w:rsidRPr="00B01D00">
        <w:rPr>
          <w:rFonts w:cstheme="minorHAnsi"/>
          <w:lang w:val="en-US"/>
        </w:rPr>
        <w:t>".</w:t>
      </w:r>
    </w:p>
    <w:p w14:paraId="7C528B0C" w14:textId="3D323936" w:rsidR="00244F1C" w:rsidRPr="00865927" w:rsidRDefault="00244F1C" w:rsidP="00173A2D">
      <w:pPr>
        <w:jc w:val="both"/>
        <w:rPr>
          <w:rFonts w:cstheme="minorHAnsi"/>
          <w:lang w:val="en-US"/>
        </w:rPr>
      </w:pPr>
      <w:r w:rsidRPr="00B01D00">
        <w:rPr>
          <w:rFonts w:cstheme="minorHAnsi"/>
          <w:lang w:val="en-US"/>
        </w:rPr>
        <w:t xml:space="preserve"> These measurements will be collected for each scenario in the moral judgment task.</w:t>
      </w:r>
    </w:p>
    <w:p w14:paraId="2F878052" w14:textId="77777777" w:rsidR="00244F1C" w:rsidRPr="00865927" w:rsidRDefault="00244F1C" w:rsidP="00617B46">
      <w:pPr>
        <w:pStyle w:val="NormalWeb"/>
        <w:jc w:val="both"/>
        <w:rPr>
          <w:rFonts w:asciiTheme="minorHAnsi" w:hAnsiTheme="minorHAnsi" w:cstheme="minorHAnsi"/>
          <w:lang w:val="en-US"/>
        </w:rPr>
      </w:pPr>
    </w:p>
    <w:p w14:paraId="7213C194" w14:textId="77777777" w:rsidR="00244F1C" w:rsidRPr="00865927" w:rsidRDefault="00244F1C" w:rsidP="00617B46">
      <w:pPr>
        <w:pStyle w:val="NormalWeb"/>
        <w:jc w:val="both"/>
        <w:rPr>
          <w:rFonts w:asciiTheme="minorHAnsi" w:hAnsiTheme="minorHAnsi" w:cstheme="minorHAnsi"/>
        </w:rPr>
      </w:pPr>
      <w:r w:rsidRPr="00865927">
        <w:rPr>
          <w:rFonts w:asciiTheme="minorHAnsi" w:hAnsiTheme="minorHAnsi" w:cstheme="minorHAnsi"/>
          <w:b/>
          <w:bCs/>
          <w:color w:val="2D5193"/>
        </w:rPr>
        <w:t xml:space="preserve">Secondary outcomes measures </w:t>
      </w:r>
    </w:p>
    <w:p w14:paraId="678D86E3" w14:textId="1A3E9684" w:rsidR="00244F1C" w:rsidRPr="00865927" w:rsidRDefault="00244F1C" w:rsidP="00617B46">
      <w:pPr>
        <w:pStyle w:val="NormalWeb"/>
        <w:jc w:val="both"/>
        <w:rPr>
          <w:rFonts w:asciiTheme="minorHAnsi" w:hAnsiTheme="minorHAnsi" w:cstheme="minorHAnsi"/>
          <w:b/>
          <w:bCs/>
          <w:color w:val="2D5193"/>
        </w:rPr>
      </w:pPr>
      <w:r w:rsidRPr="00865927">
        <w:rPr>
          <w:rFonts w:asciiTheme="minorHAnsi" w:hAnsiTheme="minorHAnsi" w:cstheme="minorHAnsi"/>
          <w:b/>
          <w:bCs/>
          <w:color w:val="2D5193"/>
        </w:rPr>
        <w:t xml:space="preserve">Cognitive assessment </w:t>
      </w:r>
    </w:p>
    <w:p w14:paraId="27C78FF1" w14:textId="4A4B40C6" w:rsidR="00244F1C" w:rsidRPr="00865927" w:rsidRDefault="00244F1C" w:rsidP="00617B46">
      <w:pPr>
        <w:pStyle w:val="NormalWeb"/>
        <w:jc w:val="both"/>
        <w:rPr>
          <w:rFonts w:asciiTheme="minorHAnsi" w:hAnsiTheme="minorHAnsi" w:cstheme="minorHAnsi"/>
        </w:rPr>
      </w:pPr>
      <w:r w:rsidRPr="00865927">
        <w:rPr>
          <w:rFonts w:asciiTheme="minorHAnsi" w:hAnsiTheme="minorHAnsi" w:cstheme="minorHAnsi"/>
        </w:rPr>
        <w:t xml:space="preserve">The Brief International Cognitive Assessment for Multiple Sclerosis (BICAMS) </w:t>
      </w:r>
      <w:r w:rsidR="00070311">
        <w:rPr>
          <w:rFonts w:asciiTheme="minorHAnsi" w:hAnsiTheme="minorHAnsi" w:cstheme="minorHAnsi"/>
        </w:rPr>
        <w:fldChar w:fldCharType="begin"/>
      </w:r>
      <w:r w:rsidR="00070311">
        <w:rPr>
          <w:rFonts w:asciiTheme="minorHAnsi" w:hAnsiTheme="minorHAnsi" w:cstheme="minorHAnsi"/>
        </w:rPr>
        <w:instrText xml:space="preserve"> ADDIN ZOTERO_ITEM CSL_CITATION {"citationID":"V2iaZSTu","properties":{"formattedCitation":"[2]","plainCitation":"[2]","noteIndex":0},"citationItems":[{"id":441,"uris":["http://zotero.org/users/8971925/items/45RFS7Q2"],"itemData":{"id":441,"type":"article-journal","abstract":"An international expert consensus committee recently recommended a brief battery of tests for cognitive evaluation in multiple sclerosis. The Brief International Cognitive Assessment for MS (BICAMS) battery includes tests of mental processing speed and memory. Recognizing that resources for validation will vary internationally, the committee identified validation priorities, to facilitate international acceptance of BICAMS. Practical matters pertaining to implementation across different languages and countries were discussed. Five steps to achieve optimal psychometric validation were proposed. In Step 1, test stimuli should be standardized for the target culture or language under consideration. In Step 2, examiner instructions must be standardized and translated, including all information from manuals necessary for administration and interpretation. In Step 3, samples of at least 65 healthy persons should be studied for normalization, matched to patients on demographics such as age, gender and education. The objective of Step 4 is test-retest reliability, which can be investigated in a small sample of MS and/or healthy volunteers over 1–3 weeks. Finally, in Step 5, criterion validity should be established by comparing MS and healthy controls. At this time, preliminary studies are underway in a number of countries as we move forward with this international assessment tool for cognition in MS.","container-title":"BMC Neurology","DOI":"10.1186/1471-2377-12-55","ISSN":"1471-2377","issue":"1","journalAbbreviation":"BMC Neurol","language":"en","page":"55","source":"DOI.org (Crossref)","title":"Brief International Cognitive Assessment for MS (BICAMS): international standards for validation","title-short":"Brief International Cognitive Assessment for MS (BICAMS)","volume":"12","author":[{"family":"Benedict","given":"Ralph Hb"},{"family":"Amato","given":"Maria Pia"},{"family":"Boringa","given":"Jan"},{"family":"Brochet","given":"Bruno"},{"family":"Foley","given":"Fred"},{"family":"Fredrikson","given":"Stan"},{"family":"Hamalainen","given":"Paivi"},{"family":"Hartung","given":"Hans"},{"family":"Krupp","given":"Lauren"},{"family":"Penner","given":"Iris"},{"family":"Reder","given":"Anthony T"},{"family":"Langdon","given":"Dawn"}],"issued":{"date-parts":[["2012",12]]}}}],"schema":"https://github.com/citation-style-language/schema/raw/master/csl-citation.json"} </w:instrText>
      </w:r>
      <w:r w:rsidR="00070311">
        <w:rPr>
          <w:rFonts w:asciiTheme="minorHAnsi" w:hAnsiTheme="minorHAnsi" w:cstheme="minorHAnsi"/>
        </w:rPr>
        <w:fldChar w:fldCharType="separate"/>
      </w:r>
      <w:r w:rsidR="00070311">
        <w:rPr>
          <w:rFonts w:asciiTheme="minorHAnsi" w:hAnsiTheme="minorHAnsi" w:cstheme="minorHAnsi"/>
          <w:noProof/>
        </w:rPr>
        <w:t>[2]</w:t>
      </w:r>
      <w:r w:rsidR="00070311">
        <w:rPr>
          <w:rFonts w:asciiTheme="minorHAnsi" w:hAnsiTheme="minorHAnsi" w:cstheme="minorHAnsi"/>
        </w:rPr>
        <w:fldChar w:fldCharType="end"/>
      </w:r>
      <w:r w:rsidRPr="00865927">
        <w:rPr>
          <w:rFonts w:asciiTheme="minorHAnsi" w:hAnsiTheme="minorHAnsi" w:cstheme="minorHAnsi"/>
        </w:rPr>
        <w:t xml:space="preserve"> includes the following 3 cognitive measures: </w:t>
      </w:r>
    </w:p>
    <w:p w14:paraId="2DE9D75C" w14:textId="7DA3A17E"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The </w:t>
      </w:r>
      <w:r w:rsidRPr="00865927">
        <w:rPr>
          <w:rFonts w:asciiTheme="minorHAnsi" w:hAnsiTheme="minorHAnsi" w:cstheme="minorHAnsi"/>
          <w:i/>
          <w:iCs/>
        </w:rPr>
        <w:t xml:space="preserve">California Verbal Learning Test </w:t>
      </w:r>
      <w:r w:rsidRPr="00865927">
        <w:rPr>
          <w:rFonts w:asciiTheme="minorHAnsi" w:hAnsiTheme="minorHAnsi" w:cstheme="minorHAnsi"/>
        </w:rPr>
        <w:t xml:space="preserve">(CVLT) </w:t>
      </w:r>
      <w:r w:rsidR="00070311">
        <w:rPr>
          <w:rFonts w:asciiTheme="minorHAnsi" w:hAnsiTheme="minorHAnsi" w:cstheme="minorHAnsi"/>
        </w:rPr>
        <w:fldChar w:fldCharType="begin"/>
      </w:r>
      <w:r w:rsidR="00070311">
        <w:rPr>
          <w:rFonts w:asciiTheme="minorHAnsi" w:hAnsiTheme="minorHAnsi" w:cstheme="minorHAnsi"/>
        </w:rPr>
        <w:instrText xml:space="preserve"> ADDIN ZOTERO_ITEM CSL_CITATION {"citationID":"wvzfW1Ih","properties":{"formattedCitation":"[3]","plainCitation":"[3]","noteIndex":0},"citationItems":[{"id":442,"uris":["http://zotero.org/users/8971925/items/V2WBC7FG"],"itemData":{"id":442,"type":"dataset","DOI":"10.1037/t15072-000","language":"en","note":"Institution: American Psychological Association\nDOI: 10.1037/t15072-000","source":"DOI.org (Crossref)","title":"California Verbal Learning Test--Second Edition","URL":"http://doi.apa.org/getdoi.cfm?doi=10.1037/t15072-000","author":[{"family":"Delis","given":"Dean C."},{"family":"Kramer","given":"Joel H."},{"family":"Kaplan","given":"Edith"},{"family":"Ober","given":"Beth A."}],"accessed":{"date-parts":[["2023",10,26]]},"issued":{"date-parts":[["2016",11,14]]}}}],"schema":"https://github.com/citation-style-language/schema/raw/master/csl-citation.json"} </w:instrText>
      </w:r>
      <w:r w:rsidR="00070311">
        <w:rPr>
          <w:rFonts w:asciiTheme="minorHAnsi" w:hAnsiTheme="minorHAnsi" w:cstheme="minorHAnsi"/>
        </w:rPr>
        <w:fldChar w:fldCharType="separate"/>
      </w:r>
      <w:r w:rsidR="00070311">
        <w:rPr>
          <w:rFonts w:asciiTheme="minorHAnsi" w:hAnsiTheme="minorHAnsi" w:cstheme="minorHAnsi"/>
          <w:noProof/>
        </w:rPr>
        <w:t>[3]</w:t>
      </w:r>
      <w:r w:rsidR="00070311">
        <w:rPr>
          <w:rFonts w:asciiTheme="minorHAnsi" w:hAnsiTheme="minorHAnsi" w:cstheme="minorHAnsi"/>
        </w:rPr>
        <w:fldChar w:fldCharType="end"/>
      </w:r>
      <w:r w:rsidRPr="00865927">
        <w:rPr>
          <w:rFonts w:asciiTheme="minorHAnsi" w:hAnsiTheme="minorHAnsi" w:cstheme="minorHAnsi"/>
        </w:rPr>
        <w:t xml:space="preserve">, a verbal memory and learning test which consists of 16 words presented in a fixed order to the participant over 5 consecutive trials. The 16 words contain 4 words in each of the 4 distinct categories. On each trial, participants are required to recall as many words as possible after each presentation of the list. The dependent variable is the total number of correct responses across the 5 trials. </w:t>
      </w:r>
    </w:p>
    <w:p w14:paraId="7EF7B0D8" w14:textId="7FE80E14"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The </w:t>
      </w:r>
      <w:r w:rsidRPr="00865927">
        <w:rPr>
          <w:rFonts w:asciiTheme="minorHAnsi" w:hAnsiTheme="minorHAnsi" w:cstheme="minorHAnsi"/>
          <w:i/>
          <w:iCs/>
        </w:rPr>
        <w:t xml:space="preserve">Brief Visuo-spatial Memory Test </w:t>
      </w:r>
      <w:r w:rsidRPr="00865927">
        <w:rPr>
          <w:rFonts w:asciiTheme="minorHAnsi" w:hAnsiTheme="minorHAnsi" w:cstheme="minorHAnsi"/>
        </w:rPr>
        <w:t>(BVMT)</w:t>
      </w:r>
      <w:r w:rsidR="00070311" w:rsidRPr="00070311">
        <w:rPr>
          <w:rFonts w:asciiTheme="minorHAnsi" w:hAnsiTheme="minorHAnsi" w:cstheme="minorHAnsi"/>
          <w:lang w:val="en-US"/>
        </w:rPr>
        <w:t xml:space="preserve"> </w:t>
      </w:r>
      <w:r w:rsidR="00070311" w:rsidRPr="00865927">
        <w:rPr>
          <w:rFonts w:asciiTheme="minorHAnsi" w:hAnsiTheme="minorHAnsi" w:cstheme="minorHAnsi"/>
        </w:rPr>
        <w:t>[</w:t>
      </w:r>
      <w:r w:rsidR="00070311">
        <w:rPr>
          <w:rFonts w:asciiTheme="minorHAnsi" w:hAnsiTheme="minorHAnsi" w:cstheme="minorHAnsi"/>
          <w:lang w:val="en-US"/>
        </w:rPr>
        <w:t>4</w:t>
      </w:r>
      <w:r w:rsidR="00070311" w:rsidRPr="00865927">
        <w:rPr>
          <w:rFonts w:asciiTheme="minorHAnsi" w:hAnsiTheme="minorHAnsi" w:cstheme="minorHAnsi"/>
        </w:rPr>
        <w:t>]</w:t>
      </w:r>
      <w:r w:rsidRPr="00865927">
        <w:rPr>
          <w:rFonts w:asciiTheme="minorHAnsi" w:hAnsiTheme="minorHAnsi" w:cstheme="minorHAnsi"/>
        </w:rPr>
        <w:t xml:space="preserve">, a visual memory and learning test which requires participants to encode six geometrical figures and memorize their precise location during a 10s presentation. Immediately afterwards, participants have to draw the memorized figures in the right location. The procedure is repeated three times. Depending on figure and exact location accuracy, a scoring from zero to two points for each figure is given. The total recall score consists of the sum of the participants’ scores of the three trials. </w:t>
      </w:r>
    </w:p>
    <w:p w14:paraId="6DFD4185" w14:textId="4BC7A094"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The </w:t>
      </w:r>
      <w:r w:rsidRPr="00865927">
        <w:rPr>
          <w:rFonts w:asciiTheme="minorHAnsi" w:hAnsiTheme="minorHAnsi" w:cstheme="minorHAnsi"/>
          <w:i/>
          <w:iCs/>
        </w:rPr>
        <w:t xml:space="preserve">Symbol Digit Modalities Test </w:t>
      </w:r>
      <w:r w:rsidRPr="00865927">
        <w:rPr>
          <w:rFonts w:asciiTheme="minorHAnsi" w:hAnsiTheme="minorHAnsi" w:cstheme="minorHAnsi"/>
        </w:rPr>
        <w:t>(SDMT) [</w:t>
      </w:r>
      <w:r w:rsidR="00070311" w:rsidRPr="00070311">
        <w:rPr>
          <w:rFonts w:asciiTheme="minorHAnsi" w:hAnsiTheme="minorHAnsi" w:cstheme="minorHAnsi"/>
          <w:lang w:val="en-US"/>
        </w:rPr>
        <w:t>5</w:t>
      </w:r>
      <w:r w:rsidRPr="00865927">
        <w:rPr>
          <w:rFonts w:asciiTheme="minorHAnsi" w:hAnsiTheme="minorHAnsi" w:cstheme="minorHAnsi"/>
        </w:rPr>
        <w:t xml:space="preserve">], which provides an index of information processing speed, requires participants to orally substitute digits for geometric symbols shown in a key sequence of nine symbols as quickly as possible. The dependent variable is the number of digits correctly substituted for symbols in 90 seconds. </w:t>
      </w:r>
    </w:p>
    <w:p w14:paraId="7E15D5F6" w14:textId="048A87F6" w:rsidR="00244F1C"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w:t>
      </w:r>
      <w:r w:rsidRPr="00865927">
        <w:rPr>
          <w:rFonts w:asciiTheme="minorHAnsi" w:hAnsiTheme="minorHAnsi" w:cstheme="minorHAnsi"/>
          <w:i/>
          <w:iCs/>
        </w:rPr>
        <w:t xml:space="preserve">Direct and forward digit spans </w:t>
      </w:r>
      <w:r w:rsidRPr="00865927">
        <w:rPr>
          <w:rFonts w:asciiTheme="minorHAnsi" w:hAnsiTheme="minorHAnsi" w:cstheme="minorHAnsi"/>
        </w:rPr>
        <w:t xml:space="preserve">will assess, respectively, short-term memory and working memory. Participants heard a list of digits with instructions to repeat the digits immediately in the same order (direct span) or in the reverse order (forward). The task has six progressive levels of difficulty that start with two digits and build up to seven, with a pair of digit strings at each level. Participants had to repeat one string at each level correctly to proceed to the next level. Testing stopped when both strings at one level were incorrect. In each condition, the level of the span and the total number of correct responses will be measured. </w:t>
      </w:r>
    </w:p>
    <w:p w14:paraId="719EF49D" w14:textId="5AD04DC9" w:rsidR="00865927" w:rsidRPr="00865927" w:rsidRDefault="00865927" w:rsidP="00617B46">
      <w:pPr>
        <w:pStyle w:val="NormalWeb"/>
        <w:jc w:val="both"/>
        <w:rPr>
          <w:rFonts w:asciiTheme="minorHAnsi" w:hAnsiTheme="minorHAnsi" w:cstheme="minorHAnsi"/>
          <w:lang w:val="en-US"/>
        </w:rPr>
      </w:pPr>
      <w:r w:rsidRPr="00865927">
        <w:rPr>
          <w:rFonts w:ascii="Arial" w:hAnsi="Arial" w:cs="Arial"/>
        </w:rPr>
        <w:t>►</w:t>
      </w:r>
      <w:r w:rsidRPr="00865927">
        <w:rPr>
          <w:rFonts w:asciiTheme="minorHAnsi" w:hAnsiTheme="minorHAnsi" w:cstheme="minorHAnsi"/>
          <w:lang w:val="en-US"/>
        </w:rPr>
        <w:t xml:space="preserve">The </w:t>
      </w:r>
      <w:r w:rsidRPr="00865927">
        <w:rPr>
          <w:rFonts w:asciiTheme="minorHAnsi" w:hAnsiTheme="minorHAnsi" w:cstheme="minorHAnsi"/>
          <w:i/>
          <w:iCs/>
          <w:lang w:val="en-US"/>
        </w:rPr>
        <w:t xml:space="preserve">Letter-Number Sequencing </w:t>
      </w:r>
      <w:r w:rsidRPr="00865927">
        <w:rPr>
          <w:rFonts w:asciiTheme="minorHAnsi" w:hAnsiTheme="minorHAnsi" w:cstheme="minorHAnsi"/>
          <w:lang w:val="en-US"/>
        </w:rPr>
        <w:t xml:space="preserve">is a </w:t>
      </w:r>
      <w:r>
        <w:rPr>
          <w:rFonts w:asciiTheme="minorHAnsi" w:hAnsiTheme="minorHAnsi" w:cstheme="minorHAnsi"/>
          <w:lang w:val="en-US"/>
        </w:rPr>
        <w:t xml:space="preserve">core </w:t>
      </w:r>
      <w:r w:rsidRPr="00865927">
        <w:rPr>
          <w:rFonts w:asciiTheme="minorHAnsi" w:hAnsiTheme="minorHAnsi" w:cstheme="minorHAnsi"/>
          <w:lang w:val="en-US"/>
        </w:rPr>
        <w:t>working memory</w:t>
      </w:r>
      <w:r>
        <w:rPr>
          <w:rFonts w:asciiTheme="minorHAnsi" w:hAnsiTheme="minorHAnsi" w:cstheme="minorHAnsi"/>
          <w:lang w:val="en-US"/>
        </w:rPr>
        <w:t xml:space="preserve"> task and </w:t>
      </w:r>
      <w:r w:rsidRPr="00865927">
        <w:rPr>
          <w:rFonts w:asciiTheme="minorHAnsi" w:hAnsiTheme="minorHAnsi" w:cstheme="minorHAnsi"/>
          <w:shd w:val="clear" w:color="auto" w:fill="FFFFFF"/>
        </w:rPr>
        <w:t>measures attention span, short-term auditory recall, processing speed and sequencing abilities</w:t>
      </w:r>
      <w:r w:rsidRPr="00865927">
        <w:rPr>
          <w:rFonts w:asciiTheme="minorHAnsi" w:hAnsiTheme="minorHAnsi" w:cstheme="minorHAnsi"/>
          <w:shd w:val="clear" w:color="auto" w:fill="FFFFFF"/>
          <w:lang w:val="en-US"/>
        </w:rPr>
        <w:t>.</w:t>
      </w:r>
      <w:r w:rsidRPr="00865927">
        <w:rPr>
          <w:rFonts w:asciiTheme="minorHAnsi" w:hAnsiTheme="minorHAnsi" w:cstheme="minorHAnsi"/>
          <w:lang w:val="en-US"/>
        </w:rPr>
        <w:t xml:space="preserve"> </w:t>
      </w:r>
      <w:r w:rsidRPr="00865927">
        <w:rPr>
          <w:rFonts w:asciiTheme="minorHAnsi" w:hAnsiTheme="minorHAnsi" w:cstheme="minorHAnsi"/>
          <w:shd w:val="clear" w:color="auto" w:fill="FFFFFF"/>
        </w:rPr>
        <w:t xml:space="preserve">The task involves listening to and remembering a string of digits and letters read aloud at a speed of one per </w:t>
      </w:r>
      <w:r w:rsidRPr="00865927">
        <w:rPr>
          <w:rFonts w:asciiTheme="minorHAnsi" w:hAnsiTheme="minorHAnsi" w:cstheme="minorHAnsi"/>
          <w:shd w:val="clear" w:color="auto" w:fill="FFFFFF"/>
        </w:rPr>
        <w:lastRenderedPageBreak/>
        <w:t>second, then recalling the information by repeating the numbers in chronological order, followed by the letters in alphabetical order.</w:t>
      </w:r>
    </w:p>
    <w:p w14:paraId="26BE477D" w14:textId="37BF0568"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w:t>
      </w:r>
      <w:r w:rsidRPr="00865927">
        <w:rPr>
          <w:rFonts w:asciiTheme="minorHAnsi" w:hAnsiTheme="minorHAnsi" w:cstheme="minorHAnsi"/>
          <w:i/>
          <w:iCs/>
        </w:rPr>
        <w:t xml:space="preserve">Stroop Color-Word Test </w:t>
      </w:r>
      <w:r w:rsidRPr="00865927">
        <w:rPr>
          <w:rFonts w:asciiTheme="minorHAnsi" w:hAnsiTheme="minorHAnsi" w:cstheme="minorHAnsi"/>
        </w:rPr>
        <w:t>[</w:t>
      </w:r>
      <w:r w:rsidR="00070311" w:rsidRPr="00070311">
        <w:rPr>
          <w:rFonts w:asciiTheme="minorHAnsi" w:hAnsiTheme="minorHAnsi" w:cstheme="minorHAnsi"/>
          <w:lang w:val="en-US"/>
        </w:rPr>
        <w:t>6</w:t>
      </w:r>
      <w:r w:rsidRPr="00865927">
        <w:rPr>
          <w:rFonts w:asciiTheme="minorHAnsi" w:hAnsiTheme="minorHAnsi" w:cstheme="minorHAnsi"/>
        </w:rPr>
        <w:t>,</w:t>
      </w:r>
      <w:r w:rsidR="00070311" w:rsidRPr="00070311">
        <w:rPr>
          <w:rFonts w:asciiTheme="minorHAnsi" w:hAnsiTheme="minorHAnsi" w:cstheme="minorHAnsi"/>
          <w:lang w:val="en-US"/>
        </w:rPr>
        <w:t>7</w:t>
      </w:r>
      <w:r w:rsidRPr="00865927">
        <w:rPr>
          <w:rFonts w:asciiTheme="minorHAnsi" w:hAnsiTheme="minorHAnsi" w:cstheme="minorHAnsi"/>
        </w:rPr>
        <w:t xml:space="preserve">] to assess the inhibition processing. Subjects are required to read three different tables as fast as possible. 1) in the two firs congruous condition, participants are required to name different colour patches and to read names of colours printed in black ink, 3) the third table, incongruent condition, participants are required to name the colour of the ink instead of reading the word. The performance is evaluated by the time to complete each part and the total number of errors. </w:t>
      </w:r>
    </w:p>
    <w:p w14:paraId="6CC94952" w14:textId="6697CC95"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i/>
          <w:iCs/>
        </w:rPr>
        <w:t xml:space="preserve">Trail Making Test </w:t>
      </w:r>
      <w:r w:rsidRPr="00865927">
        <w:rPr>
          <w:rFonts w:asciiTheme="minorHAnsi" w:hAnsiTheme="minorHAnsi" w:cstheme="minorHAnsi"/>
        </w:rPr>
        <w:t>[</w:t>
      </w:r>
      <w:r w:rsidR="00070311" w:rsidRPr="00070311">
        <w:rPr>
          <w:rFonts w:asciiTheme="minorHAnsi" w:hAnsiTheme="minorHAnsi" w:cstheme="minorHAnsi"/>
          <w:lang w:val="en-US"/>
        </w:rPr>
        <w:t>8</w:t>
      </w:r>
      <w:r w:rsidRPr="00865927">
        <w:rPr>
          <w:rFonts w:asciiTheme="minorHAnsi" w:hAnsiTheme="minorHAnsi" w:cstheme="minorHAnsi"/>
        </w:rPr>
        <w:t>,</w:t>
      </w:r>
      <w:r w:rsidR="00070311" w:rsidRPr="00070311">
        <w:rPr>
          <w:rFonts w:asciiTheme="minorHAnsi" w:hAnsiTheme="minorHAnsi" w:cstheme="minorHAnsi"/>
          <w:lang w:val="en-US"/>
        </w:rPr>
        <w:t>9</w:t>
      </w:r>
      <w:r w:rsidRPr="00865927">
        <w:rPr>
          <w:rFonts w:asciiTheme="minorHAnsi" w:hAnsiTheme="minorHAnsi" w:cstheme="minorHAnsi"/>
        </w:rPr>
        <w:t>]</w:t>
      </w:r>
      <w:r w:rsidRPr="00865927">
        <w:rPr>
          <w:rFonts w:asciiTheme="minorHAnsi" w:hAnsiTheme="minorHAnsi" w:cstheme="minorHAnsi"/>
          <w:i/>
          <w:iCs/>
        </w:rPr>
        <w:t xml:space="preserve">, </w:t>
      </w:r>
      <w:r w:rsidRPr="00865927">
        <w:rPr>
          <w:rFonts w:asciiTheme="minorHAnsi" w:hAnsiTheme="minorHAnsi" w:cstheme="minorHAnsi"/>
        </w:rPr>
        <w:t xml:space="preserve">to assess reactive flexibility, through two conditions: Part A, the subject have to link numbers between 1 to 25, in ascending order, as quickly and as precisely as possible; Part B, the subject have to connect the items by alternating the numbers (1to 13) and the letters (A to L) in ascending order of the numbers and in the normal order of the alphabet (1A, 2B, 3C, ...). The performance is evaluated by the time to complete each part and the total number of errors. </w:t>
      </w:r>
    </w:p>
    <w:p w14:paraId="010EB080" w14:textId="77777777"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w:t>
      </w:r>
      <w:r w:rsidRPr="00865927">
        <w:rPr>
          <w:rFonts w:asciiTheme="minorHAnsi" w:hAnsiTheme="minorHAnsi" w:cstheme="minorHAnsi"/>
          <w:i/>
          <w:iCs/>
        </w:rPr>
        <w:t xml:space="preserve">Categorical and phonemic verbal fluency </w:t>
      </w:r>
      <w:r w:rsidRPr="00865927">
        <w:rPr>
          <w:rFonts w:asciiTheme="minorHAnsi" w:hAnsiTheme="minorHAnsi" w:cstheme="minorHAnsi"/>
        </w:rPr>
        <w:t xml:space="preserve">is used to assess spontaneous flexibility abilities. For 2 minutes, the subject is asked to produce the most words belonging, firstly, to a certain semantic category (Animals), then secondarily, starting with the same letter (P). Performance is assessed by the number of different words. </w:t>
      </w:r>
    </w:p>
    <w:p w14:paraId="6B5C3D72" w14:textId="1CA4726D"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i/>
          <w:iCs/>
        </w:rPr>
        <w:t xml:space="preserve">The Paced Auditory Serial Addition Test </w:t>
      </w:r>
      <w:r w:rsidRPr="00865927">
        <w:rPr>
          <w:rFonts w:asciiTheme="minorHAnsi" w:hAnsiTheme="minorHAnsi" w:cstheme="minorHAnsi"/>
        </w:rPr>
        <w:t>[1</w:t>
      </w:r>
      <w:r w:rsidR="00070311" w:rsidRPr="00070311">
        <w:rPr>
          <w:rFonts w:asciiTheme="minorHAnsi" w:hAnsiTheme="minorHAnsi" w:cstheme="minorHAnsi"/>
          <w:lang w:val="en-US"/>
        </w:rPr>
        <w:t>0</w:t>
      </w:r>
      <w:r w:rsidRPr="00865927">
        <w:rPr>
          <w:rFonts w:asciiTheme="minorHAnsi" w:hAnsiTheme="minorHAnsi" w:cstheme="minorHAnsi"/>
        </w:rPr>
        <w:t>] is used to assess IPS and working memory. A serie of 61 singles digits from 1 to 9 were randomly delivered at presentation rates of one number every three seconds. Subject have to add each digit to the one immediately preceding it: the second had to be added to the first, the third to the second, and so on. The analysed</w:t>
      </w:r>
      <w:r w:rsidRPr="00865927">
        <w:rPr>
          <w:rFonts w:asciiTheme="minorHAnsi" w:hAnsiTheme="minorHAnsi" w:cstheme="minorHAnsi"/>
          <w:lang w:val="en-US"/>
        </w:rPr>
        <w:t xml:space="preserve"> </w:t>
      </w:r>
      <w:r w:rsidRPr="00865927">
        <w:rPr>
          <w:rFonts w:asciiTheme="minorHAnsi" w:hAnsiTheme="minorHAnsi" w:cstheme="minorHAnsi"/>
        </w:rPr>
        <w:t xml:space="preserve">variables of the PASAT were the number (and the percentage) of correct additions (maximum score 60) and dyad scores (two consecutive correct answers, maximum score 59). </w:t>
      </w:r>
    </w:p>
    <w:p w14:paraId="60CB841A" w14:textId="25D1A31A" w:rsidR="00244F1C" w:rsidRPr="00865927" w:rsidRDefault="00244F1C" w:rsidP="00617B46">
      <w:pPr>
        <w:pStyle w:val="NormalWeb"/>
        <w:jc w:val="both"/>
        <w:rPr>
          <w:rFonts w:asciiTheme="minorHAnsi" w:hAnsiTheme="minorHAnsi" w:cstheme="minorHAnsi"/>
          <w:b/>
          <w:bCs/>
          <w:color w:val="2D5193"/>
        </w:rPr>
      </w:pPr>
      <w:r w:rsidRPr="00865927">
        <w:rPr>
          <w:rFonts w:asciiTheme="minorHAnsi" w:hAnsiTheme="minorHAnsi" w:cstheme="minorHAnsi"/>
          <w:b/>
          <w:bCs/>
          <w:color w:val="2D5193"/>
        </w:rPr>
        <w:t xml:space="preserve">Psychological assessment </w:t>
      </w:r>
    </w:p>
    <w:p w14:paraId="36BE9354" w14:textId="1567255C" w:rsidR="00244F1C" w:rsidRDefault="00542765" w:rsidP="00070311">
      <w:pPr>
        <w:jc w:val="both"/>
        <w:rPr>
          <w:rFonts w:cstheme="minorHAnsi"/>
          <w:lang w:val="en-US"/>
        </w:rPr>
      </w:pPr>
      <w:r w:rsidRPr="00070311">
        <w:rPr>
          <w:rFonts w:ascii="Arial" w:hAnsi="Arial" w:cs="Arial"/>
        </w:rPr>
        <w:t>►</w:t>
      </w:r>
      <w:r w:rsidRPr="00070311">
        <w:rPr>
          <w:rFonts w:cstheme="minorHAnsi"/>
          <w:lang w:val="en-US"/>
        </w:rPr>
        <w:t xml:space="preserve"> </w:t>
      </w:r>
      <w:r w:rsidR="00244F1C" w:rsidRPr="00070311">
        <w:rPr>
          <w:rFonts w:cstheme="minorHAnsi"/>
          <w:i/>
          <w:iCs/>
          <w:lang w:val="en-US"/>
        </w:rPr>
        <w:t>TAS-20</w:t>
      </w:r>
      <w:r w:rsidR="00244F1C" w:rsidRPr="00070311">
        <w:rPr>
          <w:rFonts w:cstheme="minorHAnsi"/>
          <w:lang w:val="en-US"/>
        </w:rPr>
        <w:t xml:space="preserve"> </w:t>
      </w:r>
      <w:r w:rsidR="00244F1C" w:rsidRPr="00070311">
        <w:rPr>
          <w:rFonts w:cstheme="minorHAnsi"/>
          <w:i/>
          <w:iCs/>
          <w:lang w:val="en-US"/>
        </w:rPr>
        <w:t>alexithymia scale</w:t>
      </w:r>
      <w:r w:rsidR="00070311" w:rsidRPr="00070311">
        <w:rPr>
          <w:rFonts w:cstheme="minorHAnsi"/>
          <w:i/>
          <w:iCs/>
          <w:lang w:val="en-US"/>
        </w:rPr>
        <w:t xml:space="preserve"> </w:t>
      </w:r>
      <w:r w:rsidR="00070311" w:rsidRPr="00070311">
        <w:rPr>
          <w:rFonts w:cstheme="minorHAnsi"/>
        </w:rPr>
        <w:t>[1</w:t>
      </w:r>
      <w:r w:rsidR="00070311" w:rsidRPr="00070311">
        <w:rPr>
          <w:rFonts w:cstheme="minorHAnsi"/>
          <w:lang w:val="en-US"/>
        </w:rPr>
        <w:t>1</w:t>
      </w:r>
      <w:r w:rsidR="00070311" w:rsidRPr="00070311">
        <w:rPr>
          <w:rFonts w:cstheme="minorHAnsi"/>
        </w:rPr>
        <w:t>]</w:t>
      </w:r>
      <w:r w:rsidRPr="00070311">
        <w:rPr>
          <w:rFonts w:cstheme="minorHAnsi"/>
          <w:i/>
          <w:iCs/>
          <w:lang w:val="en-US"/>
        </w:rPr>
        <w:t>:</w:t>
      </w:r>
      <w:r w:rsidR="00070311" w:rsidRPr="00070311">
        <w:rPr>
          <w:rFonts w:cstheme="minorHAnsi"/>
          <w:i/>
          <w:iCs/>
          <w:lang w:val="en-US"/>
        </w:rPr>
        <w:t xml:space="preserve"> </w:t>
      </w:r>
      <w:r w:rsidRPr="00070311">
        <w:rPr>
          <w:rFonts w:cstheme="minorHAnsi"/>
          <w:lang w:val="en-US"/>
        </w:rPr>
        <w:t xml:space="preserve">this scale </w:t>
      </w:r>
      <w:r w:rsidR="00244F1C" w:rsidRPr="00070311">
        <w:rPr>
          <w:rFonts w:cstheme="minorHAnsi"/>
          <w:lang w:val="en-US"/>
        </w:rPr>
        <w:t>will be administered to assess the level of alexithymia in participants. Th</w:t>
      </w:r>
      <w:r w:rsidRPr="00070311">
        <w:rPr>
          <w:rFonts w:cstheme="minorHAnsi"/>
          <w:lang w:val="en-US"/>
        </w:rPr>
        <w:t>is self-reported</w:t>
      </w:r>
      <w:r w:rsidR="00244F1C" w:rsidRPr="00070311">
        <w:rPr>
          <w:rFonts w:cstheme="minorHAnsi"/>
          <w:lang w:val="en-US"/>
        </w:rPr>
        <w:t xml:space="preserve"> </w:t>
      </w:r>
      <w:r w:rsidRPr="00070311">
        <w:rPr>
          <w:rFonts w:cstheme="minorHAnsi"/>
          <w:lang w:val="en-US"/>
        </w:rPr>
        <w:t>questionnaire</w:t>
      </w:r>
      <w:r w:rsidR="00244F1C" w:rsidRPr="00070311">
        <w:rPr>
          <w:rFonts w:cstheme="minorHAnsi"/>
          <w:lang w:val="en-US"/>
        </w:rPr>
        <w:t xml:space="preserve"> consists of 20 items and evaluates three factors: difficulty in identifying and describing feelings, externally oriented thinking, and reduced imaginative processes.</w:t>
      </w:r>
    </w:p>
    <w:p w14:paraId="090FC71E" w14:textId="77777777" w:rsidR="00070311" w:rsidRPr="00070311" w:rsidRDefault="00070311" w:rsidP="00070311">
      <w:pPr>
        <w:jc w:val="both"/>
        <w:rPr>
          <w:rFonts w:cstheme="minorHAnsi"/>
          <w:lang w:val="en-US"/>
        </w:rPr>
      </w:pPr>
    </w:p>
    <w:p w14:paraId="66BE89EF" w14:textId="15DFE9E8" w:rsidR="00244F1C" w:rsidRPr="00070311" w:rsidRDefault="00542765" w:rsidP="00070311">
      <w:pPr>
        <w:pStyle w:val="ListParagraph"/>
        <w:spacing w:line="240" w:lineRule="auto"/>
        <w:ind w:left="0"/>
        <w:jc w:val="both"/>
        <w:rPr>
          <w:rFonts w:cstheme="minorHAnsi"/>
          <w:sz w:val="24"/>
          <w:szCs w:val="24"/>
          <w:lang w:val="en-US"/>
        </w:rPr>
      </w:pPr>
      <w:r w:rsidRPr="00070311">
        <w:rPr>
          <w:rFonts w:ascii="Arial" w:hAnsi="Arial" w:cs="Arial"/>
          <w:sz w:val="24"/>
          <w:szCs w:val="24"/>
          <w:lang w:val="en-US"/>
        </w:rPr>
        <w:t>►</w:t>
      </w:r>
      <w:r w:rsidRPr="00070311">
        <w:rPr>
          <w:rFonts w:cstheme="minorHAnsi"/>
          <w:sz w:val="24"/>
          <w:szCs w:val="24"/>
          <w:lang w:val="en-US"/>
        </w:rPr>
        <w:t xml:space="preserve"> </w:t>
      </w:r>
      <w:r w:rsidR="00244F1C" w:rsidRPr="00070311">
        <w:rPr>
          <w:rFonts w:cstheme="minorHAnsi"/>
          <w:i/>
          <w:iCs/>
          <w:sz w:val="24"/>
          <w:szCs w:val="24"/>
          <w:lang w:val="en-US"/>
        </w:rPr>
        <w:t xml:space="preserve">EQ-8 Empathy </w:t>
      </w:r>
      <w:r w:rsidR="00244F1C" w:rsidRPr="00070311">
        <w:rPr>
          <w:rFonts w:cstheme="minorHAnsi"/>
          <w:sz w:val="24"/>
          <w:szCs w:val="24"/>
          <w:lang w:val="en-US"/>
        </w:rPr>
        <w:t>Scale</w:t>
      </w:r>
      <w:r w:rsidR="00070311" w:rsidRPr="00070311">
        <w:rPr>
          <w:rFonts w:cstheme="minorHAnsi"/>
          <w:sz w:val="24"/>
          <w:szCs w:val="24"/>
          <w:lang w:val="en-US"/>
        </w:rPr>
        <w:t xml:space="preserve"> [12]: </w:t>
      </w:r>
      <w:r w:rsidR="00244F1C" w:rsidRPr="00070311">
        <w:rPr>
          <w:rFonts w:cstheme="minorHAnsi"/>
          <w:sz w:val="24"/>
          <w:szCs w:val="24"/>
          <w:lang w:val="en-US"/>
        </w:rPr>
        <w:t xml:space="preserve">will be used to measure the level of empathy in participants. </w:t>
      </w:r>
      <w:r w:rsidRPr="00070311">
        <w:rPr>
          <w:rFonts w:cstheme="minorHAnsi"/>
          <w:sz w:val="24"/>
          <w:szCs w:val="24"/>
          <w:lang w:val="en-US"/>
        </w:rPr>
        <w:t>This</w:t>
      </w:r>
      <w:r w:rsidR="00244F1C" w:rsidRPr="00070311">
        <w:rPr>
          <w:rFonts w:cstheme="minorHAnsi"/>
          <w:sz w:val="24"/>
          <w:szCs w:val="24"/>
          <w:lang w:val="en-US"/>
        </w:rPr>
        <w:t xml:space="preserve"> self-report questionnaire consist</w:t>
      </w:r>
      <w:r w:rsidRPr="00070311">
        <w:rPr>
          <w:rFonts w:cstheme="minorHAnsi"/>
          <w:sz w:val="24"/>
          <w:szCs w:val="24"/>
          <w:lang w:val="en-US"/>
        </w:rPr>
        <w:t>s</w:t>
      </w:r>
      <w:r w:rsidR="00244F1C" w:rsidRPr="00070311">
        <w:rPr>
          <w:rFonts w:cstheme="minorHAnsi"/>
          <w:sz w:val="24"/>
          <w:szCs w:val="24"/>
          <w:lang w:val="en-US"/>
        </w:rPr>
        <w:t xml:space="preserve"> of 8 items and participants are asked to rate their agreement with each item on a scale of 1 to 5 (1 = </w:t>
      </w:r>
      <w:r w:rsidR="00244F1C" w:rsidRPr="00070311">
        <w:rPr>
          <w:rFonts w:cstheme="minorHAnsi"/>
          <w:i/>
          <w:iCs/>
          <w:sz w:val="24"/>
          <w:szCs w:val="24"/>
          <w:lang w:val="en-US"/>
        </w:rPr>
        <w:t>completely disagree</w:t>
      </w:r>
      <w:r w:rsidR="00244F1C" w:rsidRPr="00070311">
        <w:rPr>
          <w:rFonts w:cstheme="minorHAnsi"/>
          <w:sz w:val="24"/>
          <w:szCs w:val="24"/>
          <w:lang w:val="en-US"/>
        </w:rPr>
        <w:t xml:space="preserve">, 5 = </w:t>
      </w:r>
      <w:r w:rsidR="00244F1C" w:rsidRPr="00070311">
        <w:rPr>
          <w:rFonts w:cstheme="minorHAnsi"/>
          <w:i/>
          <w:iCs/>
          <w:sz w:val="24"/>
          <w:szCs w:val="24"/>
          <w:lang w:val="en-US"/>
        </w:rPr>
        <w:t>completely agree</w:t>
      </w:r>
      <w:r w:rsidR="00244F1C" w:rsidRPr="00070311">
        <w:rPr>
          <w:rFonts w:cstheme="minorHAnsi"/>
          <w:sz w:val="24"/>
          <w:szCs w:val="24"/>
          <w:lang w:val="en-US"/>
        </w:rPr>
        <w:t xml:space="preserve">). </w:t>
      </w:r>
    </w:p>
    <w:p w14:paraId="7CF07885" w14:textId="766ADCCE"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i/>
          <w:iCs/>
        </w:rPr>
        <w:t xml:space="preserve">Fast-Screen Beck Depression Inventory (BDI-FS) </w:t>
      </w:r>
      <w:r w:rsidRPr="00865927">
        <w:rPr>
          <w:rFonts w:asciiTheme="minorHAnsi" w:hAnsiTheme="minorHAnsi" w:cstheme="minorHAnsi"/>
        </w:rPr>
        <w:t xml:space="preserve">[13] is a screening tool for depressive symptoms, which avoid the considerable overlap between the vegetative symptoms of depressive disorder and the neurological manifestations of MS (e.g., insomnia, fatigue, weight loss, poor concentration), containing 13 items. </w:t>
      </w:r>
    </w:p>
    <w:p w14:paraId="304C8DDD" w14:textId="0338977C" w:rsidR="00244F1C" w:rsidRPr="00865927" w:rsidRDefault="00244F1C" w:rsidP="00617B46">
      <w:pPr>
        <w:pStyle w:val="NormalWeb"/>
        <w:jc w:val="both"/>
        <w:rPr>
          <w:rFonts w:asciiTheme="minorHAnsi" w:hAnsiTheme="minorHAnsi" w:cstheme="minorHAnsi"/>
        </w:rPr>
      </w:pPr>
      <w:r w:rsidRPr="00865927">
        <w:rPr>
          <w:rFonts w:ascii="Arial" w:hAnsi="Arial" w:cs="Arial"/>
        </w:rPr>
        <w:t>►</w:t>
      </w:r>
      <w:r w:rsidRPr="00865927">
        <w:rPr>
          <w:rFonts w:asciiTheme="minorHAnsi" w:hAnsiTheme="minorHAnsi" w:cstheme="minorHAnsi"/>
        </w:rPr>
        <w:t xml:space="preserve"> </w:t>
      </w:r>
      <w:r w:rsidRPr="00865927">
        <w:rPr>
          <w:rFonts w:asciiTheme="minorHAnsi" w:hAnsiTheme="minorHAnsi" w:cstheme="minorHAnsi"/>
          <w:i/>
          <w:iCs/>
        </w:rPr>
        <w:t xml:space="preserve">State Trait Anxiety Inventory (STAI-Y) </w:t>
      </w:r>
      <w:r w:rsidRPr="00865927">
        <w:rPr>
          <w:rFonts w:asciiTheme="minorHAnsi" w:hAnsiTheme="minorHAnsi" w:cstheme="minorHAnsi"/>
        </w:rPr>
        <w:t xml:space="preserve">[14]: this self-report questionnaire measures the presence and severity of current symptoms of anxiety and a generalised propensity to be </w:t>
      </w:r>
      <w:r w:rsidRPr="00865927">
        <w:rPr>
          <w:rFonts w:asciiTheme="minorHAnsi" w:hAnsiTheme="minorHAnsi" w:cstheme="minorHAnsi"/>
        </w:rPr>
        <w:lastRenderedPageBreak/>
        <w:t>anxious. There are two subscales: 20 items allocated to each of the State Anxiety (S</w:t>
      </w:r>
      <w:r w:rsidR="002067F1">
        <w:rPr>
          <w:rFonts w:asciiTheme="minorHAnsi" w:hAnsiTheme="minorHAnsi" w:cstheme="minorHAnsi"/>
          <w:lang w:val="fr-FR"/>
        </w:rPr>
        <w:t>-</w:t>
      </w:r>
      <w:r w:rsidRPr="00865927">
        <w:rPr>
          <w:rFonts w:asciiTheme="minorHAnsi" w:hAnsiTheme="minorHAnsi" w:cstheme="minorHAnsi"/>
        </w:rPr>
        <w:t xml:space="preserve">Anxiety) and Trait Anxiety (T‐Anxiety). </w:t>
      </w:r>
    </w:p>
    <w:p w14:paraId="6E6CC574" w14:textId="77777777" w:rsidR="00244F1C" w:rsidRPr="00865927" w:rsidRDefault="00244F1C" w:rsidP="00617B46">
      <w:pPr>
        <w:pStyle w:val="NormalWeb"/>
        <w:jc w:val="both"/>
        <w:rPr>
          <w:rFonts w:asciiTheme="minorHAnsi" w:hAnsiTheme="minorHAnsi" w:cstheme="minorHAnsi"/>
        </w:rPr>
      </w:pPr>
      <w:r w:rsidRPr="00A06501">
        <w:rPr>
          <w:rFonts w:asciiTheme="minorHAnsi" w:hAnsiTheme="minorHAnsi" w:cstheme="minorHAnsi"/>
          <w:b/>
          <w:bCs/>
          <w:color w:val="2D5193"/>
        </w:rPr>
        <w:t>References</w:t>
      </w:r>
      <w:r w:rsidRPr="00865927">
        <w:rPr>
          <w:rFonts w:asciiTheme="minorHAnsi" w:hAnsiTheme="minorHAnsi" w:cstheme="minorHAnsi"/>
          <w:b/>
          <w:bCs/>
          <w:color w:val="2D5193"/>
        </w:rPr>
        <w:t xml:space="preserve"> </w:t>
      </w:r>
    </w:p>
    <w:p w14:paraId="5DDFE1F5"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[1] Benedict RH, Amato MP, Boringa J, Brochet B, Foley F, Fredrikson S, et al. Brief International Cognitive Assessment for MS (BICAMS): international standards for validation. BMC Neurol 2012;12:55. </w:t>
      </w:r>
    </w:p>
    <w:p w14:paraId="70EC66B7"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[2] Delis D, Kramer J, Kaplan E, Ober B. California Verbal Learning Test. TX : The Psychological Corporation. San Antonio: 1987. </w:t>
      </w:r>
    </w:p>
    <w:p w14:paraId="382D7E35"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[3] Benedict HB. Brief visual memory test-revised: Professional manual. Odessa FL Psychol Assess Resour 1997. </w:t>
      </w:r>
    </w:p>
    <w:p w14:paraId="444F772B"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[4] Smith A. Symbol digit modalities test. Western psychological services Los Angeles; 1973. </w:t>
      </w:r>
    </w:p>
    <w:p w14:paraId="379B8423"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[5] Stroop JR. Studies of interference in serial verbal reactions. J Exp Psychol Gen 1992;121:15–23. https://doi.org/10.1037/0096-3445.121.1.15. </w:t>
      </w:r>
    </w:p>
    <w:p w14:paraId="6429128C"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[6] Fonctions exécutives et pathologies neurologiques et psychiatriques. Evaluation en pratique clinique - GREFEX,Olivier Godefroy. n.d. </w:t>
      </w:r>
    </w:p>
    <w:p w14:paraId="16B96AEA"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[7] Tombaugh T. Trail Making Test A and B: Normative data stratified by age and education. Arch Clin Neuropsychol 2004;19:203–14. https://doi.org/10.1016/S0887- 6177(03)00039-8. </w:t>
      </w:r>
    </w:p>
    <w:p w14:paraId="6247559E"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[8] Shallice T. Specific impairments of planning. Philos Trans R Soc Lond B Biol Sci 1982;298:199–209. https://doi.org/10.1098/rstb.1982.0082. </w:t>
      </w:r>
    </w:p>
    <w:p w14:paraId="65AC7A98"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[9] Shallice T, Burgess PW. Deficits in strategy application following frontal lobe damage in man. Brain J Neurol 1991;114 ( Pt 2):727–41. https://doi.org/10.1093/brain/114.2.727. </w:t>
      </w:r>
    </w:p>
    <w:p w14:paraId="730DC4FA" w14:textId="6ED94864" w:rsidR="00244F1C" w:rsidRPr="002067F1" w:rsidRDefault="00244F1C" w:rsidP="00617B46">
      <w:pPr>
        <w:pStyle w:val="NormalWeb"/>
        <w:jc w:val="both"/>
        <w:rPr>
          <w:rFonts w:ascii="Calibri" w:hAnsi="Calibri" w:cs="Calibri"/>
        </w:rPr>
      </w:pPr>
      <w:r w:rsidRPr="002067F1">
        <w:rPr>
          <w:rFonts w:ascii="Calibri" w:hAnsi="Calibri" w:cs="Calibri"/>
        </w:rPr>
        <w:t>[1</w:t>
      </w:r>
      <w:r w:rsidR="00070311" w:rsidRPr="002067F1">
        <w:rPr>
          <w:rFonts w:ascii="Calibri" w:hAnsi="Calibri" w:cs="Calibri"/>
          <w:lang w:val="fr-FR"/>
        </w:rPr>
        <w:t>0</w:t>
      </w:r>
      <w:r w:rsidRPr="002067F1">
        <w:rPr>
          <w:rFonts w:ascii="Calibri" w:hAnsi="Calibri" w:cs="Calibri"/>
        </w:rPr>
        <w:t xml:space="preserve">] Tombaugh TN. A comprehensive review of the Paced Auditory Serial Addition Test (PASAT). Arch Clin Neuropsychol Off J Natl Acad Neuropsychol 2006;21:53–76. </w:t>
      </w:r>
      <w:r w:rsidR="00070311" w:rsidRPr="002067F1">
        <w:rPr>
          <w:rFonts w:ascii="Calibri" w:hAnsi="Calibri" w:cs="Calibri"/>
        </w:rPr>
        <w:t>https://doi.org/10.1016/j.acn.2005.07.006</w:t>
      </w:r>
      <w:r w:rsidRPr="002067F1">
        <w:rPr>
          <w:rFonts w:ascii="Calibri" w:hAnsi="Calibri" w:cs="Calibri"/>
        </w:rPr>
        <w:t xml:space="preserve">. </w:t>
      </w:r>
    </w:p>
    <w:p w14:paraId="5565899A" w14:textId="39448128" w:rsidR="00070311" w:rsidRPr="002067F1" w:rsidRDefault="00070311" w:rsidP="00617B46">
      <w:pPr>
        <w:pStyle w:val="NormalWeb"/>
        <w:jc w:val="both"/>
        <w:rPr>
          <w:rFonts w:ascii="Calibri" w:hAnsi="Calibri" w:cs="Calibri"/>
          <w:color w:val="222222"/>
          <w:shd w:val="clear" w:color="auto" w:fill="FFFFFF"/>
        </w:rPr>
      </w:pPr>
      <w:r w:rsidRPr="002067F1">
        <w:rPr>
          <w:rFonts w:ascii="Calibri" w:hAnsi="Calibri" w:cs="Calibri"/>
        </w:rPr>
        <w:t>[1</w:t>
      </w:r>
      <w:r w:rsidRPr="002067F1">
        <w:rPr>
          <w:rFonts w:ascii="Calibri" w:hAnsi="Calibri" w:cs="Calibri"/>
          <w:lang w:val="en-US"/>
        </w:rPr>
        <w:t>1</w:t>
      </w:r>
      <w:r w:rsidRPr="002067F1">
        <w:rPr>
          <w:rFonts w:ascii="Calibri" w:hAnsi="Calibri" w:cs="Calibri"/>
        </w:rPr>
        <w:t>]</w:t>
      </w:r>
      <w:r w:rsidRPr="002067F1">
        <w:rPr>
          <w:rFonts w:ascii="Calibri" w:hAnsi="Calibri" w:cs="Calibri"/>
          <w:lang w:val="en-US"/>
        </w:rPr>
        <w:t xml:space="preserve"> </w:t>
      </w:r>
      <w:r w:rsidRPr="002067F1">
        <w:rPr>
          <w:rFonts w:ascii="Calibri" w:hAnsi="Calibri" w:cs="Calibri"/>
          <w:color w:val="222222"/>
          <w:shd w:val="clear" w:color="auto" w:fill="FFFFFF"/>
        </w:rPr>
        <w:t>Bagby RM, Taylor GJ, Parker JD, Dickens SE. The development of the Toronto Structured Interview for Alexithymia: item selection, factor structure, reliability and concurrent validity. Psychotherapy and psychosomatics. 2005 Dec 16;75(1):25-39.</w:t>
      </w:r>
    </w:p>
    <w:p w14:paraId="4F661FC4" w14:textId="0685287A" w:rsidR="00070311" w:rsidRPr="002067F1" w:rsidRDefault="00070311" w:rsidP="00617B46">
      <w:pPr>
        <w:pStyle w:val="NormalWeb"/>
        <w:jc w:val="both"/>
        <w:rPr>
          <w:rFonts w:ascii="Calibri" w:hAnsi="Calibri" w:cs="Calibri"/>
        </w:rPr>
      </w:pPr>
      <w:r w:rsidRPr="002067F1">
        <w:rPr>
          <w:rFonts w:ascii="Calibri" w:hAnsi="Calibri" w:cs="Calibri"/>
        </w:rPr>
        <w:t>[1</w:t>
      </w:r>
      <w:r w:rsidRPr="002067F1">
        <w:rPr>
          <w:rFonts w:ascii="Calibri" w:hAnsi="Calibri" w:cs="Calibri"/>
          <w:lang w:val="en-US"/>
        </w:rPr>
        <w:t>2</w:t>
      </w:r>
      <w:r w:rsidRPr="002067F1">
        <w:rPr>
          <w:rFonts w:ascii="Calibri" w:hAnsi="Calibri" w:cs="Calibri"/>
        </w:rPr>
        <w:t>]</w:t>
      </w:r>
      <w:r w:rsidRPr="002067F1">
        <w:rPr>
          <w:rFonts w:ascii="Calibri" w:hAnsi="Calibri" w:cs="Calibri"/>
          <w:lang w:val="en-US"/>
        </w:rPr>
        <w:t xml:space="preserve"> </w:t>
      </w:r>
      <w:r w:rsidRPr="002067F1">
        <w:rPr>
          <w:rFonts w:ascii="Calibri" w:hAnsi="Calibri" w:cs="Calibri"/>
          <w:color w:val="222222"/>
          <w:shd w:val="clear" w:color="auto" w:fill="FFFFFF"/>
        </w:rPr>
        <w:t>Loewen PJ, Lyle G, Nachshen JS. An eight-item form of the Empathy Quotient (EQ) and an application to charitable giving. Retrieved from crcee. umontreal. ca/pdf/Eight% 20Question% 20ES_final. pdf. 2009.</w:t>
      </w:r>
    </w:p>
    <w:p w14:paraId="361410FA" w14:textId="77777777" w:rsidR="00244F1C" w:rsidRPr="002067F1" w:rsidRDefault="00244F1C" w:rsidP="00617B46">
      <w:pPr>
        <w:pStyle w:val="NormalWeb"/>
        <w:jc w:val="both"/>
        <w:rPr>
          <w:rFonts w:ascii="Calibri" w:hAnsi="Calibri" w:cs="Calibri"/>
        </w:rPr>
      </w:pPr>
      <w:r w:rsidRPr="002067F1">
        <w:rPr>
          <w:rFonts w:ascii="Calibri" w:hAnsi="Calibri" w:cs="Calibri"/>
        </w:rPr>
        <w:t xml:space="preserve">[13] Benedict RH, Fishman I, McClellan MM, Bakshi R, Weinstock-Guttman B. Validity of the Beck Depression Inventory-Fast Screen in multiple sclerosis. Mult Scler J 2003;9:393– 6. https://doi.org/10.1191/1352458503ms902oa. </w:t>
      </w:r>
    </w:p>
    <w:p w14:paraId="3ADC2980" w14:textId="77777777" w:rsidR="00244F1C" w:rsidRPr="002067F1" w:rsidRDefault="00244F1C" w:rsidP="00617B46">
      <w:pPr>
        <w:pStyle w:val="NormalWeb"/>
        <w:jc w:val="both"/>
        <w:rPr>
          <w:rFonts w:ascii="Calibri" w:hAnsi="Calibri" w:cs="Calibri"/>
        </w:rPr>
      </w:pPr>
      <w:r w:rsidRPr="002067F1">
        <w:rPr>
          <w:rFonts w:ascii="Calibri" w:hAnsi="Calibri" w:cs="Calibri"/>
        </w:rPr>
        <w:lastRenderedPageBreak/>
        <w:t xml:space="preserve">[14] Spielberger C, Gorsuch R, Lushene R, Vagg P, Jacobs G. Manual for the State-Trait Anxiety Inventory (Form Y1 – Y2). vol. IV. 1983. </w:t>
      </w:r>
    </w:p>
    <w:p w14:paraId="72406D81" w14:textId="77777777" w:rsidR="00070311" w:rsidRPr="002067F1" w:rsidRDefault="00070311" w:rsidP="00617B46">
      <w:pPr>
        <w:jc w:val="both"/>
        <w:rPr>
          <w:rFonts w:ascii="Calibri" w:hAnsi="Calibri" w:cs="Calibri"/>
          <w:lang w:val="fr-FR"/>
        </w:rPr>
      </w:pPr>
    </w:p>
    <w:p w14:paraId="5B35AB71" w14:textId="77777777" w:rsidR="00070311" w:rsidRPr="002067F1" w:rsidRDefault="00070311" w:rsidP="00617B46">
      <w:pPr>
        <w:jc w:val="both"/>
        <w:rPr>
          <w:rFonts w:ascii="Calibri" w:hAnsi="Calibri" w:cs="Calibri"/>
          <w:lang w:val="fr-FR"/>
        </w:rPr>
      </w:pPr>
    </w:p>
    <w:sectPr w:rsidR="00070311" w:rsidRPr="00206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MT">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F62CF"/>
    <w:multiLevelType w:val="hybridMultilevel"/>
    <w:tmpl w:val="DC9E3BE8"/>
    <w:lvl w:ilvl="0" w:tplc="17DEE460">
      <w:numFmt w:val="bullet"/>
      <w:lvlText w:val="-"/>
      <w:lvlJc w:val="left"/>
      <w:pPr>
        <w:ind w:left="720" w:hanging="360"/>
      </w:pPr>
      <w:rPr>
        <w:rFonts w:ascii="TimesNewRomanPSMT" w:eastAsia="Times New Roman" w:hAnsi="TimesNewRomanPS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832C6"/>
    <w:multiLevelType w:val="hybridMultilevel"/>
    <w:tmpl w:val="9AD42DF2"/>
    <w:lvl w:ilvl="0" w:tplc="0A301BE6">
      <w:start w:val="75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379007">
    <w:abstractNumId w:val="0"/>
  </w:num>
  <w:num w:numId="2" w16cid:durableId="1978026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1C"/>
    <w:rsid w:val="00070311"/>
    <w:rsid w:val="00173A2D"/>
    <w:rsid w:val="002067F1"/>
    <w:rsid w:val="00244F1C"/>
    <w:rsid w:val="00343A2A"/>
    <w:rsid w:val="00542765"/>
    <w:rsid w:val="00617B46"/>
    <w:rsid w:val="00852C20"/>
    <w:rsid w:val="00865927"/>
    <w:rsid w:val="00A06501"/>
    <w:rsid w:val="00A949FC"/>
    <w:rsid w:val="00B01D00"/>
    <w:rsid w:val="00B6604B"/>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24A9981"/>
  <w15:chartTrackingRefBased/>
  <w15:docId w15:val="{64EBE05E-DA24-9B44-81E3-057BB682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F1C"/>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244F1C"/>
    <w:pPr>
      <w:spacing w:after="160" w:line="259" w:lineRule="auto"/>
      <w:ind w:left="720"/>
      <w:contextualSpacing/>
    </w:pPr>
    <w:rPr>
      <w:kern w:val="0"/>
      <w:sz w:val="22"/>
      <w:szCs w:val="22"/>
      <w:lang w:val="fr-FR"/>
      <w14:ligatures w14:val="none"/>
    </w:rPr>
  </w:style>
  <w:style w:type="character" w:styleId="Hyperlink">
    <w:name w:val="Hyperlink"/>
    <w:basedOn w:val="DefaultParagraphFont"/>
    <w:uiPriority w:val="99"/>
    <w:unhideWhenUsed/>
    <w:rsid w:val="00070311"/>
    <w:rPr>
      <w:color w:val="0563C1" w:themeColor="hyperlink"/>
      <w:u w:val="single"/>
    </w:rPr>
  </w:style>
  <w:style w:type="character" w:styleId="UnresolvedMention">
    <w:name w:val="Unresolved Mention"/>
    <w:basedOn w:val="DefaultParagraphFont"/>
    <w:uiPriority w:val="99"/>
    <w:semiHidden/>
    <w:unhideWhenUsed/>
    <w:rsid w:val="00070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026264">
      <w:bodyDiv w:val="1"/>
      <w:marLeft w:val="0"/>
      <w:marRight w:val="0"/>
      <w:marTop w:val="0"/>
      <w:marBottom w:val="0"/>
      <w:divBdr>
        <w:top w:val="none" w:sz="0" w:space="0" w:color="auto"/>
        <w:left w:val="none" w:sz="0" w:space="0" w:color="auto"/>
        <w:bottom w:val="none" w:sz="0" w:space="0" w:color="auto"/>
        <w:right w:val="none" w:sz="0" w:space="0" w:color="auto"/>
      </w:divBdr>
      <w:divsChild>
        <w:div w:id="1481921440">
          <w:marLeft w:val="0"/>
          <w:marRight w:val="0"/>
          <w:marTop w:val="0"/>
          <w:marBottom w:val="0"/>
          <w:divBdr>
            <w:top w:val="none" w:sz="0" w:space="0" w:color="auto"/>
            <w:left w:val="none" w:sz="0" w:space="0" w:color="auto"/>
            <w:bottom w:val="none" w:sz="0" w:space="0" w:color="auto"/>
            <w:right w:val="none" w:sz="0" w:space="0" w:color="auto"/>
          </w:divBdr>
          <w:divsChild>
            <w:div w:id="444545829">
              <w:marLeft w:val="0"/>
              <w:marRight w:val="0"/>
              <w:marTop w:val="0"/>
              <w:marBottom w:val="0"/>
              <w:divBdr>
                <w:top w:val="none" w:sz="0" w:space="0" w:color="auto"/>
                <w:left w:val="none" w:sz="0" w:space="0" w:color="auto"/>
                <w:bottom w:val="none" w:sz="0" w:space="0" w:color="auto"/>
                <w:right w:val="none" w:sz="0" w:space="0" w:color="auto"/>
              </w:divBdr>
              <w:divsChild>
                <w:div w:id="2017612806">
                  <w:marLeft w:val="0"/>
                  <w:marRight w:val="0"/>
                  <w:marTop w:val="0"/>
                  <w:marBottom w:val="0"/>
                  <w:divBdr>
                    <w:top w:val="none" w:sz="0" w:space="0" w:color="auto"/>
                    <w:left w:val="none" w:sz="0" w:space="0" w:color="auto"/>
                    <w:bottom w:val="none" w:sz="0" w:space="0" w:color="auto"/>
                    <w:right w:val="none" w:sz="0" w:space="0" w:color="auto"/>
                  </w:divBdr>
                </w:div>
              </w:divsChild>
            </w:div>
            <w:div w:id="1282765084">
              <w:marLeft w:val="0"/>
              <w:marRight w:val="0"/>
              <w:marTop w:val="0"/>
              <w:marBottom w:val="0"/>
              <w:divBdr>
                <w:top w:val="none" w:sz="0" w:space="0" w:color="auto"/>
                <w:left w:val="none" w:sz="0" w:space="0" w:color="auto"/>
                <w:bottom w:val="none" w:sz="0" w:space="0" w:color="auto"/>
                <w:right w:val="none" w:sz="0" w:space="0" w:color="auto"/>
              </w:divBdr>
              <w:divsChild>
                <w:div w:id="2554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99412">
          <w:marLeft w:val="0"/>
          <w:marRight w:val="0"/>
          <w:marTop w:val="0"/>
          <w:marBottom w:val="0"/>
          <w:divBdr>
            <w:top w:val="none" w:sz="0" w:space="0" w:color="auto"/>
            <w:left w:val="none" w:sz="0" w:space="0" w:color="auto"/>
            <w:bottom w:val="none" w:sz="0" w:space="0" w:color="auto"/>
            <w:right w:val="none" w:sz="0" w:space="0" w:color="auto"/>
          </w:divBdr>
          <w:divsChild>
            <w:div w:id="889614966">
              <w:marLeft w:val="0"/>
              <w:marRight w:val="0"/>
              <w:marTop w:val="0"/>
              <w:marBottom w:val="0"/>
              <w:divBdr>
                <w:top w:val="none" w:sz="0" w:space="0" w:color="auto"/>
                <w:left w:val="none" w:sz="0" w:space="0" w:color="auto"/>
                <w:bottom w:val="none" w:sz="0" w:space="0" w:color="auto"/>
                <w:right w:val="none" w:sz="0" w:space="0" w:color="auto"/>
              </w:divBdr>
              <w:divsChild>
                <w:div w:id="12210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70341">
          <w:marLeft w:val="0"/>
          <w:marRight w:val="0"/>
          <w:marTop w:val="0"/>
          <w:marBottom w:val="0"/>
          <w:divBdr>
            <w:top w:val="none" w:sz="0" w:space="0" w:color="auto"/>
            <w:left w:val="none" w:sz="0" w:space="0" w:color="auto"/>
            <w:bottom w:val="none" w:sz="0" w:space="0" w:color="auto"/>
            <w:right w:val="none" w:sz="0" w:space="0" w:color="auto"/>
          </w:divBdr>
          <w:divsChild>
            <w:div w:id="1687556171">
              <w:marLeft w:val="0"/>
              <w:marRight w:val="0"/>
              <w:marTop w:val="0"/>
              <w:marBottom w:val="0"/>
              <w:divBdr>
                <w:top w:val="none" w:sz="0" w:space="0" w:color="auto"/>
                <w:left w:val="none" w:sz="0" w:space="0" w:color="auto"/>
                <w:bottom w:val="none" w:sz="0" w:space="0" w:color="auto"/>
                <w:right w:val="none" w:sz="0" w:space="0" w:color="auto"/>
              </w:divBdr>
              <w:divsChild>
                <w:div w:id="9800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9171">
          <w:marLeft w:val="0"/>
          <w:marRight w:val="0"/>
          <w:marTop w:val="0"/>
          <w:marBottom w:val="0"/>
          <w:divBdr>
            <w:top w:val="none" w:sz="0" w:space="0" w:color="auto"/>
            <w:left w:val="none" w:sz="0" w:space="0" w:color="auto"/>
            <w:bottom w:val="none" w:sz="0" w:space="0" w:color="auto"/>
            <w:right w:val="none" w:sz="0" w:space="0" w:color="auto"/>
          </w:divBdr>
          <w:divsChild>
            <w:div w:id="89816452">
              <w:marLeft w:val="0"/>
              <w:marRight w:val="0"/>
              <w:marTop w:val="0"/>
              <w:marBottom w:val="0"/>
              <w:divBdr>
                <w:top w:val="none" w:sz="0" w:space="0" w:color="auto"/>
                <w:left w:val="none" w:sz="0" w:space="0" w:color="auto"/>
                <w:bottom w:val="none" w:sz="0" w:space="0" w:color="auto"/>
                <w:right w:val="none" w:sz="0" w:space="0" w:color="auto"/>
              </w:divBdr>
              <w:divsChild>
                <w:div w:id="139142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4829">
          <w:marLeft w:val="0"/>
          <w:marRight w:val="0"/>
          <w:marTop w:val="0"/>
          <w:marBottom w:val="0"/>
          <w:divBdr>
            <w:top w:val="none" w:sz="0" w:space="0" w:color="auto"/>
            <w:left w:val="none" w:sz="0" w:space="0" w:color="auto"/>
            <w:bottom w:val="none" w:sz="0" w:space="0" w:color="auto"/>
            <w:right w:val="none" w:sz="0" w:space="0" w:color="auto"/>
          </w:divBdr>
          <w:divsChild>
            <w:div w:id="411854236">
              <w:marLeft w:val="0"/>
              <w:marRight w:val="0"/>
              <w:marTop w:val="0"/>
              <w:marBottom w:val="0"/>
              <w:divBdr>
                <w:top w:val="none" w:sz="0" w:space="0" w:color="auto"/>
                <w:left w:val="none" w:sz="0" w:space="0" w:color="auto"/>
                <w:bottom w:val="none" w:sz="0" w:space="0" w:color="auto"/>
                <w:right w:val="none" w:sz="0" w:space="0" w:color="auto"/>
              </w:divBdr>
              <w:divsChild>
                <w:div w:id="1356692853">
                  <w:marLeft w:val="0"/>
                  <w:marRight w:val="0"/>
                  <w:marTop w:val="0"/>
                  <w:marBottom w:val="0"/>
                  <w:divBdr>
                    <w:top w:val="none" w:sz="0" w:space="0" w:color="auto"/>
                    <w:left w:val="none" w:sz="0" w:space="0" w:color="auto"/>
                    <w:bottom w:val="none" w:sz="0" w:space="0" w:color="auto"/>
                    <w:right w:val="none" w:sz="0" w:space="0" w:color="auto"/>
                  </w:divBdr>
                </w:div>
              </w:divsChild>
            </w:div>
            <w:div w:id="548761310">
              <w:marLeft w:val="0"/>
              <w:marRight w:val="0"/>
              <w:marTop w:val="0"/>
              <w:marBottom w:val="0"/>
              <w:divBdr>
                <w:top w:val="none" w:sz="0" w:space="0" w:color="auto"/>
                <w:left w:val="none" w:sz="0" w:space="0" w:color="auto"/>
                <w:bottom w:val="none" w:sz="0" w:space="0" w:color="auto"/>
                <w:right w:val="none" w:sz="0" w:space="0" w:color="auto"/>
              </w:divBdr>
              <w:divsChild>
                <w:div w:id="66408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2532</Words>
  <Characters>14435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ZIKOS LAURENT</dc:creator>
  <cp:keywords/>
  <dc:description/>
  <cp:lastModifiedBy>ZIKOS LAURENT</cp:lastModifiedBy>
  <cp:revision>2</cp:revision>
  <dcterms:created xsi:type="dcterms:W3CDTF">2023-11-13T09:32:00Z</dcterms:created>
  <dcterms:modified xsi:type="dcterms:W3CDTF">2023-11-13T09:32:00Z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zotero-version="6.0.28"&gt;&lt;session id="YvILGRy3"/&gt;&lt;style id="http://www.zotero.org/styles/vancouver-brackets" locale="en-US" hasBibliography="1" bibliographyStyleHasBeenSet="0"/&gt;&lt;prefs&gt;&lt;pref name="fieldType" value="Field"/&gt;&lt;/prefs&gt;&lt;/d</vt:lpwstr>
  </property>
  <property fmtid="{D5CDD505-2E9C-101B-9397-08002B2CF9AE}" pid="3" name="ZOTERO_PREF_2">
    <vt:lpwstr>ata&gt;</vt:lpwstr>
  </property>
</Properties>
</file>