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7747" w14:textId="77777777" w:rsidR="00A85D30" w:rsidRPr="00B97A00" w:rsidRDefault="002D64BE" w:rsidP="006860B5">
      <w:pPr>
        <w:adjustRightInd w:val="0"/>
        <w:spacing w:line="480" w:lineRule="auto"/>
        <w:ind w:firstLineChars="76" w:firstLine="244"/>
        <w:rPr>
          <w:rFonts w:ascii="Times New Roman" w:hAnsi="Times New Roman" w:cs="Times New Roman"/>
          <w:b/>
          <w:kern w:val="0"/>
          <w:sz w:val="32"/>
          <w:szCs w:val="32"/>
        </w:rPr>
      </w:pPr>
      <w:r w:rsidRPr="00B97A00">
        <w:rPr>
          <w:rFonts w:ascii="Times New Roman" w:hAnsi="Times New Roman" w:cs="Times New Roman"/>
          <w:b/>
          <w:kern w:val="0"/>
          <w:sz w:val="32"/>
          <w:szCs w:val="32"/>
        </w:rPr>
        <w:t>Supporting Information</w:t>
      </w:r>
    </w:p>
    <w:p w14:paraId="0036C8CB" w14:textId="4AE40112" w:rsidR="001D7935" w:rsidRPr="001D7935" w:rsidRDefault="001D7935" w:rsidP="001D79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Enhanced 3D framework composite solid electrolyte with alumina-modified Li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bscript"/>
        </w:rPr>
        <w:t>1.4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Al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bscript"/>
        </w:rPr>
        <w:t>0.4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Ti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bscript"/>
        </w:rPr>
        <w:t>1.6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(PO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bscript"/>
        </w:rPr>
        <w:t>4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  <w:vertAlign w:val="subscript"/>
        </w:rPr>
        <w:t>3</w:t>
      </w:r>
      <w:r w:rsidRPr="001D793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for solid-state lithium battery</w:t>
      </w:r>
    </w:p>
    <w:p w14:paraId="60F955E2" w14:textId="4DEB88E6" w:rsidR="007B1D3E" w:rsidRPr="00F26691" w:rsidRDefault="007B1D3E" w:rsidP="00167EEF">
      <w:pPr>
        <w:pStyle w:val="RSCH02PaperAuthorsandByline"/>
        <w:spacing w:after="0" w:line="480" w:lineRule="auto"/>
        <w:jc w:val="both"/>
        <w:rPr>
          <w:color w:val="000000" w:themeColor="text1"/>
          <w:sz w:val="24"/>
          <w:szCs w:val="24"/>
        </w:rPr>
      </w:pPr>
      <w:r w:rsidRPr="00F26691">
        <w:rPr>
          <w:color w:val="000000" w:themeColor="text1"/>
          <w:sz w:val="24"/>
          <w:szCs w:val="24"/>
        </w:rPr>
        <w:t>Long Chen</w:t>
      </w:r>
      <w:r>
        <w:rPr>
          <w:color w:val="000000" w:themeColor="text1"/>
          <w:sz w:val="24"/>
          <w:szCs w:val="24"/>
          <w:vertAlign w:val="superscript"/>
        </w:rPr>
        <w:t>1,2</w:t>
      </w:r>
      <w:r w:rsidRPr="00F2669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F</w:t>
      </w:r>
      <w:r>
        <w:rPr>
          <w:rFonts w:hint="eastAsia"/>
          <w:color w:val="000000" w:themeColor="text1"/>
          <w:sz w:val="24"/>
          <w:szCs w:val="24"/>
        </w:rPr>
        <w:t>eng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hint="eastAsia"/>
          <w:color w:val="000000" w:themeColor="text1"/>
          <w:sz w:val="24"/>
          <w:szCs w:val="24"/>
        </w:rPr>
        <w:t>Zhu</w:t>
      </w:r>
      <w:r>
        <w:rPr>
          <w:color w:val="000000" w:themeColor="text1"/>
          <w:sz w:val="24"/>
          <w:szCs w:val="24"/>
          <w:vertAlign w:val="superscript"/>
        </w:rPr>
        <w:t>2</w:t>
      </w:r>
      <w:r>
        <w:rPr>
          <w:rFonts w:hint="eastAsia"/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F26691">
        <w:rPr>
          <w:color w:val="000000" w:themeColor="text1"/>
          <w:sz w:val="24"/>
          <w:szCs w:val="24"/>
        </w:rPr>
        <w:t>Dongjuan</w:t>
      </w:r>
      <w:proofErr w:type="spellEnd"/>
      <w:r w:rsidRPr="00F26691">
        <w:rPr>
          <w:color w:val="000000" w:themeColor="text1"/>
          <w:sz w:val="24"/>
          <w:szCs w:val="24"/>
        </w:rPr>
        <w:t xml:space="preserve"> Ma</w:t>
      </w:r>
      <w:r>
        <w:rPr>
          <w:color w:val="000000" w:themeColor="text1"/>
          <w:sz w:val="24"/>
          <w:szCs w:val="24"/>
          <w:vertAlign w:val="superscript"/>
        </w:rPr>
        <w:t>1</w:t>
      </w:r>
      <w:r w:rsidRPr="002424B6">
        <w:rPr>
          <w:color w:val="000000" w:themeColor="text1"/>
          <w:sz w:val="24"/>
          <w:szCs w:val="24"/>
          <w:vertAlign w:val="superscript"/>
        </w:rPr>
        <w:t>,</w:t>
      </w:r>
      <w:r>
        <w:rPr>
          <w:color w:val="000000" w:themeColor="text1"/>
          <w:sz w:val="24"/>
          <w:szCs w:val="24"/>
          <w:vertAlign w:val="superscript"/>
        </w:rPr>
        <w:t>3</w:t>
      </w:r>
      <w:r w:rsidRPr="00F2669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Yan Liu</w:t>
      </w:r>
      <w:r>
        <w:rPr>
          <w:color w:val="000000" w:themeColor="text1"/>
          <w:sz w:val="24"/>
          <w:szCs w:val="24"/>
          <w:vertAlign w:val="superscript"/>
        </w:rPr>
        <w:t>1</w:t>
      </w:r>
      <w:r>
        <w:rPr>
          <w:color w:val="000000" w:themeColor="text1"/>
          <w:sz w:val="24"/>
          <w:szCs w:val="24"/>
        </w:rPr>
        <w:t>, Fang Yan</w:t>
      </w:r>
      <w:r>
        <w:rPr>
          <w:color w:val="000000" w:themeColor="text1"/>
          <w:sz w:val="24"/>
          <w:szCs w:val="24"/>
          <w:vertAlign w:val="superscript"/>
        </w:rPr>
        <w:t>1</w:t>
      </w:r>
      <w:proofErr w:type="gramStart"/>
      <w:r>
        <w:rPr>
          <w:color w:val="000000" w:themeColor="text1"/>
          <w:sz w:val="24"/>
          <w:szCs w:val="24"/>
        </w:rPr>
        <w:t>,</w:t>
      </w:r>
      <w:r w:rsidR="00E1612C" w:rsidRPr="00E1612C">
        <w:rPr>
          <w:color w:val="000000" w:themeColor="text1"/>
          <w:sz w:val="24"/>
          <w:szCs w:val="24"/>
        </w:rPr>
        <w:t xml:space="preserve"> </w:t>
      </w:r>
      <w:r w:rsidR="00E1612C">
        <w:rPr>
          <w:color w:val="000000" w:themeColor="text1"/>
          <w:sz w:val="24"/>
          <w:szCs w:val="24"/>
        </w:rPr>
        <w:t>,</w:t>
      </w:r>
      <w:proofErr w:type="gramEnd"/>
      <w:r w:rsidR="00E1612C">
        <w:rPr>
          <w:color w:val="000000" w:themeColor="text1"/>
          <w:sz w:val="24"/>
          <w:szCs w:val="24"/>
        </w:rPr>
        <w:t xml:space="preserve"> Jingyi Qiu</w:t>
      </w:r>
      <w:r w:rsidR="00E1612C">
        <w:rPr>
          <w:color w:val="000000" w:themeColor="text1"/>
          <w:sz w:val="24"/>
          <w:szCs w:val="24"/>
          <w:vertAlign w:val="superscript"/>
        </w:rPr>
        <w:t>1</w:t>
      </w:r>
      <w:r w:rsidR="00E1612C">
        <w:rPr>
          <w:color w:val="000000" w:themeColor="text1"/>
          <w:sz w:val="24"/>
          <w:szCs w:val="24"/>
        </w:rPr>
        <w:t xml:space="preserve">, </w:t>
      </w:r>
      <w:proofErr w:type="spellStart"/>
      <w:r w:rsidR="00E1612C">
        <w:rPr>
          <w:color w:val="000000" w:themeColor="text1"/>
          <w:sz w:val="24"/>
          <w:szCs w:val="24"/>
        </w:rPr>
        <w:t>Gaoping</w:t>
      </w:r>
      <w:proofErr w:type="spellEnd"/>
      <w:r w:rsidR="00E1612C">
        <w:rPr>
          <w:color w:val="000000" w:themeColor="text1"/>
          <w:sz w:val="24"/>
          <w:szCs w:val="24"/>
        </w:rPr>
        <w:t xml:space="preserve"> Cao</w:t>
      </w:r>
      <w:r w:rsidR="00E1612C">
        <w:rPr>
          <w:color w:val="000000" w:themeColor="text1"/>
          <w:sz w:val="24"/>
          <w:szCs w:val="24"/>
          <w:vertAlign w:val="superscript"/>
        </w:rPr>
        <w:t>1</w:t>
      </w:r>
      <w:r>
        <w:rPr>
          <w:color w:val="000000" w:themeColor="text1"/>
          <w:sz w:val="24"/>
          <w:szCs w:val="24"/>
        </w:rPr>
        <w:t xml:space="preserve"> </w:t>
      </w:r>
      <w:r w:rsidRPr="00F26691">
        <w:rPr>
          <w:color w:val="000000" w:themeColor="text1"/>
          <w:sz w:val="24"/>
          <w:szCs w:val="24"/>
        </w:rPr>
        <w:t>and</w:t>
      </w:r>
      <w:r>
        <w:rPr>
          <w:color w:val="000000" w:themeColor="text1"/>
          <w:sz w:val="24"/>
          <w:szCs w:val="24"/>
        </w:rPr>
        <w:t xml:space="preserve"> </w:t>
      </w:r>
      <w:r w:rsidRPr="00F26691">
        <w:rPr>
          <w:color w:val="000000" w:themeColor="text1"/>
          <w:sz w:val="24"/>
          <w:szCs w:val="24"/>
        </w:rPr>
        <w:t>Hao Zhang</w:t>
      </w:r>
      <w:r>
        <w:rPr>
          <w:color w:val="000000" w:themeColor="text1"/>
          <w:sz w:val="24"/>
          <w:szCs w:val="24"/>
          <w:vertAlign w:val="superscript"/>
        </w:rPr>
        <w:t>1</w:t>
      </w:r>
      <w:r w:rsidRPr="00F26691">
        <w:rPr>
          <w:color w:val="000000" w:themeColor="text1"/>
          <w:sz w:val="24"/>
          <w:szCs w:val="24"/>
          <w:vertAlign w:val="superscript"/>
        </w:rPr>
        <w:t>*</w:t>
      </w:r>
    </w:p>
    <w:p w14:paraId="5860A886" w14:textId="1F9E14BB" w:rsidR="007B1D3E" w:rsidRPr="00F26691" w:rsidRDefault="007B1D3E" w:rsidP="007B1D3E">
      <w:pPr>
        <w:pStyle w:val="RSCF02FootnotestoTitleAuthors"/>
        <w:spacing w:line="480" w:lineRule="auto"/>
        <w:jc w:val="center"/>
        <w:rPr>
          <w:i/>
          <w:iCs/>
          <w:color w:val="000000" w:themeColor="text1"/>
          <w:sz w:val="24"/>
          <w:szCs w:val="24"/>
        </w:rPr>
      </w:pPr>
      <w:r>
        <w:rPr>
          <w:i/>
          <w:iCs/>
          <w:color w:val="000000" w:themeColor="text1"/>
          <w:sz w:val="24"/>
          <w:szCs w:val="24"/>
        </w:rPr>
        <w:t>1</w:t>
      </w:r>
      <w:r w:rsidRPr="00F26691">
        <w:rPr>
          <w:i/>
          <w:iCs/>
          <w:color w:val="000000" w:themeColor="text1"/>
          <w:sz w:val="24"/>
          <w:szCs w:val="24"/>
        </w:rPr>
        <w:t>. Research Institute of Chemical Defense, Beijing</w:t>
      </w:r>
      <w:r w:rsidR="00E10DCA">
        <w:rPr>
          <w:rFonts w:hint="eastAsia"/>
          <w:i/>
          <w:iCs/>
          <w:color w:val="000000" w:themeColor="text1"/>
          <w:sz w:val="24"/>
          <w:szCs w:val="24"/>
        </w:rPr>
        <w:t>,</w:t>
      </w:r>
      <w:r w:rsidRPr="00F26691">
        <w:rPr>
          <w:i/>
          <w:iCs/>
          <w:color w:val="000000" w:themeColor="text1"/>
          <w:sz w:val="24"/>
          <w:szCs w:val="24"/>
        </w:rPr>
        <w:t xml:space="preserve"> 100191</w:t>
      </w:r>
      <w:r w:rsidR="00E10DCA">
        <w:rPr>
          <w:i/>
          <w:iCs/>
          <w:color w:val="000000" w:themeColor="text1"/>
          <w:sz w:val="24"/>
          <w:szCs w:val="24"/>
        </w:rPr>
        <w:t>, China</w:t>
      </w:r>
    </w:p>
    <w:p w14:paraId="0F2E0C53" w14:textId="59B071D4" w:rsidR="007B1D3E" w:rsidRDefault="007B1D3E" w:rsidP="007B1D3E">
      <w:pPr>
        <w:pStyle w:val="RSCF02FootnotestoTitleAuthors"/>
        <w:spacing w:line="480" w:lineRule="auto"/>
        <w:jc w:val="center"/>
        <w:rPr>
          <w:i/>
          <w:iCs/>
          <w:color w:val="000000" w:themeColor="text1"/>
          <w:sz w:val="24"/>
          <w:szCs w:val="24"/>
        </w:rPr>
      </w:pPr>
      <w:r w:rsidRPr="00F26691">
        <w:rPr>
          <w:i/>
          <w:iCs/>
          <w:color w:val="000000" w:themeColor="text1"/>
          <w:sz w:val="24"/>
          <w:szCs w:val="24"/>
        </w:rPr>
        <w:t>2., China</w:t>
      </w:r>
      <w:r w:rsidRPr="005557D0">
        <w:rPr>
          <w:i/>
          <w:iCs/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</w:rPr>
        <w:t>National new energy</w:t>
      </w:r>
      <w:r w:rsidRPr="00F26691">
        <w:rPr>
          <w:i/>
          <w:iCs/>
          <w:color w:val="000000" w:themeColor="text1"/>
          <w:sz w:val="24"/>
          <w:szCs w:val="24"/>
        </w:rPr>
        <w:t xml:space="preserve"> </w:t>
      </w:r>
      <w:r>
        <w:rPr>
          <w:i/>
          <w:iCs/>
          <w:color w:val="000000" w:themeColor="text1"/>
          <w:sz w:val="24"/>
          <w:szCs w:val="24"/>
        </w:rPr>
        <w:t>vehicle technology innovation center</w:t>
      </w:r>
      <w:r w:rsidR="00E10DCA">
        <w:rPr>
          <w:i/>
          <w:iCs/>
          <w:color w:val="000000" w:themeColor="text1"/>
          <w:sz w:val="24"/>
          <w:szCs w:val="24"/>
        </w:rPr>
        <w:t xml:space="preserve">, Beijing, </w:t>
      </w:r>
      <w:r w:rsidRPr="00F26691">
        <w:rPr>
          <w:i/>
          <w:iCs/>
          <w:color w:val="000000" w:themeColor="text1"/>
          <w:sz w:val="24"/>
          <w:szCs w:val="24"/>
        </w:rPr>
        <w:t>100</w:t>
      </w:r>
      <w:r>
        <w:rPr>
          <w:i/>
          <w:iCs/>
          <w:color w:val="000000" w:themeColor="text1"/>
          <w:sz w:val="24"/>
          <w:szCs w:val="24"/>
        </w:rPr>
        <w:t>176</w:t>
      </w:r>
      <w:r w:rsidRPr="00F26691">
        <w:rPr>
          <w:i/>
          <w:iCs/>
          <w:color w:val="000000" w:themeColor="text1"/>
          <w:sz w:val="24"/>
          <w:szCs w:val="24"/>
        </w:rPr>
        <w:t>, China</w:t>
      </w:r>
    </w:p>
    <w:p w14:paraId="749B985A" w14:textId="77777777" w:rsidR="007B1D3E" w:rsidRPr="00222A12" w:rsidRDefault="007B1D3E" w:rsidP="007B1D3E">
      <w:pPr>
        <w:pStyle w:val="RSCF02FootnotestoTitleAuthors"/>
        <w:spacing w:line="480" w:lineRule="auto"/>
        <w:jc w:val="center"/>
        <w:rPr>
          <w:i/>
          <w:iCs/>
          <w:color w:val="000000" w:themeColor="text1"/>
          <w:sz w:val="24"/>
          <w:szCs w:val="24"/>
        </w:rPr>
      </w:pPr>
      <w:r>
        <w:rPr>
          <w:rFonts w:hint="eastAsia"/>
          <w:i/>
          <w:iCs/>
          <w:color w:val="000000" w:themeColor="text1"/>
          <w:sz w:val="24"/>
          <w:szCs w:val="24"/>
        </w:rPr>
        <w:t>3</w:t>
      </w:r>
      <w:r w:rsidRPr="00F26691">
        <w:rPr>
          <w:i/>
          <w:iCs/>
          <w:color w:val="000000" w:themeColor="text1"/>
          <w:sz w:val="24"/>
          <w:szCs w:val="24"/>
        </w:rPr>
        <w:t xml:space="preserve">. </w:t>
      </w:r>
      <w:r w:rsidRPr="00E406EF">
        <w:rPr>
          <w:i/>
          <w:iCs/>
          <w:color w:val="000000" w:themeColor="text1"/>
          <w:sz w:val="24"/>
          <w:szCs w:val="24"/>
        </w:rPr>
        <w:t>Tianjin EV Energies Co., Ltd.</w:t>
      </w:r>
      <w:r>
        <w:rPr>
          <w:i/>
          <w:iCs/>
          <w:color w:val="000000" w:themeColor="text1"/>
          <w:sz w:val="24"/>
          <w:szCs w:val="24"/>
        </w:rPr>
        <w:t>, Tianjin</w:t>
      </w:r>
      <w:r w:rsidRPr="00F26691">
        <w:rPr>
          <w:i/>
          <w:iCs/>
          <w:color w:val="000000" w:themeColor="text1"/>
          <w:sz w:val="24"/>
          <w:szCs w:val="24"/>
        </w:rPr>
        <w:t xml:space="preserve">, </w:t>
      </w:r>
      <w:r>
        <w:rPr>
          <w:i/>
          <w:iCs/>
          <w:color w:val="000000" w:themeColor="text1"/>
          <w:sz w:val="24"/>
          <w:szCs w:val="24"/>
        </w:rPr>
        <w:t xml:space="preserve">300380, </w:t>
      </w:r>
      <w:r w:rsidRPr="00F26691">
        <w:rPr>
          <w:i/>
          <w:iCs/>
          <w:color w:val="000000" w:themeColor="text1"/>
          <w:sz w:val="24"/>
          <w:szCs w:val="24"/>
        </w:rPr>
        <w:t>China</w:t>
      </w:r>
    </w:p>
    <w:p w14:paraId="1030AA7C" w14:textId="77777777" w:rsidR="007B1D3E" w:rsidRPr="00F26691" w:rsidRDefault="007B1D3E" w:rsidP="007B1D3E">
      <w:pPr>
        <w:pStyle w:val="RSCF02FootnotestoTitleAuthors"/>
        <w:spacing w:line="480" w:lineRule="auto"/>
        <w:jc w:val="center"/>
        <w:rPr>
          <w:rFonts w:eastAsia="AdvTimes-b"/>
          <w:color w:val="000000" w:themeColor="text1"/>
          <w:sz w:val="24"/>
          <w:szCs w:val="24"/>
        </w:rPr>
      </w:pPr>
      <w:r w:rsidRPr="00F26691">
        <w:rPr>
          <w:i/>
          <w:iCs/>
          <w:color w:val="000000" w:themeColor="text1"/>
          <w:sz w:val="24"/>
          <w:szCs w:val="24"/>
        </w:rPr>
        <w:t>*Corresponding author: Email: dr.h.zhang@hotmail.com</w:t>
      </w:r>
      <w:r w:rsidRPr="00F26691">
        <w:rPr>
          <w:color w:val="000000" w:themeColor="text1"/>
          <w:sz w:val="24"/>
          <w:szCs w:val="24"/>
        </w:rPr>
        <w:t>.</w:t>
      </w:r>
    </w:p>
    <w:p w14:paraId="4237178A" w14:textId="44B22919" w:rsidR="002337F0" w:rsidRDefault="00276A11" w:rsidP="002337F0">
      <w:pPr>
        <w:pageBreakBefore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DF8E09" wp14:editId="7030A735">
            <wp:extent cx="2562276" cy="182160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2462" cy="184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79CEE" w14:textId="609EC288" w:rsidR="002337F0" w:rsidRPr="00276A11" w:rsidRDefault="002337F0" w:rsidP="00276A1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76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276A11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276A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276A1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6A11" w:rsidRPr="00276A11">
        <w:rPr>
          <w:rFonts w:ascii="Arial" w:eastAsia="等线" w:hAnsi="Arial" w:cs="Arial"/>
          <w:color w:val="000000" w:themeColor="text1"/>
          <w:kern w:val="24"/>
          <w:sz w:val="22"/>
        </w:rPr>
        <w:t xml:space="preserve"> </w:t>
      </w:r>
      <w:r w:rsidR="00276A11" w:rsidRPr="00276A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SEM image </w:t>
      </w:r>
      <w:r w:rsidR="00276A11" w:rsidRPr="00276A11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of cellulose acetate membrane</w:t>
      </w:r>
      <w:r w:rsidRPr="00276A11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.</w:t>
      </w:r>
    </w:p>
    <w:p w14:paraId="0C3854F4" w14:textId="7A0C158C" w:rsidR="00EA3A9F" w:rsidRPr="00B97A00" w:rsidRDefault="00276A11" w:rsidP="00EA3A9F">
      <w:pPr>
        <w:pStyle w:val="a3"/>
        <w:pageBreakBefore/>
        <w:snapToGrid/>
        <w:spacing w:after="0" w:line="480" w:lineRule="auto"/>
        <w:ind w:firstLineChars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387E29" wp14:editId="35758F6D">
            <wp:extent cx="6192520" cy="20796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C3D8" w14:textId="6347FD9F" w:rsidR="00EA3A9F" w:rsidRPr="00B97A00" w:rsidRDefault="00EA3A9F" w:rsidP="00EA3A9F">
      <w:pPr>
        <w:pStyle w:val="a3"/>
        <w:snapToGrid/>
        <w:spacing w:after="0"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D16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7A0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337F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97A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97A00">
        <w:rPr>
          <w:rFonts w:ascii="Times New Roman" w:hAnsi="Times New Roman" w:cs="Times New Roman"/>
          <w:sz w:val="24"/>
          <w:szCs w:val="24"/>
        </w:rPr>
        <w:t xml:space="preserve"> </w:t>
      </w:r>
      <w:r w:rsidRPr="00EF6EF2">
        <w:rPr>
          <w:rFonts w:ascii="Times New Roman" w:hAnsi="Times New Roman" w:cs="Times New Roman"/>
          <w:sz w:val="24"/>
          <w:szCs w:val="24"/>
        </w:rPr>
        <w:t xml:space="preserve">SEM </w:t>
      </w:r>
      <w:r>
        <w:rPr>
          <w:rFonts w:ascii="Times New Roman" w:hAnsi="Times New Roman" w:cs="Times New Roman"/>
          <w:sz w:val="24"/>
          <w:szCs w:val="24"/>
        </w:rPr>
        <w:t xml:space="preserve">image </w:t>
      </w:r>
      <w:r w:rsidR="00276A11" w:rsidRPr="00276A11">
        <w:rPr>
          <w:rFonts w:ascii="Times New Roman" w:hAnsi="Times New Roman" w:cs="Times New Roman"/>
          <w:sz w:val="24"/>
          <w:szCs w:val="24"/>
          <w:lang w:val="de-DE"/>
        </w:rPr>
        <w:t xml:space="preserve">of (a) </w:t>
      </w:r>
      <w:r w:rsidR="00276A11" w:rsidRPr="00276A11">
        <w:rPr>
          <w:rFonts w:ascii="Times New Roman" w:hAnsi="Times New Roman" w:cs="Times New Roman"/>
          <w:sz w:val="24"/>
          <w:szCs w:val="24"/>
        </w:rPr>
        <w:t>LATP and (b) Al</w:t>
      </w:r>
      <w:r w:rsidR="00276A11" w:rsidRPr="00276A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76A11" w:rsidRPr="00276A11">
        <w:rPr>
          <w:rFonts w:ascii="Times New Roman" w:hAnsi="Times New Roman" w:cs="Times New Roman"/>
          <w:sz w:val="24"/>
          <w:szCs w:val="24"/>
        </w:rPr>
        <w:t>O</w:t>
      </w:r>
      <w:r w:rsidR="00276A11" w:rsidRPr="00276A1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76A11" w:rsidRPr="00276A11">
        <w:rPr>
          <w:rFonts w:ascii="Times New Roman" w:hAnsi="Times New Roman" w:cs="Times New Roman"/>
          <w:sz w:val="24"/>
          <w:szCs w:val="24"/>
        </w:rPr>
        <w:t>@LATP powders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251C835" w14:textId="00D20C42" w:rsidR="001A61A3" w:rsidRPr="00EA3A9F" w:rsidRDefault="00AE7E4C" w:rsidP="00595F97">
      <w:pPr>
        <w:pStyle w:val="a3"/>
        <w:pageBreakBefore/>
        <w:snapToGrid/>
        <w:spacing w:after="0"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2CF794" wp14:editId="64542805">
            <wp:extent cx="4317728" cy="319180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6570" cy="319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D085A" w14:textId="5C40A16D" w:rsidR="00E40B20" w:rsidRPr="00077A21" w:rsidRDefault="00F857EC" w:rsidP="00AE7E4C">
      <w:pPr>
        <w:pStyle w:val="a3"/>
        <w:snapToGrid/>
        <w:spacing w:after="0"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B97A0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D16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4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4B84" w:rsidRPr="00B97A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337F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67D5" w:rsidRPr="00B97A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6607">
        <w:rPr>
          <w:rFonts w:ascii="Times New Roman" w:hAnsi="Times New Roman" w:cs="Times New Roman"/>
          <w:sz w:val="24"/>
          <w:szCs w:val="24"/>
        </w:rPr>
        <w:t xml:space="preserve"> </w:t>
      </w:r>
      <w:r w:rsidR="00AE7E4C" w:rsidRPr="00AE7E4C">
        <w:rPr>
          <w:rFonts w:ascii="Times New Roman" w:hAnsi="Times New Roman" w:cs="Times New Roman"/>
          <w:sz w:val="24"/>
          <w:szCs w:val="24"/>
          <w:lang w:val="de-DE"/>
        </w:rPr>
        <w:t xml:space="preserve">Temperature dependence of ionic conductivities for </w:t>
      </w:r>
      <w:r w:rsidR="00AE7E4C" w:rsidRPr="00AE7E4C">
        <w:rPr>
          <w:rFonts w:ascii="Times New Roman" w:hAnsi="Times New Roman" w:cs="Times New Roman"/>
          <w:sz w:val="24"/>
          <w:szCs w:val="24"/>
        </w:rPr>
        <w:t>LATP pellets</w:t>
      </w:r>
      <w:r w:rsidR="00352C6F" w:rsidRPr="00352C6F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2764DD4" w14:textId="77777777" w:rsidR="00336DC1" w:rsidRDefault="00F857EC" w:rsidP="00090EE7">
      <w:pPr>
        <w:pStyle w:val="a3"/>
        <w:snapToGrid/>
        <w:spacing w:after="0" w:line="48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97A00">
        <w:rPr>
          <w:rFonts w:ascii="Times New Roman" w:hAnsi="Times New Roman" w:cs="Times New Roman"/>
          <w:sz w:val="24"/>
          <w:szCs w:val="24"/>
        </w:rPr>
        <w:br w:type="page"/>
      </w:r>
    </w:p>
    <w:p w14:paraId="28672289" w14:textId="3E36357D" w:rsidR="004C7DD2" w:rsidRPr="00EA3A9F" w:rsidRDefault="00AE7E4C" w:rsidP="00090EE7">
      <w:pPr>
        <w:pageBreakBefore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AEDF51" wp14:editId="36DC4046">
            <wp:extent cx="3990109" cy="325812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5159" cy="326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80F1E" w14:textId="304B3B0E" w:rsidR="001A5695" w:rsidRDefault="00543F07" w:rsidP="00090EE7">
      <w:pPr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D16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7DD2" w:rsidRPr="00B97A0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337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E67D5" w:rsidRPr="0094769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7DD2" w:rsidRPr="0094769E">
        <w:rPr>
          <w:rFonts w:ascii="Times New Roman" w:hAnsi="Times New Roman" w:cs="Times New Roman"/>
          <w:sz w:val="24"/>
          <w:szCs w:val="24"/>
        </w:rPr>
        <w:t xml:space="preserve"> </w:t>
      </w:r>
      <w:r w:rsidR="00AE7E4C" w:rsidRPr="00AE7E4C">
        <w:rPr>
          <w:rFonts w:ascii="Times New Roman" w:eastAsia="宋体" w:hAnsi="Times New Roman" w:cs="Times New Roman"/>
          <w:sz w:val="24"/>
          <w:szCs w:val="24"/>
          <w:lang w:val="de-DE"/>
        </w:rPr>
        <w:t xml:space="preserve">Temperature dependence of ionic conductivities for </w:t>
      </w:r>
      <w:r w:rsidR="00AE7E4C" w:rsidRPr="00AE7E4C">
        <w:rPr>
          <w:rFonts w:ascii="Times New Roman" w:eastAsia="宋体" w:hAnsi="Times New Roman" w:cs="Times New Roman"/>
          <w:sz w:val="24"/>
          <w:szCs w:val="24"/>
        </w:rPr>
        <w:t>PEO</w:t>
      </w:r>
      <w:r w:rsidR="00AE7E4C" w:rsidRPr="00AE7E4C">
        <w:rPr>
          <w:rFonts w:ascii="Times New Roman" w:eastAsia="宋体" w:hAnsi="Times New Roman" w:cs="Times New Roman"/>
          <w:sz w:val="24"/>
          <w:szCs w:val="24"/>
          <w:vertAlign w:val="subscript"/>
        </w:rPr>
        <w:t>8</w:t>
      </w:r>
      <w:r w:rsidR="00AE7E4C" w:rsidRPr="00AE7E4C">
        <w:rPr>
          <w:rFonts w:ascii="Times New Roman" w:eastAsia="宋体" w:hAnsi="Times New Roman" w:cs="Times New Roman"/>
          <w:sz w:val="24"/>
          <w:szCs w:val="24"/>
        </w:rPr>
        <w:t>-LiTFSI-x%Al</w:t>
      </w:r>
      <w:r w:rsidR="00AE7E4C" w:rsidRPr="00AE7E4C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AE7E4C" w:rsidRPr="00AE7E4C">
        <w:rPr>
          <w:rFonts w:ascii="Times New Roman" w:eastAsia="宋体" w:hAnsi="Times New Roman" w:cs="Times New Roman"/>
          <w:sz w:val="24"/>
          <w:szCs w:val="24"/>
        </w:rPr>
        <w:t>O</w:t>
      </w:r>
      <w:r w:rsidR="00AE7E4C" w:rsidRPr="00AE7E4C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="00AE7E4C" w:rsidRPr="00AE7E4C">
        <w:rPr>
          <w:rFonts w:ascii="Times New Roman" w:eastAsia="宋体" w:hAnsi="Times New Roman" w:cs="Times New Roman"/>
          <w:sz w:val="24"/>
          <w:szCs w:val="24"/>
        </w:rPr>
        <w:t>@LATP + CA electrolytes, x=20, 30, 40, 50, 60</w:t>
      </w:r>
      <w:r w:rsidR="001A5695" w:rsidRPr="0094769E">
        <w:rPr>
          <w:rFonts w:ascii="Times New Roman" w:eastAsia="宋体" w:hAnsi="Times New Roman" w:cs="Times New Roman"/>
          <w:sz w:val="24"/>
          <w:szCs w:val="24"/>
        </w:rPr>
        <w:t>.</w:t>
      </w:r>
    </w:p>
    <w:p w14:paraId="61AAE8B0" w14:textId="1FC5A5A6" w:rsidR="00BB7393" w:rsidRDefault="00D42D8C" w:rsidP="00BB7393">
      <w:pPr>
        <w:pageBreakBefore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C708D18" wp14:editId="2DA65BCA">
            <wp:extent cx="6192520" cy="25152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A032" w14:textId="3CA24599" w:rsidR="00BB7393" w:rsidRPr="00D42D8C" w:rsidRDefault="00BB7393" w:rsidP="00F46FD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42D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Fig. S</w:t>
      </w:r>
      <w:r w:rsidR="00C524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 xml:space="preserve">Typical charge-discharge voltage profiles of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LiFePO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>|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>cell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with (a) PEO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8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-LiTFSI + CA and (b) PEO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8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-LiTFSI-40%LATP + CA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 xml:space="preserve">at 0.5C rate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60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de-DE"/>
        </w:rPr>
        <w:t>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D42D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392DAE6" w14:textId="2D6FEC58" w:rsidR="00C60EA1" w:rsidRDefault="00795E7E" w:rsidP="00795E7E">
      <w:pPr>
        <w:pageBreakBefore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CAAC42" wp14:editId="669B5281">
            <wp:extent cx="6192520" cy="24580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26CE4" w14:textId="27F17093" w:rsidR="009B712F" w:rsidRDefault="009B712F" w:rsidP="009B712F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6DC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D16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6DC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246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B712F">
        <w:rPr>
          <w:rFonts w:ascii="Times New Roman" w:hAnsi="Times New Roman" w:cs="Times New Roman"/>
          <w:sz w:val="24"/>
          <w:szCs w:val="24"/>
        </w:rPr>
        <w:t xml:space="preserve">. </w:t>
      </w:r>
      <w:r w:rsidR="00795E7E" w:rsidRPr="00795E7E">
        <w:rPr>
          <w:rFonts w:ascii="Times New Roman" w:hAnsi="Times New Roman" w:cs="Times New Roman"/>
          <w:sz w:val="24"/>
          <w:szCs w:val="24"/>
        </w:rPr>
        <w:t>AC impedances of LiFePO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>PEO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795E7E" w:rsidRPr="00795E7E">
        <w:rPr>
          <w:rFonts w:ascii="Times New Roman" w:hAnsi="Times New Roman" w:cs="Times New Roman"/>
          <w:sz w:val="24"/>
          <w:szCs w:val="24"/>
        </w:rPr>
        <w:t>-LiTFSI + CA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>Li, LiFePO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>PEO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795E7E" w:rsidRPr="00795E7E">
        <w:rPr>
          <w:rFonts w:ascii="Times New Roman" w:hAnsi="Times New Roman" w:cs="Times New Roman"/>
          <w:sz w:val="24"/>
          <w:szCs w:val="24"/>
        </w:rPr>
        <w:t>-LiTFSI-40%LATP + CA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>Li and LiFePO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>PEO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795E7E" w:rsidRPr="00795E7E">
        <w:rPr>
          <w:rFonts w:ascii="Times New Roman" w:hAnsi="Times New Roman" w:cs="Times New Roman"/>
          <w:sz w:val="24"/>
          <w:szCs w:val="24"/>
        </w:rPr>
        <w:t>-LiTFSI-40%Al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95E7E" w:rsidRPr="00795E7E">
        <w:rPr>
          <w:rFonts w:ascii="Times New Roman" w:hAnsi="Times New Roman" w:cs="Times New Roman"/>
          <w:sz w:val="24"/>
          <w:szCs w:val="24"/>
        </w:rPr>
        <w:t>O</w:t>
      </w:r>
      <w:r w:rsidR="00795E7E" w:rsidRPr="00795E7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95E7E" w:rsidRPr="00795E7E">
        <w:rPr>
          <w:rFonts w:ascii="Times New Roman" w:hAnsi="Times New Roman" w:cs="Times New Roman"/>
          <w:sz w:val="24"/>
          <w:szCs w:val="24"/>
        </w:rPr>
        <w:t>@LATP + CA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|</w:t>
      </w:r>
      <w:r w:rsidR="00795E7E" w:rsidRPr="00795E7E">
        <w:rPr>
          <w:rFonts w:ascii="Times New Roman" w:hAnsi="Times New Roman" w:cs="Times New Roman"/>
          <w:sz w:val="24"/>
          <w:szCs w:val="24"/>
        </w:rPr>
        <w:t xml:space="preserve">Li </w:t>
      </w:r>
      <w:r w:rsidR="00795E7E" w:rsidRPr="00795E7E">
        <w:rPr>
          <w:rFonts w:ascii="Times New Roman" w:hAnsi="Times New Roman" w:cs="Times New Roman"/>
          <w:sz w:val="24"/>
          <w:szCs w:val="24"/>
          <w:lang w:val="de-DE"/>
        </w:rPr>
        <w:t>cells</w:t>
      </w:r>
      <w:r w:rsidR="00795E7E" w:rsidRPr="00795E7E">
        <w:rPr>
          <w:rFonts w:ascii="Times New Roman" w:hAnsi="Times New Roman" w:cs="Times New Roman"/>
          <w:sz w:val="24"/>
          <w:szCs w:val="24"/>
        </w:rPr>
        <w:t xml:space="preserve">, pristine and after </w:t>
      </w:r>
      <w:r w:rsidR="00795E7E">
        <w:rPr>
          <w:rFonts w:ascii="Times New Roman" w:hAnsi="Times New Roman" w:cs="Times New Roman"/>
          <w:sz w:val="24"/>
          <w:szCs w:val="24"/>
        </w:rPr>
        <w:t>30</w:t>
      </w:r>
      <w:r w:rsidR="00795E7E" w:rsidRPr="00795E7E">
        <w:rPr>
          <w:rFonts w:ascii="Times New Roman" w:hAnsi="Times New Roman" w:cs="Times New Roman"/>
          <w:sz w:val="24"/>
          <w:szCs w:val="24"/>
        </w:rPr>
        <w:t>0 cycles</w:t>
      </w:r>
      <w:r w:rsidR="00795E7E">
        <w:rPr>
          <w:rFonts w:ascii="Times New Roman" w:hAnsi="Times New Roman" w:cs="Times New Roman"/>
          <w:sz w:val="24"/>
          <w:szCs w:val="24"/>
        </w:rPr>
        <w:t xml:space="preserve"> at 60</w:t>
      </w:r>
      <w:r w:rsidR="00795E7E" w:rsidRPr="00795E7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795E7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D8FD4D" w14:textId="6C0AD0CE" w:rsidR="003A5BB7" w:rsidRDefault="00A45B6C" w:rsidP="003A5BB7">
      <w:pPr>
        <w:pageBreakBefore/>
        <w:adjustRightIn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F95629" wp14:editId="60CC846A">
            <wp:extent cx="6192520" cy="2565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5C9F" w14:textId="4E60809A" w:rsidR="00F46FDF" w:rsidRPr="00F46FDF" w:rsidRDefault="003A5BB7" w:rsidP="00D42D8C">
      <w:pPr>
        <w:adjustRightInd w:val="0"/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336DC1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DD160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36DC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246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B712F">
        <w:rPr>
          <w:rFonts w:ascii="Times New Roman" w:hAnsi="Times New Roman" w:cs="Times New Roman"/>
          <w:sz w:val="24"/>
          <w:szCs w:val="24"/>
        </w:rPr>
        <w:t xml:space="preserve">.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Initial charge and discharge curves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of (a) LiFePO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|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PEO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8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-LiTFSI</w:t>
      </w:r>
      <w:r w:rsidR="00A45B6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-40%LATP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CA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|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Li and (b) LiFePO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|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PEO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8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-LiTFSI + CA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|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 cells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at different rates 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and 60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DE"/>
        </w:rPr>
        <w:t>o</w:t>
      </w:r>
      <w:r w:rsidR="00D42D8C" w:rsidRPr="00D42D8C">
        <w:rPr>
          <w:rFonts w:ascii="Times New Roman" w:hAnsi="Times New Roman" w:cs="Times New Roman"/>
          <w:color w:val="000000" w:themeColor="text1"/>
          <w:sz w:val="24"/>
          <w:szCs w:val="24"/>
        </w:rPr>
        <w:t>C.</w:t>
      </w:r>
    </w:p>
    <w:sectPr w:rsidR="00F46FDF" w:rsidRPr="00F46FDF" w:rsidSect="00312EA0">
      <w:footerReference w:type="default" r:id="rId16"/>
      <w:endnotePr>
        <w:numFmt w:val="decimal"/>
      </w:endnotePr>
      <w:pgSz w:w="11906" w:h="16838"/>
      <w:pgMar w:top="1440" w:right="1077" w:bottom="1440" w:left="1077" w:header="709" w:footer="70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79E3C" w14:textId="77777777" w:rsidR="00990F7C" w:rsidRDefault="00990F7C" w:rsidP="00CA1992">
      <w:r>
        <w:separator/>
      </w:r>
    </w:p>
  </w:endnote>
  <w:endnote w:type="continuationSeparator" w:id="0">
    <w:p w14:paraId="59465AA0" w14:textId="77777777" w:rsidR="00990F7C" w:rsidRDefault="00990F7C" w:rsidP="00CA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63180fb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-b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6037502"/>
      <w:docPartObj>
        <w:docPartGallery w:val="Page Numbers (Bottom of Page)"/>
        <w:docPartUnique/>
      </w:docPartObj>
    </w:sdtPr>
    <w:sdtContent>
      <w:p w14:paraId="62FFF855" w14:textId="77777777" w:rsidR="00CF1DC4" w:rsidRDefault="00CF1DC4" w:rsidP="00CF1DC4">
        <w:pPr>
          <w:pStyle w:val="a7"/>
          <w:jc w:val="center"/>
        </w:pPr>
        <w:r w:rsidRPr="00CF1DC4">
          <w:rPr>
            <w:rFonts w:ascii="Times New Roman" w:hAnsi="Times New Roman" w:cs="Times New Roman"/>
          </w:rPr>
          <w:t>SI-</w:t>
        </w:r>
        <w:r w:rsidR="00D155AC" w:rsidRPr="00CF1DC4">
          <w:rPr>
            <w:rFonts w:ascii="Times New Roman" w:hAnsi="Times New Roman" w:cs="Times New Roman"/>
          </w:rPr>
          <w:fldChar w:fldCharType="begin"/>
        </w:r>
        <w:r w:rsidRPr="00CF1DC4">
          <w:rPr>
            <w:rFonts w:ascii="Times New Roman" w:hAnsi="Times New Roman" w:cs="Times New Roman"/>
          </w:rPr>
          <w:instrText>PAGE   \* MERGEFORMAT</w:instrText>
        </w:r>
        <w:r w:rsidR="00D155AC" w:rsidRPr="00CF1DC4">
          <w:rPr>
            <w:rFonts w:ascii="Times New Roman" w:hAnsi="Times New Roman" w:cs="Times New Roman"/>
          </w:rPr>
          <w:fldChar w:fldCharType="separate"/>
        </w:r>
        <w:r w:rsidR="005816C7" w:rsidRPr="005816C7">
          <w:rPr>
            <w:rFonts w:ascii="Times New Roman" w:hAnsi="Times New Roman" w:cs="Times New Roman"/>
            <w:noProof/>
            <w:lang w:val="zh-CN"/>
          </w:rPr>
          <w:t>4</w:t>
        </w:r>
        <w:r w:rsidR="00D155AC" w:rsidRPr="00CF1DC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D09F7" w14:textId="77777777" w:rsidR="00990F7C" w:rsidRDefault="00990F7C" w:rsidP="00CA1992">
      <w:r>
        <w:separator/>
      </w:r>
    </w:p>
  </w:footnote>
  <w:footnote w:type="continuationSeparator" w:id="0">
    <w:p w14:paraId="223F1D44" w14:textId="77777777" w:rsidR="00990F7C" w:rsidRDefault="00990F7C" w:rsidP="00CA1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504B9"/>
    <w:multiLevelType w:val="singleLevel"/>
    <w:tmpl w:val="5A0504B9"/>
    <w:lvl w:ilvl="0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627A2B26"/>
    <w:multiLevelType w:val="multilevel"/>
    <w:tmpl w:val="52F2A2FA"/>
    <w:lvl w:ilvl="0">
      <w:start w:val="1"/>
      <w:numFmt w:val="decimal"/>
      <w:lvlText w:val="%1"/>
      <w:lvlJc w:val="left"/>
      <w:pPr>
        <w:ind w:left="360" w:hanging="360"/>
      </w:pPr>
      <w:rPr>
        <w:rFonts w:eastAsia="微软雅黑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微软雅黑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微软雅黑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微软雅黑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微软雅黑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微软雅黑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微软雅黑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微软雅黑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微软雅黑" w:hint="default"/>
        <w:color w:val="000000"/>
      </w:rPr>
    </w:lvl>
  </w:abstractNum>
  <w:num w:numId="1" w16cid:durableId="1023632588">
    <w:abstractNumId w:val="1"/>
  </w:num>
  <w:num w:numId="2" w16cid:durableId="60923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00E"/>
    <w:rsid w:val="00007455"/>
    <w:rsid w:val="00010898"/>
    <w:rsid w:val="00027E0E"/>
    <w:rsid w:val="00042E52"/>
    <w:rsid w:val="00047CA9"/>
    <w:rsid w:val="00055D36"/>
    <w:rsid w:val="00055EF1"/>
    <w:rsid w:val="0006720F"/>
    <w:rsid w:val="00072EF7"/>
    <w:rsid w:val="00077A21"/>
    <w:rsid w:val="00080AD8"/>
    <w:rsid w:val="00090979"/>
    <w:rsid w:val="00090EE7"/>
    <w:rsid w:val="00092019"/>
    <w:rsid w:val="000C0F89"/>
    <w:rsid w:val="000D137B"/>
    <w:rsid w:val="000D5494"/>
    <w:rsid w:val="000D70AB"/>
    <w:rsid w:val="000E1133"/>
    <w:rsid w:val="000E2F6F"/>
    <w:rsid w:val="000F4F7D"/>
    <w:rsid w:val="0010333A"/>
    <w:rsid w:val="001039B1"/>
    <w:rsid w:val="001055AB"/>
    <w:rsid w:val="001117D6"/>
    <w:rsid w:val="00117DEB"/>
    <w:rsid w:val="001401CD"/>
    <w:rsid w:val="00144981"/>
    <w:rsid w:val="00146951"/>
    <w:rsid w:val="0015022D"/>
    <w:rsid w:val="00150742"/>
    <w:rsid w:val="00152260"/>
    <w:rsid w:val="00152D7B"/>
    <w:rsid w:val="00152DE2"/>
    <w:rsid w:val="001557C5"/>
    <w:rsid w:val="00162329"/>
    <w:rsid w:val="0016693A"/>
    <w:rsid w:val="00166990"/>
    <w:rsid w:val="001673DA"/>
    <w:rsid w:val="00167EEF"/>
    <w:rsid w:val="001736BA"/>
    <w:rsid w:val="00175A52"/>
    <w:rsid w:val="0017694C"/>
    <w:rsid w:val="0018173C"/>
    <w:rsid w:val="001838F8"/>
    <w:rsid w:val="0019100B"/>
    <w:rsid w:val="0019114C"/>
    <w:rsid w:val="00192080"/>
    <w:rsid w:val="0019293C"/>
    <w:rsid w:val="001939A1"/>
    <w:rsid w:val="001965DA"/>
    <w:rsid w:val="00197145"/>
    <w:rsid w:val="00197868"/>
    <w:rsid w:val="001A47E0"/>
    <w:rsid w:val="001A5695"/>
    <w:rsid w:val="001A5AF5"/>
    <w:rsid w:val="001A61A3"/>
    <w:rsid w:val="001A6DBC"/>
    <w:rsid w:val="001B1753"/>
    <w:rsid w:val="001B3FB3"/>
    <w:rsid w:val="001B4894"/>
    <w:rsid w:val="001C74FB"/>
    <w:rsid w:val="001D4AD4"/>
    <w:rsid w:val="001D7935"/>
    <w:rsid w:val="001E37EF"/>
    <w:rsid w:val="001E475E"/>
    <w:rsid w:val="001F4C39"/>
    <w:rsid w:val="001F4CA6"/>
    <w:rsid w:val="001F7C84"/>
    <w:rsid w:val="001F7F24"/>
    <w:rsid w:val="00207FDD"/>
    <w:rsid w:val="002143B7"/>
    <w:rsid w:val="00214EE7"/>
    <w:rsid w:val="002170A3"/>
    <w:rsid w:val="002337F0"/>
    <w:rsid w:val="00234C3F"/>
    <w:rsid w:val="002360AB"/>
    <w:rsid w:val="002470EC"/>
    <w:rsid w:val="00253BCD"/>
    <w:rsid w:val="002628B1"/>
    <w:rsid w:val="00264FBB"/>
    <w:rsid w:val="00266829"/>
    <w:rsid w:val="00271C13"/>
    <w:rsid w:val="0027398F"/>
    <w:rsid w:val="00276A11"/>
    <w:rsid w:val="002912AB"/>
    <w:rsid w:val="002941E1"/>
    <w:rsid w:val="00295BA1"/>
    <w:rsid w:val="002A14BE"/>
    <w:rsid w:val="002A3462"/>
    <w:rsid w:val="002A436B"/>
    <w:rsid w:val="002C6C8E"/>
    <w:rsid w:val="002D3BB0"/>
    <w:rsid w:val="002D4743"/>
    <w:rsid w:val="002D5472"/>
    <w:rsid w:val="002D59A3"/>
    <w:rsid w:val="002D64BE"/>
    <w:rsid w:val="002D7316"/>
    <w:rsid w:val="002F292E"/>
    <w:rsid w:val="002F44F3"/>
    <w:rsid w:val="00303EBB"/>
    <w:rsid w:val="00311505"/>
    <w:rsid w:val="00312EA0"/>
    <w:rsid w:val="003177B6"/>
    <w:rsid w:val="00323DCD"/>
    <w:rsid w:val="00330EF3"/>
    <w:rsid w:val="0033108F"/>
    <w:rsid w:val="00334B53"/>
    <w:rsid w:val="0033553D"/>
    <w:rsid w:val="00336DC1"/>
    <w:rsid w:val="003402BD"/>
    <w:rsid w:val="00342F09"/>
    <w:rsid w:val="00352C6F"/>
    <w:rsid w:val="00353FD3"/>
    <w:rsid w:val="0036137A"/>
    <w:rsid w:val="00362283"/>
    <w:rsid w:val="003638D8"/>
    <w:rsid w:val="00367C2F"/>
    <w:rsid w:val="0037016D"/>
    <w:rsid w:val="0037022E"/>
    <w:rsid w:val="00370454"/>
    <w:rsid w:val="0037449F"/>
    <w:rsid w:val="00376D26"/>
    <w:rsid w:val="00386306"/>
    <w:rsid w:val="0039015B"/>
    <w:rsid w:val="0039196B"/>
    <w:rsid w:val="00396C99"/>
    <w:rsid w:val="00396E9C"/>
    <w:rsid w:val="00397FD2"/>
    <w:rsid w:val="003A3A25"/>
    <w:rsid w:val="003A5441"/>
    <w:rsid w:val="003A5BB7"/>
    <w:rsid w:val="003B2024"/>
    <w:rsid w:val="003D489F"/>
    <w:rsid w:val="003D4FFC"/>
    <w:rsid w:val="003D5441"/>
    <w:rsid w:val="003D711D"/>
    <w:rsid w:val="003E67D5"/>
    <w:rsid w:val="004045A5"/>
    <w:rsid w:val="00415CFF"/>
    <w:rsid w:val="00431415"/>
    <w:rsid w:val="00431544"/>
    <w:rsid w:val="00432583"/>
    <w:rsid w:val="00436685"/>
    <w:rsid w:val="0043690D"/>
    <w:rsid w:val="004406FE"/>
    <w:rsid w:val="0046541F"/>
    <w:rsid w:val="004658F8"/>
    <w:rsid w:val="004714CA"/>
    <w:rsid w:val="00471892"/>
    <w:rsid w:val="00480282"/>
    <w:rsid w:val="004828B5"/>
    <w:rsid w:val="00496056"/>
    <w:rsid w:val="004A0B38"/>
    <w:rsid w:val="004A48A0"/>
    <w:rsid w:val="004A7634"/>
    <w:rsid w:val="004B5868"/>
    <w:rsid w:val="004C3B7B"/>
    <w:rsid w:val="004C6B56"/>
    <w:rsid w:val="004C7DD2"/>
    <w:rsid w:val="004D5EC1"/>
    <w:rsid w:val="004D6559"/>
    <w:rsid w:val="004E3BBA"/>
    <w:rsid w:val="004E6EF8"/>
    <w:rsid w:val="004F094C"/>
    <w:rsid w:val="004F2C2E"/>
    <w:rsid w:val="004F39DB"/>
    <w:rsid w:val="004F7E15"/>
    <w:rsid w:val="005057C5"/>
    <w:rsid w:val="00506910"/>
    <w:rsid w:val="00515080"/>
    <w:rsid w:val="00515AD1"/>
    <w:rsid w:val="00520383"/>
    <w:rsid w:val="005206D2"/>
    <w:rsid w:val="0052254E"/>
    <w:rsid w:val="00543F07"/>
    <w:rsid w:val="0055092C"/>
    <w:rsid w:val="00554E56"/>
    <w:rsid w:val="0055514E"/>
    <w:rsid w:val="00560B70"/>
    <w:rsid w:val="00561BD4"/>
    <w:rsid w:val="00565F2B"/>
    <w:rsid w:val="00576607"/>
    <w:rsid w:val="005778F3"/>
    <w:rsid w:val="005816C7"/>
    <w:rsid w:val="00585578"/>
    <w:rsid w:val="00592336"/>
    <w:rsid w:val="00595F97"/>
    <w:rsid w:val="005A6FF5"/>
    <w:rsid w:val="005A7CB6"/>
    <w:rsid w:val="005B781C"/>
    <w:rsid w:val="005C1412"/>
    <w:rsid w:val="005E490C"/>
    <w:rsid w:val="006009FD"/>
    <w:rsid w:val="006051B3"/>
    <w:rsid w:val="00605498"/>
    <w:rsid w:val="00606EB7"/>
    <w:rsid w:val="0061025E"/>
    <w:rsid w:val="00611F6F"/>
    <w:rsid w:val="00622FB2"/>
    <w:rsid w:val="0063169D"/>
    <w:rsid w:val="00634C37"/>
    <w:rsid w:val="00637050"/>
    <w:rsid w:val="0063781E"/>
    <w:rsid w:val="00643243"/>
    <w:rsid w:val="006474C6"/>
    <w:rsid w:val="006475DE"/>
    <w:rsid w:val="00656FA2"/>
    <w:rsid w:val="00681516"/>
    <w:rsid w:val="00684EAE"/>
    <w:rsid w:val="006860B5"/>
    <w:rsid w:val="006861BB"/>
    <w:rsid w:val="006A022E"/>
    <w:rsid w:val="006A0936"/>
    <w:rsid w:val="006A1B45"/>
    <w:rsid w:val="006A6C4D"/>
    <w:rsid w:val="006B6EC0"/>
    <w:rsid w:val="006C3DA4"/>
    <w:rsid w:val="006C51D8"/>
    <w:rsid w:val="006C52D6"/>
    <w:rsid w:val="006C5CB7"/>
    <w:rsid w:val="006D7E67"/>
    <w:rsid w:val="006E386D"/>
    <w:rsid w:val="006E4EDB"/>
    <w:rsid w:val="006F1522"/>
    <w:rsid w:val="006F7C06"/>
    <w:rsid w:val="00701B31"/>
    <w:rsid w:val="007053E4"/>
    <w:rsid w:val="00720A9A"/>
    <w:rsid w:val="007270C4"/>
    <w:rsid w:val="0072737D"/>
    <w:rsid w:val="007451F9"/>
    <w:rsid w:val="007552CE"/>
    <w:rsid w:val="0076068B"/>
    <w:rsid w:val="00761FD5"/>
    <w:rsid w:val="007633BE"/>
    <w:rsid w:val="00764FB1"/>
    <w:rsid w:val="007713ED"/>
    <w:rsid w:val="00774FD1"/>
    <w:rsid w:val="00784538"/>
    <w:rsid w:val="007916F1"/>
    <w:rsid w:val="00795E7E"/>
    <w:rsid w:val="007A2F02"/>
    <w:rsid w:val="007B1697"/>
    <w:rsid w:val="007B1D3E"/>
    <w:rsid w:val="007B2169"/>
    <w:rsid w:val="007B625F"/>
    <w:rsid w:val="007C10FF"/>
    <w:rsid w:val="007C1FE0"/>
    <w:rsid w:val="007F697A"/>
    <w:rsid w:val="00800BA6"/>
    <w:rsid w:val="00801CA1"/>
    <w:rsid w:val="008170A8"/>
    <w:rsid w:val="008204CB"/>
    <w:rsid w:val="00825F47"/>
    <w:rsid w:val="00832FCE"/>
    <w:rsid w:val="00855FF4"/>
    <w:rsid w:val="008610D1"/>
    <w:rsid w:val="0086234D"/>
    <w:rsid w:val="0087062B"/>
    <w:rsid w:val="008826D4"/>
    <w:rsid w:val="00883A3E"/>
    <w:rsid w:val="008851FA"/>
    <w:rsid w:val="0088699B"/>
    <w:rsid w:val="00891D3D"/>
    <w:rsid w:val="008925DE"/>
    <w:rsid w:val="00893FC4"/>
    <w:rsid w:val="008A6FE3"/>
    <w:rsid w:val="008B1298"/>
    <w:rsid w:val="008B2049"/>
    <w:rsid w:val="008C2771"/>
    <w:rsid w:val="008C7C9D"/>
    <w:rsid w:val="008D14D3"/>
    <w:rsid w:val="008E23CE"/>
    <w:rsid w:val="008E6312"/>
    <w:rsid w:val="008F0B23"/>
    <w:rsid w:val="008F68B9"/>
    <w:rsid w:val="009003C7"/>
    <w:rsid w:val="00901376"/>
    <w:rsid w:val="0091299F"/>
    <w:rsid w:val="00920C80"/>
    <w:rsid w:val="00923CBE"/>
    <w:rsid w:val="0092761F"/>
    <w:rsid w:val="00931F8D"/>
    <w:rsid w:val="00936F95"/>
    <w:rsid w:val="009420AC"/>
    <w:rsid w:val="0094769E"/>
    <w:rsid w:val="00950273"/>
    <w:rsid w:val="0095287D"/>
    <w:rsid w:val="0095328D"/>
    <w:rsid w:val="00953C46"/>
    <w:rsid w:val="00954C84"/>
    <w:rsid w:val="00954D8A"/>
    <w:rsid w:val="00955BD8"/>
    <w:rsid w:val="00957025"/>
    <w:rsid w:val="00962001"/>
    <w:rsid w:val="00964820"/>
    <w:rsid w:val="0097496F"/>
    <w:rsid w:val="009749F8"/>
    <w:rsid w:val="00984EA8"/>
    <w:rsid w:val="00990F7C"/>
    <w:rsid w:val="00996D25"/>
    <w:rsid w:val="00996FAB"/>
    <w:rsid w:val="009A17F0"/>
    <w:rsid w:val="009A23BB"/>
    <w:rsid w:val="009B712F"/>
    <w:rsid w:val="009C1BB7"/>
    <w:rsid w:val="009C2AE2"/>
    <w:rsid w:val="009C4E51"/>
    <w:rsid w:val="009C6ABC"/>
    <w:rsid w:val="009D6FD3"/>
    <w:rsid w:val="009E29E5"/>
    <w:rsid w:val="009E5362"/>
    <w:rsid w:val="00A02466"/>
    <w:rsid w:val="00A06822"/>
    <w:rsid w:val="00A10434"/>
    <w:rsid w:val="00A23D8E"/>
    <w:rsid w:val="00A24917"/>
    <w:rsid w:val="00A250DA"/>
    <w:rsid w:val="00A27149"/>
    <w:rsid w:val="00A30478"/>
    <w:rsid w:val="00A35018"/>
    <w:rsid w:val="00A35358"/>
    <w:rsid w:val="00A4055F"/>
    <w:rsid w:val="00A42AB7"/>
    <w:rsid w:val="00A450E6"/>
    <w:rsid w:val="00A45B6C"/>
    <w:rsid w:val="00A519E1"/>
    <w:rsid w:val="00A52D0D"/>
    <w:rsid w:val="00A62308"/>
    <w:rsid w:val="00A6642F"/>
    <w:rsid w:val="00A67455"/>
    <w:rsid w:val="00A721F6"/>
    <w:rsid w:val="00A80810"/>
    <w:rsid w:val="00A8100E"/>
    <w:rsid w:val="00A858CA"/>
    <w:rsid w:val="00A85D30"/>
    <w:rsid w:val="00A87931"/>
    <w:rsid w:val="00A90426"/>
    <w:rsid w:val="00A9398D"/>
    <w:rsid w:val="00AB4B84"/>
    <w:rsid w:val="00AC6DD3"/>
    <w:rsid w:val="00AD1CB2"/>
    <w:rsid w:val="00AD27CD"/>
    <w:rsid w:val="00AD5113"/>
    <w:rsid w:val="00AE4385"/>
    <w:rsid w:val="00AE44CD"/>
    <w:rsid w:val="00AE7E4C"/>
    <w:rsid w:val="00AF0FA1"/>
    <w:rsid w:val="00B07CAC"/>
    <w:rsid w:val="00B15FB5"/>
    <w:rsid w:val="00B21E10"/>
    <w:rsid w:val="00B21E15"/>
    <w:rsid w:val="00B335C3"/>
    <w:rsid w:val="00B37B52"/>
    <w:rsid w:val="00B404A4"/>
    <w:rsid w:val="00B43305"/>
    <w:rsid w:val="00B44C23"/>
    <w:rsid w:val="00B46337"/>
    <w:rsid w:val="00B4734B"/>
    <w:rsid w:val="00B51260"/>
    <w:rsid w:val="00B63124"/>
    <w:rsid w:val="00B7288D"/>
    <w:rsid w:val="00B8001E"/>
    <w:rsid w:val="00B910AB"/>
    <w:rsid w:val="00B92905"/>
    <w:rsid w:val="00B93A25"/>
    <w:rsid w:val="00B94E15"/>
    <w:rsid w:val="00B95DBA"/>
    <w:rsid w:val="00B97A00"/>
    <w:rsid w:val="00BA28F4"/>
    <w:rsid w:val="00BA2A3F"/>
    <w:rsid w:val="00BB0D1C"/>
    <w:rsid w:val="00BB1904"/>
    <w:rsid w:val="00BB29CC"/>
    <w:rsid w:val="00BB4392"/>
    <w:rsid w:val="00BB7393"/>
    <w:rsid w:val="00BB7EC5"/>
    <w:rsid w:val="00BC0419"/>
    <w:rsid w:val="00BC2481"/>
    <w:rsid w:val="00BD00B0"/>
    <w:rsid w:val="00BE0613"/>
    <w:rsid w:val="00BE3606"/>
    <w:rsid w:val="00BE4005"/>
    <w:rsid w:val="00BE526A"/>
    <w:rsid w:val="00BF16DF"/>
    <w:rsid w:val="00BF3ACF"/>
    <w:rsid w:val="00C00B27"/>
    <w:rsid w:val="00C016A1"/>
    <w:rsid w:val="00C044B6"/>
    <w:rsid w:val="00C069F8"/>
    <w:rsid w:val="00C22E8C"/>
    <w:rsid w:val="00C2734B"/>
    <w:rsid w:val="00C301E4"/>
    <w:rsid w:val="00C31E2E"/>
    <w:rsid w:val="00C339BD"/>
    <w:rsid w:val="00C35C2A"/>
    <w:rsid w:val="00C5246D"/>
    <w:rsid w:val="00C60EA1"/>
    <w:rsid w:val="00C62CE9"/>
    <w:rsid w:val="00C65003"/>
    <w:rsid w:val="00C65E8E"/>
    <w:rsid w:val="00C67A27"/>
    <w:rsid w:val="00C71ADA"/>
    <w:rsid w:val="00C7294B"/>
    <w:rsid w:val="00C73509"/>
    <w:rsid w:val="00C805B7"/>
    <w:rsid w:val="00C83148"/>
    <w:rsid w:val="00C843F8"/>
    <w:rsid w:val="00CA0E1E"/>
    <w:rsid w:val="00CA1992"/>
    <w:rsid w:val="00CB473F"/>
    <w:rsid w:val="00CD773A"/>
    <w:rsid w:val="00CE350B"/>
    <w:rsid w:val="00CF1CEA"/>
    <w:rsid w:val="00CF1DC4"/>
    <w:rsid w:val="00D050BB"/>
    <w:rsid w:val="00D0625D"/>
    <w:rsid w:val="00D140D8"/>
    <w:rsid w:val="00D155AC"/>
    <w:rsid w:val="00D168D1"/>
    <w:rsid w:val="00D2349F"/>
    <w:rsid w:val="00D27051"/>
    <w:rsid w:val="00D3341C"/>
    <w:rsid w:val="00D3364B"/>
    <w:rsid w:val="00D35523"/>
    <w:rsid w:val="00D42D8C"/>
    <w:rsid w:val="00D457DE"/>
    <w:rsid w:val="00D50949"/>
    <w:rsid w:val="00D512DC"/>
    <w:rsid w:val="00D54B0C"/>
    <w:rsid w:val="00D606BD"/>
    <w:rsid w:val="00D64A48"/>
    <w:rsid w:val="00D67376"/>
    <w:rsid w:val="00D72136"/>
    <w:rsid w:val="00D72B91"/>
    <w:rsid w:val="00D820C3"/>
    <w:rsid w:val="00D82D12"/>
    <w:rsid w:val="00D871D2"/>
    <w:rsid w:val="00D96CB0"/>
    <w:rsid w:val="00DC3816"/>
    <w:rsid w:val="00DC55FE"/>
    <w:rsid w:val="00DC7C7D"/>
    <w:rsid w:val="00DD1608"/>
    <w:rsid w:val="00DD41CB"/>
    <w:rsid w:val="00DE25D2"/>
    <w:rsid w:val="00DF035A"/>
    <w:rsid w:val="00DF4A95"/>
    <w:rsid w:val="00DF717D"/>
    <w:rsid w:val="00E001C8"/>
    <w:rsid w:val="00E07FE4"/>
    <w:rsid w:val="00E109E2"/>
    <w:rsid w:val="00E10DCA"/>
    <w:rsid w:val="00E1612C"/>
    <w:rsid w:val="00E17E02"/>
    <w:rsid w:val="00E211EC"/>
    <w:rsid w:val="00E33008"/>
    <w:rsid w:val="00E344EA"/>
    <w:rsid w:val="00E35CA3"/>
    <w:rsid w:val="00E40B20"/>
    <w:rsid w:val="00E41139"/>
    <w:rsid w:val="00E4375D"/>
    <w:rsid w:val="00E7000C"/>
    <w:rsid w:val="00E75B61"/>
    <w:rsid w:val="00E93D69"/>
    <w:rsid w:val="00E96B91"/>
    <w:rsid w:val="00EA1123"/>
    <w:rsid w:val="00EA3A9F"/>
    <w:rsid w:val="00EA4E2A"/>
    <w:rsid w:val="00EA5CFB"/>
    <w:rsid w:val="00EB176D"/>
    <w:rsid w:val="00EB747F"/>
    <w:rsid w:val="00ED5DF5"/>
    <w:rsid w:val="00ED73D9"/>
    <w:rsid w:val="00EE3E2E"/>
    <w:rsid w:val="00EE55F4"/>
    <w:rsid w:val="00EE7D9A"/>
    <w:rsid w:val="00EF26D9"/>
    <w:rsid w:val="00EF4DF4"/>
    <w:rsid w:val="00EF4F1E"/>
    <w:rsid w:val="00EF5BF4"/>
    <w:rsid w:val="00EF6EF2"/>
    <w:rsid w:val="00F01995"/>
    <w:rsid w:val="00F125B6"/>
    <w:rsid w:val="00F14AAF"/>
    <w:rsid w:val="00F16749"/>
    <w:rsid w:val="00F16B6E"/>
    <w:rsid w:val="00F24555"/>
    <w:rsid w:val="00F251E3"/>
    <w:rsid w:val="00F25B31"/>
    <w:rsid w:val="00F33A37"/>
    <w:rsid w:val="00F416AB"/>
    <w:rsid w:val="00F46961"/>
    <w:rsid w:val="00F46FDF"/>
    <w:rsid w:val="00F60381"/>
    <w:rsid w:val="00F61DA1"/>
    <w:rsid w:val="00F65BC8"/>
    <w:rsid w:val="00F71A19"/>
    <w:rsid w:val="00F722C2"/>
    <w:rsid w:val="00F82E0B"/>
    <w:rsid w:val="00F83FB2"/>
    <w:rsid w:val="00F857EC"/>
    <w:rsid w:val="00F926F4"/>
    <w:rsid w:val="00F949DD"/>
    <w:rsid w:val="00F94C9B"/>
    <w:rsid w:val="00FA6367"/>
    <w:rsid w:val="00FB1F1D"/>
    <w:rsid w:val="00FB2847"/>
    <w:rsid w:val="00FB4360"/>
    <w:rsid w:val="00FB7D29"/>
    <w:rsid w:val="00FC6C92"/>
    <w:rsid w:val="00FD01E3"/>
    <w:rsid w:val="00FD1F84"/>
    <w:rsid w:val="00FD3F30"/>
    <w:rsid w:val="00FD78DC"/>
    <w:rsid w:val="00FE2150"/>
    <w:rsid w:val="00FE52DC"/>
    <w:rsid w:val="00FF513F"/>
    <w:rsid w:val="35B910F8"/>
    <w:rsid w:val="519D049C"/>
    <w:rsid w:val="55CD5708"/>
    <w:rsid w:val="6A1302DD"/>
    <w:rsid w:val="75D06377"/>
    <w:rsid w:val="7C3D35F7"/>
    <w:rsid w:val="7EBE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EA06C"/>
  <w15:docId w15:val="{2CC1F85E-F219-409A-93DD-1F753627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1A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C650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97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qFormat/>
    <w:rsid w:val="001A61A3"/>
    <w:pPr>
      <w:widowControl/>
      <w:adjustRightInd w:val="0"/>
      <w:snapToGrid w:val="0"/>
      <w:spacing w:after="200" w:line="360" w:lineRule="auto"/>
      <w:ind w:firstLineChars="200" w:firstLine="200"/>
    </w:pPr>
    <w:rPr>
      <w:rFonts w:ascii="Tahoma" w:eastAsia="宋体" w:hAnsi="Tahoma"/>
    </w:rPr>
  </w:style>
  <w:style w:type="paragraph" w:styleId="a5">
    <w:name w:val="Balloon Text"/>
    <w:basedOn w:val="a"/>
    <w:link w:val="a6"/>
    <w:uiPriority w:val="99"/>
    <w:semiHidden/>
    <w:unhideWhenUsed/>
    <w:qFormat/>
    <w:rsid w:val="001A61A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A61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1A61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1A61A3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1A61A3"/>
    <w:rPr>
      <w:sz w:val="18"/>
      <w:szCs w:val="18"/>
    </w:rPr>
  </w:style>
  <w:style w:type="character" w:customStyle="1" w:styleId="Char">
    <w:name w:val="尾注文本 Char"/>
    <w:uiPriority w:val="99"/>
    <w:qFormat/>
    <w:rsid w:val="001A61A3"/>
    <w:rPr>
      <w:rFonts w:ascii="Tahoma" w:eastAsia="宋体" w:hAnsi="Tahoma"/>
    </w:rPr>
  </w:style>
  <w:style w:type="character" w:customStyle="1" w:styleId="a4">
    <w:name w:val="尾注文本 字符"/>
    <w:basedOn w:val="a0"/>
    <w:link w:val="a3"/>
    <w:uiPriority w:val="99"/>
    <w:semiHidden/>
    <w:rsid w:val="001A61A3"/>
  </w:style>
  <w:style w:type="character" w:customStyle="1" w:styleId="a6">
    <w:name w:val="批注框文本 字符"/>
    <w:basedOn w:val="a0"/>
    <w:link w:val="a5"/>
    <w:uiPriority w:val="99"/>
    <w:semiHidden/>
    <w:rsid w:val="001A61A3"/>
    <w:rPr>
      <w:sz w:val="18"/>
      <w:szCs w:val="18"/>
    </w:rPr>
  </w:style>
  <w:style w:type="paragraph" w:customStyle="1" w:styleId="01PaperTitle">
    <w:name w:val="01 Paper Title"/>
    <w:uiPriority w:val="99"/>
    <w:qFormat/>
    <w:rsid w:val="001A61A3"/>
    <w:pPr>
      <w:spacing w:after="180" w:line="360" w:lineRule="exact"/>
    </w:pPr>
    <w:rPr>
      <w:b/>
      <w:bCs/>
      <w:position w:val="7"/>
      <w:sz w:val="32"/>
      <w:szCs w:val="32"/>
    </w:rPr>
  </w:style>
  <w:style w:type="paragraph" w:customStyle="1" w:styleId="ab">
    <w:name w:val="*论文正文*"/>
    <w:basedOn w:val="a"/>
    <w:qFormat/>
    <w:rsid w:val="001A61A3"/>
    <w:pPr>
      <w:spacing w:line="312" w:lineRule="auto"/>
    </w:pPr>
    <w:rPr>
      <w:szCs w:val="21"/>
      <w:lang w:eastAsia="en-US"/>
    </w:rPr>
  </w:style>
  <w:style w:type="paragraph" w:styleId="ac">
    <w:name w:val="List Paragraph"/>
    <w:basedOn w:val="a"/>
    <w:uiPriority w:val="99"/>
    <w:unhideWhenUsed/>
    <w:rsid w:val="00EB747F"/>
    <w:pPr>
      <w:ind w:firstLineChars="200" w:firstLine="420"/>
    </w:pPr>
  </w:style>
  <w:style w:type="character" w:styleId="ad">
    <w:name w:val="annotation reference"/>
    <w:basedOn w:val="a0"/>
    <w:uiPriority w:val="99"/>
    <w:semiHidden/>
    <w:unhideWhenUsed/>
    <w:rsid w:val="00D606BD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D606BD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D606B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06B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06B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fontstyle01">
    <w:name w:val="fontstyle01"/>
    <w:rsid w:val="002D64BE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paragraph" w:customStyle="1" w:styleId="Addresses">
    <w:name w:val="Addresses"/>
    <w:basedOn w:val="a"/>
    <w:rsid w:val="002D64BE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CAuthorAddress">
    <w:name w:val="BC_Author_Address"/>
    <w:basedOn w:val="a"/>
    <w:next w:val="a"/>
    <w:rsid w:val="002D64BE"/>
    <w:pPr>
      <w:widowControl/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AuthorsFull">
    <w:name w:val="Authors Full"/>
    <w:basedOn w:val="a"/>
    <w:rsid w:val="002D64BE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styleId="af2">
    <w:name w:val="Document Map"/>
    <w:basedOn w:val="a"/>
    <w:link w:val="af3"/>
    <w:uiPriority w:val="99"/>
    <w:semiHidden/>
    <w:unhideWhenUsed/>
    <w:rsid w:val="0087062B"/>
    <w:rPr>
      <w:rFonts w:ascii="宋体" w:eastAsia="宋体"/>
      <w:sz w:val="18"/>
      <w:szCs w:val="18"/>
    </w:rPr>
  </w:style>
  <w:style w:type="character" w:customStyle="1" w:styleId="af3">
    <w:name w:val="文档结构图 字符"/>
    <w:basedOn w:val="a0"/>
    <w:link w:val="af2"/>
    <w:uiPriority w:val="99"/>
    <w:semiHidden/>
    <w:rsid w:val="0087062B"/>
    <w:rPr>
      <w:rFonts w:ascii="宋体" w:hAnsiTheme="minorHAnsi" w:cstheme="minorBidi"/>
      <w:kern w:val="2"/>
      <w:sz w:val="18"/>
      <w:szCs w:val="18"/>
    </w:rPr>
  </w:style>
  <w:style w:type="character" w:styleId="af4">
    <w:name w:val="Hyperlink"/>
    <w:uiPriority w:val="99"/>
    <w:unhideWhenUsed/>
    <w:qFormat/>
    <w:rsid w:val="006475DE"/>
    <w:rPr>
      <w:color w:val="005CD9"/>
      <w:u w:val="none"/>
    </w:rPr>
  </w:style>
  <w:style w:type="paragraph" w:styleId="af5">
    <w:name w:val="Normal (Web)"/>
    <w:basedOn w:val="a"/>
    <w:uiPriority w:val="99"/>
    <w:semiHidden/>
    <w:unhideWhenUsed/>
    <w:rsid w:val="006A1B4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C65003"/>
    <w:rPr>
      <w:rFonts w:ascii="宋体" w:hAnsi="宋体" w:cs="宋体"/>
      <w:b/>
      <w:bCs/>
      <w:kern w:val="36"/>
      <w:sz w:val="48"/>
      <w:szCs w:val="48"/>
    </w:rPr>
  </w:style>
  <w:style w:type="character" w:customStyle="1" w:styleId="hlfld-title">
    <w:name w:val="hlfld-title"/>
    <w:basedOn w:val="a0"/>
    <w:rsid w:val="00C65003"/>
  </w:style>
  <w:style w:type="character" w:customStyle="1" w:styleId="apple-converted-space">
    <w:name w:val="apple-converted-space"/>
    <w:basedOn w:val="a0"/>
    <w:rsid w:val="00C65003"/>
  </w:style>
  <w:style w:type="character" w:customStyle="1" w:styleId="30">
    <w:name w:val="标题 3 字符"/>
    <w:basedOn w:val="a0"/>
    <w:link w:val="3"/>
    <w:uiPriority w:val="9"/>
    <w:semiHidden/>
    <w:rsid w:val="00090979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title-text">
    <w:name w:val="title-text"/>
    <w:basedOn w:val="a0"/>
    <w:rsid w:val="0037016D"/>
  </w:style>
  <w:style w:type="character" w:customStyle="1" w:styleId="sr-only">
    <w:name w:val="sr-only"/>
    <w:basedOn w:val="a0"/>
    <w:rsid w:val="0037016D"/>
  </w:style>
  <w:style w:type="character" w:customStyle="1" w:styleId="text">
    <w:name w:val="text"/>
    <w:basedOn w:val="a0"/>
    <w:rsid w:val="0037016D"/>
  </w:style>
  <w:style w:type="character" w:customStyle="1" w:styleId="RSCH02PaperAuthorsandBylineChar">
    <w:name w:val="RSC H02 Paper Authors and Byline Char"/>
    <w:link w:val="RSCH02PaperAuthorsandByline"/>
    <w:qFormat/>
    <w:rsid w:val="00595F97"/>
  </w:style>
  <w:style w:type="paragraph" w:customStyle="1" w:styleId="RSCH02PaperAuthorsandByline">
    <w:name w:val="RSC H02 Paper Authors and Byline"/>
    <w:basedOn w:val="a"/>
    <w:link w:val="RSCH02PaperAuthorsandBylineChar"/>
    <w:qFormat/>
    <w:rsid w:val="00595F97"/>
    <w:pPr>
      <w:widowControl/>
      <w:spacing w:after="120" w:line="240" w:lineRule="exact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RSCF02FootnotestoTitleAuthorsChar">
    <w:name w:val="RSC F02 Footnotes to Title/Authors Char"/>
    <w:link w:val="RSCF02FootnotestoTitleAuthors"/>
    <w:qFormat/>
    <w:rsid w:val="00595F97"/>
    <w:rPr>
      <w:w w:val="105"/>
      <w:sz w:val="14"/>
      <w:szCs w:val="14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595F97"/>
    <w:pPr>
      <w:widowControl/>
      <w:tabs>
        <w:tab w:val="left" w:pos="284"/>
      </w:tabs>
    </w:pPr>
    <w:rPr>
      <w:rFonts w:ascii="Times New Roman" w:eastAsia="宋体" w:hAnsi="Times New Roman" w:cs="Times New Roman"/>
      <w:w w:val="105"/>
      <w:kern w:val="0"/>
      <w:sz w:val="14"/>
      <w:szCs w:val="14"/>
    </w:rPr>
  </w:style>
  <w:style w:type="character" w:styleId="af6">
    <w:name w:val="Strong"/>
    <w:uiPriority w:val="22"/>
    <w:qFormat/>
    <w:rsid w:val="0036137A"/>
    <w:rPr>
      <w:b/>
      <w:bCs/>
    </w:rPr>
  </w:style>
  <w:style w:type="character" w:styleId="af7">
    <w:name w:val="Unresolved Mention"/>
    <w:basedOn w:val="a0"/>
    <w:uiPriority w:val="99"/>
    <w:semiHidden/>
    <w:unhideWhenUsed/>
    <w:rsid w:val="00233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830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21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B1AD3B4-A5A2-4BFE-A74E-D03016964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8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Niu Wei</dc:creator>
  <cp:lastModifiedBy>hp</cp:lastModifiedBy>
  <cp:revision>304</cp:revision>
  <dcterms:created xsi:type="dcterms:W3CDTF">2018-11-25T07:53:00Z</dcterms:created>
  <dcterms:modified xsi:type="dcterms:W3CDTF">2023-12-02T08:21:00Z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