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AA88F" w14:textId="07AE2ED8" w:rsidR="001C22E1" w:rsidRPr="006D13D5" w:rsidRDefault="00C56579">
      <w:pPr>
        <w:rPr>
          <w:rFonts w:cstheme="minorHAnsi"/>
          <w:b/>
          <w:sz w:val="24"/>
          <w:szCs w:val="24"/>
          <w:lang w:val="en-US"/>
        </w:rPr>
      </w:pPr>
      <w:r w:rsidRPr="006D13D5">
        <w:rPr>
          <w:rFonts w:cstheme="minorHAnsi"/>
          <w:b/>
          <w:sz w:val="24"/>
          <w:szCs w:val="24"/>
          <w:lang w:val="en-US"/>
        </w:rPr>
        <w:t>Supplementary materi</w:t>
      </w:r>
      <w:r w:rsidR="00A20AF0" w:rsidRPr="006D13D5">
        <w:rPr>
          <w:rFonts w:cstheme="minorHAnsi"/>
          <w:b/>
          <w:sz w:val="24"/>
          <w:szCs w:val="24"/>
          <w:lang w:val="en-US"/>
        </w:rPr>
        <w:t>a</w:t>
      </w:r>
      <w:r w:rsidRPr="006D13D5">
        <w:rPr>
          <w:rFonts w:cstheme="minorHAnsi"/>
          <w:b/>
          <w:sz w:val="24"/>
          <w:szCs w:val="24"/>
          <w:lang w:val="en-US"/>
        </w:rPr>
        <w:t>l</w:t>
      </w:r>
      <w:r w:rsidR="001C1860">
        <w:rPr>
          <w:rFonts w:cstheme="minorHAnsi"/>
          <w:b/>
          <w:sz w:val="24"/>
          <w:szCs w:val="24"/>
          <w:lang w:val="en-US"/>
        </w:rPr>
        <w:t xml:space="preserve"> of </w:t>
      </w:r>
      <w:r w:rsidR="001C1860" w:rsidRPr="001C1860">
        <w:rPr>
          <w:rFonts w:cstheme="minorHAnsi"/>
          <w:b/>
          <w:sz w:val="24"/>
          <w:szCs w:val="24"/>
          <w:lang w:val="en-US"/>
        </w:rPr>
        <w:t>Toxicity of External Beam Accelerated Partial-Breast Irradiation (APBI) in Adjuvant Therapy of Early-stage Breast Cancer: Randomized Prospective Study</w:t>
      </w:r>
    </w:p>
    <w:p w14:paraId="1A786949" w14:textId="2F23C59D" w:rsidR="00C56579" w:rsidRPr="00A20AF0" w:rsidRDefault="00C56579" w:rsidP="00C56579">
      <w:pPr>
        <w:spacing w:after="0" w:line="240" w:lineRule="auto"/>
        <w:rPr>
          <w:rFonts w:cstheme="minorHAnsi"/>
          <w:lang w:val="en-US"/>
        </w:rPr>
      </w:pPr>
      <w:r w:rsidRPr="00643D47">
        <w:rPr>
          <w:rFonts w:cstheme="minorHAnsi"/>
          <w:b/>
          <w:bCs/>
          <w:lang w:val="en-US"/>
        </w:rPr>
        <w:t>Supplementary Table 1</w:t>
      </w:r>
      <w:r w:rsidRPr="00A20AF0">
        <w:rPr>
          <w:rFonts w:cstheme="minorHAnsi"/>
          <w:lang w:val="en-US"/>
        </w:rPr>
        <w:t xml:space="preserve">: Dose </w:t>
      </w:r>
      <w:r w:rsidR="00B76CC0">
        <w:rPr>
          <w:rFonts w:cstheme="minorHAnsi"/>
          <w:lang w:val="en-US"/>
        </w:rPr>
        <w:t>constraints</w:t>
      </w:r>
      <w:r w:rsidR="002C225E" w:rsidRPr="00A20AF0">
        <w:rPr>
          <w:rFonts w:cstheme="minorHAnsi"/>
          <w:lang w:val="en-US"/>
        </w:rPr>
        <w:t xml:space="preserve"> </w:t>
      </w:r>
      <w:r w:rsidRPr="00A20AF0">
        <w:rPr>
          <w:rFonts w:cstheme="minorHAnsi"/>
          <w:lang w:val="en-US"/>
        </w:rPr>
        <w:t xml:space="preserve">and plan </w:t>
      </w:r>
      <w:r w:rsidR="00B76CC0">
        <w:rPr>
          <w:rFonts w:cstheme="minorHAnsi"/>
          <w:lang w:val="en-US"/>
        </w:rPr>
        <w:t>optimization</w:t>
      </w:r>
      <w:r w:rsidRPr="00A20AF0">
        <w:rPr>
          <w:rFonts w:cstheme="minorHAnsi"/>
          <w:lang w:val="en-US"/>
        </w:rPr>
        <w:t xml:space="preserve"> </w:t>
      </w:r>
      <w:sdt>
        <w:sdtPr>
          <w:rPr>
            <w:rFonts w:cstheme="minorHAnsi"/>
            <w:color w:val="000000"/>
            <w:lang w:val="en-US"/>
          </w:rPr>
          <w:tag w:val="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"/>
          <w:id w:val="1125966910"/>
          <w:placeholder>
            <w:docPart w:val="DDFA124C1B214BF7895D349A14524F49"/>
          </w:placeholder>
        </w:sdtPr>
        <w:sdtEndPr/>
        <w:sdtContent>
          <w:r w:rsidR="002C225E" w:rsidRPr="00A20AF0">
            <w:rPr>
              <w:rFonts w:cstheme="minorHAnsi"/>
              <w:color w:val="000000"/>
              <w:lang w:val="en-US"/>
            </w:rPr>
            <w:t>[1–4]</w:t>
          </w:r>
        </w:sdtContent>
      </w:sdt>
    </w:p>
    <w:p w14:paraId="186BE300" w14:textId="77777777" w:rsidR="00C56579" w:rsidRPr="00A20AF0" w:rsidRDefault="00C56579" w:rsidP="00C56579">
      <w:pPr>
        <w:spacing w:after="0" w:line="240" w:lineRule="auto"/>
        <w:rPr>
          <w:rFonts w:cstheme="minorHAnsi"/>
          <w:lang w:val="en-US"/>
        </w:rPr>
      </w:pPr>
      <w:r w:rsidRPr="00A20AF0">
        <w:rPr>
          <w:rFonts w:cstheme="minorHAnsi"/>
          <w:lang w:val="en-US"/>
        </w:rPr>
        <w:t xml:space="preserve"> </w:t>
      </w: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852"/>
        <w:gridCol w:w="991"/>
        <w:gridCol w:w="1275"/>
        <w:gridCol w:w="1418"/>
        <w:gridCol w:w="847"/>
        <w:gridCol w:w="996"/>
        <w:gridCol w:w="1270"/>
      </w:tblGrid>
      <w:tr w:rsidR="00C56579" w:rsidRPr="00A20AF0" w14:paraId="1BED16F1" w14:textId="77777777" w:rsidTr="005543B4">
        <w:tc>
          <w:tcPr>
            <w:tcW w:w="9062" w:type="dxa"/>
            <w:gridSpan w:val="8"/>
            <w:vAlign w:val="center"/>
          </w:tcPr>
          <w:p w14:paraId="008C2827" w14:textId="77777777" w:rsidR="00C56579" w:rsidRPr="00CC0B01" w:rsidRDefault="00C56579" w:rsidP="005543B4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Dose constraints</w:t>
            </w:r>
          </w:p>
        </w:tc>
      </w:tr>
      <w:tr w:rsidR="00C56579" w:rsidRPr="00A20AF0" w14:paraId="18FD8B02" w14:textId="77777777" w:rsidTr="005543B4">
        <w:tc>
          <w:tcPr>
            <w:tcW w:w="4531" w:type="dxa"/>
            <w:gridSpan w:val="4"/>
            <w:vAlign w:val="center"/>
          </w:tcPr>
          <w:p w14:paraId="7195ECEC" w14:textId="77777777" w:rsidR="00C56579" w:rsidRPr="00CC0B01" w:rsidRDefault="00C56579" w:rsidP="005543B4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APBI arm</w:t>
            </w:r>
          </w:p>
        </w:tc>
        <w:tc>
          <w:tcPr>
            <w:tcW w:w="4531" w:type="dxa"/>
            <w:gridSpan w:val="4"/>
            <w:vAlign w:val="center"/>
          </w:tcPr>
          <w:p w14:paraId="1FAF091E" w14:textId="77777777" w:rsidR="00C56579" w:rsidRPr="00CC0B01" w:rsidRDefault="00C56579" w:rsidP="005543B4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WBI arm</w:t>
            </w:r>
          </w:p>
        </w:tc>
      </w:tr>
      <w:tr w:rsidR="00C56579" w:rsidRPr="00A20AF0" w14:paraId="1CD5E31D" w14:textId="77777777" w:rsidTr="00DF46CE">
        <w:tc>
          <w:tcPr>
            <w:tcW w:w="1413" w:type="dxa"/>
            <w:vAlign w:val="center"/>
          </w:tcPr>
          <w:p w14:paraId="51CA8DAA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Organ</w:t>
            </w:r>
          </w:p>
        </w:tc>
        <w:tc>
          <w:tcPr>
            <w:tcW w:w="852" w:type="dxa"/>
            <w:vAlign w:val="center"/>
          </w:tcPr>
          <w:p w14:paraId="62A9869A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Volume</w:t>
            </w:r>
          </w:p>
        </w:tc>
        <w:tc>
          <w:tcPr>
            <w:tcW w:w="991" w:type="dxa"/>
            <w:vAlign w:val="center"/>
          </w:tcPr>
          <w:p w14:paraId="1C9DA59A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Limit</w:t>
            </w:r>
          </w:p>
        </w:tc>
        <w:tc>
          <w:tcPr>
            <w:tcW w:w="1275" w:type="dxa"/>
            <w:vAlign w:val="center"/>
          </w:tcPr>
          <w:p w14:paraId="66E6CEB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Prescribe</w:t>
            </w:r>
          </w:p>
        </w:tc>
        <w:tc>
          <w:tcPr>
            <w:tcW w:w="1418" w:type="dxa"/>
            <w:vAlign w:val="center"/>
          </w:tcPr>
          <w:p w14:paraId="3F96725E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Organ</w:t>
            </w:r>
          </w:p>
        </w:tc>
        <w:tc>
          <w:tcPr>
            <w:tcW w:w="847" w:type="dxa"/>
            <w:vAlign w:val="center"/>
          </w:tcPr>
          <w:p w14:paraId="09AE591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Volume</w:t>
            </w:r>
          </w:p>
        </w:tc>
        <w:tc>
          <w:tcPr>
            <w:tcW w:w="996" w:type="dxa"/>
            <w:vAlign w:val="center"/>
          </w:tcPr>
          <w:p w14:paraId="009C9223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Limit</w:t>
            </w:r>
          </w:p>
        </w:tc>
        <w:tc>
          <w:tcPr>
            <w:tcW w:w="1270" w:type="dxa"/>
            <w:vAlign w:val="center"/>
          </w:tcPr>
          <w:p w14:paraId="119F06D5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Prescribe</w:t>
            </w:r>
          </w:p>
        </w:tc>
      </w:tr>
      <w:tr w:rsidR="00C56579" w:rsidRPr="00A20AF0" w14:paraId="7B1AA200" w14:textId="77777777" w:rsidTr="00DF46CE">
        <w:trPr>
          <w:trHeight w:val="547"/>
        </w:trPr>
        <w:tc>
          <w:tcPr>
            <w:tcW w:w="1413" w:type="dxa"/>
            <w:vAlign w:val="center"/>
          </w:tcPr>
          <w:p w14:paraId="54768452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Ipsilateral breast</w:t>
            </w:r>
          </w:p>
        </w:tc>
        <w:tc>
          <w:tcPr>
            <w:tcW w:w="852" w:type="dxa"/>
            <w:vAlign w:val="center"/>
          </w:tcPr>
          <w:p w14:paraId="61BF297F" w14:textId="59211053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50%</w:t>
            </w:r>
          </w:p>
          <w:p w14:paraId="7DA7DE46" w14:textId="647C27DA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35%</w:t>
            </w:r>
          </w:p>
        </w:tc>
        <w:tc>
          <w:tcPr>
            <w:tcW w:w="991" w:type="dxa"/>
            <w:vAlign w:val="center"/>
          </w:tcPr>
          <w:p w14:paraId="2C072E46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15 Gy</w:t>
            </w:r>
          </w:p>
          <w:p w14:paraId="2A86FD3C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30 Gy</w:t>
            </w:r>
          </w:p>
        </w:tc>
        <w:tc>
          <w:tcPr>
            <w:tcW w:w="1275" w:type="dxa"/>
            <w:vAlign w:val="center"/>
          </w:tcPr>
          <w:p w14:paraId="17ADBD6B" w14:textId="0A11BF06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15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 50%</w:t>
            </w:r>
          </w:p>
          <w:p w14:paraId="7F486472" w14:textId="65DA0113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30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 35%</w:t>
            </w:r>
          </w:p>
        </w:tc>
        <w:tc>
          <w:tcPr>
            <w:tcW w:w="1418" w:type="dxa"/>
            <w:vAlign w:val="center"/>
          </w:tcPr>
          <w:p w14:paraId="17425A8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Ipsilateral breast</w:t>
            </w:r>
          </w:p>
        </w:tc>
        <w:tc>
          <w:tcPr>
            <w:tcW w:w="847" w:type="dxa"/>
            <w:vAlign w:val="center"/>
          </w:tcPr>
          <w:p w14:paraId="6798DE36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996" w:type="dxa"/>
            <w:vAlign w:val="center"/>
          </w:tcPr>
          <w:p w14:paraId="6E91BBA5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1270" w:type="dxa"/>
            <w:vAlign w:val="center"/>
          </w:tcPr>
          <w:p w14:paraId="67D896B6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NA</w:t>
            </w:r>
          </w:p>
        </w:tc>
      </w:tr>
      <w:tr w:rsidR="00C56579" w:rsidRPr="00A20AF0" w14:paraId="768B0EF9" w14:textId="77777777" w:rsidTr="00DF46CE">
        <w:tc>
          <w:tcPr>
            <w:tcW w:w="1413" w:type="dxa"/>
            <w:vAlign w:val="center"/>
          </w:tcPr>
          <w:p w14:paraId="47C5CAB1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Contralateral breast</w:t>
            </w:r>
          </w:p>
        </w:tc>
        <w:tc>
          <w:tcPr>
            <w:tcW w:w="852" w:type="dxa"/>
            <w:vAlign w:val="center"/>
          </w:tcPr>
          <w:p w14:paraId="09FDC956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max</w:t>
            </w:r>
          </w:p>
        </w:tc>
        <w:tc>
          <w:tcPr>
            <w:tcW w:w="991" w:type="dxa"/>
            <w:vAlign w:val="center"/>
          </w:tcPr>
          <w:p w14:paraId="6821A455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 Gy</w:t>
            </w:r>
          </w:p>
        </w:tc>
        <w:tc>
          <w:tcPr>
            <w:tcW w:w="1275" w:type="dxa"/>
            <w:vAlign w:val="center"/>
          </w:tcPr>
          <w:p w14:paraId="6DAA44A4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max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 1 Gy</w:t>
            </w:r>
          </w:p>
        </w:tc>
        <w:tc>
          <w:tcPr>
            <w:tcW w:w="1418" w:type="dxa"/>
            <w:vAlign w:val="center"/>
          </w:tcPr>
          <w:p w14:paraId="381839C5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Contralateral breast</w:t>
            </w:r>
          </w:p>
        </w:tc>
        <w:tc>
          <w:tcPr>
            <w:tcW w:w="847" w:type="dxa"/>
            <w:vAlign w:val="center"/>
          </w:tcPr>
          <w:p w14:paraId="146D0D84" w14:textId="11193618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10%</w:t>
            </w:r>
          </w:p>
        </w:tc>
        <w:tc>
          <w:tcPr>
            <w:tcW w:w="996" w:type="dxa"/>
            <w:vAlign w:val="center"/>
          </w:tcPr>
          <w:p w14:paraId="36AC375A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5 Gy</w:t>
            </w:r>
          </w:p>
        </w:tc>
        <w:tc>
          <w:tcPr>
            <w:tcW w:w="1270" w:type="dxa"/>
            <w:vAlign w:val="center"/>
          </w:tcPr>
          <w:p w14:paraId="07D44C98" w14:textId="2ABBFEA9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5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 10%</w:t>
            </w:r>
          </w:p>
        </w:tc>
      </w:tr>
      <w:tr w:rsidR="00C56579" w:rsidRPr="00A20AF0" w14:paraId="0240B976" w14:textId="77777777" w:rsidTr="00DF46CE">
        <w:trPr>
          <w:trHeight w:val="547"/>
        </w:trPr>
        <w:tc>
          <w:tcPr>
            <w:tcW w:w="1413" w:type="dxa"/>
            <w:vAlign w:val="center"/>
          </w:tcPr>
          <w:p w14:paraId="4FCA69A8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Ipsilateral lung</w:t>
            </w:r>
          </w:p>
        </w:tc>
        <w:tc>
          <w:tcPr>
            <w:tcW w:w="852" w:type="dxa"/>
            <w:vAlign w:val="center"/>
          </w:tcPr>
          <w:p w14:paraId="23442DF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20 %</w:t>
            </w:r>
          </w:p>
        </w:tc>
        <w:tc>
          <w:tcPr>
            <w:tcW w:w="991" w:type="dxa"/>
            <w:vAlign w:val="center"/>
          </w:tcPr>
          <w:p w14:paraId="09A45811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 Gy</w:t>
            </w:r>
          </w:p>
        </w:tc>
        <w:tc>
          <w:tcPr>
            <w:tcW w:w="1275" w:type="dxa"/>
            <w:vAlign w:val="center"/>
          </w:tcPr>
          <w:p w14:paraId="00D336E8" w14:textId="77682312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10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 20%</w:t>
            </w:r>
          </w:p>
        </w:tc>
        <w:tc>
          <w:tcPr>
            <w:tcW w:w="1418" w:type="dxa"/>
            <w:vAlign w:val="center"/>
          </w:tcPr>
          <w:p w14:paraId="41EE14A2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Ipsilateral lung</w:t>
            </w:r>
          </w:p>
        </w:tc>
        <w:tc>
          <w:tcPr>
            <w:tcW w:w="847" w:type="dxa"/>
            <w:vAlign w:val="center"/>
          </w:tcPr>
          <w:p w14:paraId="659A6716" w14:textId="0F3CFA3C" w:rsidR="00C56579" w:rsidRPr="00CC0B01" w:rsidRDefault="00C56579" w:rsidP="005543B4">
            <w:pPr>
              <w:rPr>
                <w:rFonts w:cstheme="minorHAnsi"/>
                <w:sz w:val="20"/>
                <w:szCs w:val="20"/>
                <w:vertAlign w:val="subscript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25%</w:t>
            </w:r>
          </w:p>
          <w:p w14:paraId="6F71B34C" w14:textId="31587629" w:rsidR="00C56579" w:rsidRPr="00CC0B01" w:rsidRDefault="00C56579" w:rsidP="005543B4">
            <w:pPr>
              <w:rPr>
                <w:rFonts w:cstheme="minorHAnsi"/>
                <w:sz w:val="20"/>
                <w:szCs w:val="20"/>
                <w:vertAlign w:val="subscript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10%</w:t>
            </w:r>
          </w:p>
        </w:tc>
        <w:tc>
          <w:tcPr>
            <w:tcW w:w="996" w:type="dxa"/>
            <w:vAlign w:val="center"/>
          </w:tcPr>
          <w:p w14:paraId="77F8518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20 Gy</w:t>
            </w:r>
          </w:p>
          <w:p w14:paraId="0C5DCAF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30 Gy</w:t>
            </w:r>
          </w:p>
        </w:tc>
        <w:tc>
          <w:tcPr>
            <w:tcW w:w="1270" w:type="dxa"/>
            <w:vAlign w:val="center"/>
          </w:tcPr>
          <w:p w14:paraId="054054DA" w14:textId="0925622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20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≤ 25%</w:t>
            </w:r>
          </w:p>
          <w:p w14:paraId="1003F0FC" w14:textId="7A3333F4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30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≤ 10%</w:t>
            </w:r>
          </w:p>
        </w:tc>
      </w:tr>
      <w:tr w:rsidR="00C56579" w:rsidRPr="00A20AF0" w14:paraId="3CFF681B" w14:textId="77777777" w:rsidTr="00DF46CE">
        <w:tc>
          <w:tcPr>
            <w:tcW w:w="1413" w:type="dxa"/>
            <w:vAlign w:val="center"/>
          </w:tcPr>
          <w:p w14:paraId="0817830B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Contralateral lung</w:t>
            </w:r>
          </w:p>
        </w:tc>
        <w:tc>
          <w:tcPr>
            <w:tcW w:w="852" w:type="dxa"/>
            <w:vAlign w:val="center"/>
          </w:tcPr>
          <w:p w14:paraId="090ADFB2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10 %</w:t>
            </w:r>
          </w:p>
        </w:tc>
        <w:tc>
          <w:tcPr>
            <w:tcW w:w="991" w:type="dxa"/>
            <w:vAlign w:val="center"/>
          </w:tcPr>
          <w:p w14:paraId="0134579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5 Gy</w:t>
            </w:r>
          </w:p>
        </w:tc>
        <w:tc>
          <w:tcPr>
            <w:tcW w:w="1275" w:type="dxa"/>
            <w:vAlign w:val="center"/>
          </w:tcPr>
          <w:p w14:paraId="501125AF" w14:textId="71165C54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5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10%</w:t>
            </w:r>
          </w:p>
        </w:tc>
        <w:tc>
          <w:tcPr>
            <w:tcW w:w="1418" w:type="dxa"/>
            <w:vAlign w:val="center"/>
          </w:tcPr>
          <w:p w14:paraId="3CDF77BE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Heart</w:t>
            </w:r>
          </w:p>
        </w:tc>
        <w:tc>
          <w:tcPr>
            <w:tcW w:w="847" w:type="dxa"/>
            <w:vAlign w:val="center"/>
          </w:tcPr>
          <w:p w14:paraId="64018D90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mean</w:t>
            </w:r>
          </w:p>
        </w:tc>
        <w:tc>
          <w:tcPr>
            <w:tcW w:w="996" w:type="dxa"/>
            <w:vAlign w:val="center"/>
          </w:tcPr>
          <w:p w14:paraId="2AA0A97A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2.5 Gy</w:t>
            </w:r>
          </w:p>
        </w:tc>
        <w:tc>
          <w:tcPr>
            <w:tcW w:w="1270" w:type="dxa"/>
            <w:vAlign w:val="center"/>
          </w:tcPr>
          <w:p w14:paraId="709270D4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mean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 2.5 Gy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 </w:t>
            </w:r>
          </w:p>
        </w:tc>
      </w:tr>
      <w:tr w:rsidR="00C56579" w:rsidRPr="00A20AF0" w14:paraId="1B08D68A" w14:textId="77777777" w:rsidTr="00DF46CE">
        <w:trPr>
          <w:trHeight w:val="547"/>
        </w:trPr>
        <w:tc>
          <w:tcPr>
            <w:tcW w:w="1413" w:type="dxa"/>
            <w:vAlign w:val="center"/>
          </w:tcPr>
          <w:p w14:paraId="2D49ADA6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Heart </w:t>
            </w:r>
          </w:p>
          <w:p w14:paraId="7E978AF9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(right site) </w:t>
            </w:r>
          </w:p>
        </w:tc>
        <w:tc>
          <w:tcPr>
            <w:tcW w:w="852" w:type="dxa"/>
            <w:vAlign w:val="center"/>
          </w:tcPr>
          <w:p w14:paraId="16BB7236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5 %</w:t>
            </w:r>
          </w:p>
          <w:p w14:paraId="30194FEB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10 %</w:t>
            </w:r>
          </w:p>
        </w:tc>
        <w:tc>
          <w:tcPr>
            <w:tcW w:w="991" w:type="dxa"/>
            <w:vAlign w:val="center"/>
          </w:tcPr>
          <w:p w14:paraId="561BBD17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1.5 Gy</w:t>
            </w:r>
          </w:p>
          <w:p w14:paraId="01320994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 Gy</w:t>
            </w:r>
          </w:p>
        </w:tc>
        <w:tc>
          <w:tcPr>
            <w:tcW w:w="1275" w:type="dxa"/>
            <w:vAlign w:val="center"/>
          </w:tcPr>
          <w:p w14:paraId="77A62DA8" w14:textId="01E0E6D9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1.5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5%</w:t>
            </w:r>
          </w:p>
          <w:p w14:paraId="3D327D65" w14:textId="2C04CEB4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3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10%</w:t>
            </w:r>
          </w:p>
        </w:tc>
        <w:tc>
          <w:tcPr>
            <w:tcW w:w="1418" w:type="dxa"/>
            <w:vAlign w:val="center"/>
          </w:tcPr>
          <w:p w14:paraId="55015858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Left ventricle</w:t>
            </w:r>
          </w:p>
        </w:tc>
        <w:tc>
          <w:tcPr>
            <w:tcW w:w="847" w:type="dxa"/>
            <w:vAlign w:val="center"/>
          </w:tcPr>
          <w:p w14:paraId="2FA6FAD7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mean</w:t>
            </w:r>
          </w:p>
          <w:p w14:paraId="33F1DFE6" w14:textId="29B9DCBC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17%</w:t>
            </w:r>
          </w:p>
          <w:p w14:paraId="61275391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5 %</w:t>
            </w:r>
          </w:p>
        </w:tc>
        <w:tc>
          <w:tcPr>
            <w:tcW w:w="996" w:type="dxa"/>
            <w:vAlign w:val="center"/>
          </w:tcPr>
          <w:p w14:paraId="3CBDD9C9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 Gy</w:t>
            </w:r>
          </w:p>
          <w:p w14:paraId="5A58D460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5 Gy</w:t>
            </w:r>
          </w:p>
          <w:p w14:paraId="1CD8575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23 Gy</w:t>
            </w:r>
          </w:p>
        </w:tc>
        <w:tc>
          <w:tcPr>
            <w:tcW w:w="1270" w:type="dxa"/>
            <w:vAlign w:val="center"/>
          </w:tcPr>
          <w:p w14:paraId="329B9719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mean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 3 Gy</w:t>
            </w:r>
          </w:p>
          <w:p w14:paraId="1600628A" w14:textId="195D03EA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5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 17%</w:t>
            </w:r>
          </w:p>
          <w:p w14:paraId="27D11469" w14:textId="206BED9E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23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 &lt; 5%</w:t>
            </w:r>
          </w:p>
        </w:tc>
      </w:tr>
      <w:tr w:rsidR="00C56579" w:rsidRPr="00A20AF0" w14:paraId="4C87B75F" w14:textId="77777777" w:rsidTr="00DF46CE">
        <w:trPr>
          <w:trHeight w:val="806"/>
        </w:trPr>
        <w:tc>
          <w:tcPr>
            <w:tcW w:w="1413" w:type="dxa"/>
            <w:vAlign w:val="center"/>
          </w:tcPr>
          <w:p w14:paraId="3D1B302B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Heart </w:t>
            </w:r>
          </w:p>
          <w:p w14:paraId="5713B8C3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(left site)</w:t>
            </w:r>
          </w:p>
        </w:tc>
        <w:tc>
          <w:tcPr>
            <w:tcW w:w="852" w:type="dxa"/>
            <w:vAlign w:val="center"/>
          </w:tcPr>
          <w:p w14:paraId="2AA3F432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40 %</w:t>
            </w:r>
          </w:p>
          <w:p w14:paraId="6EDBF675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10 %</w:t>
            </w:r>
          </w:p>
        </w:tc>
        <w:tc>
          <w:tcPr>
            <w:tcW w:w="991" w:type="dxa"/>
            <w:vAlign w:val="center"/>
          </w:tcPr>
          <w:p w14:paraId="078ACD9C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1.5 Gy</w:t>
            </w:r>
          </w:p>
          <w:p w14:paraId="72FE8AB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 Gy</w:t>
            </w:r>
          </w:p>
        </w:tc>
        <w:tc>
          <w:tcPr>
            <w:tcW w:w="1275" w:type="dxa"/>
            <w:vAlign w:val="center"/>
          </w:tcPr>
          <w:p w14:paraId="2A1DC09E" w14:textId="4F7A87E3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1.5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40%</w:t>
            </w:r>
          </w:p>
          <w:p w14:paraId="5273315C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3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10 %</w:t>
            </w:r>
          </w:p>
        </w:tc>
        <w:tc>
          <w:tcPr>
            <w:tcW w:w="1418" w:type="dxa"/>
            <w:vAlign w:val="center"/>
          </w:tcPr>
          <w:p w14:paraId="28396699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Left anterior descending artery</w:t>
            </w:r>
          </w:p>
        </w:tc>
        <w:tc>
          <w:tcPr>
            <w:tcW w:w="847" w:type="dxa"/>
            <w:vAlign w:val="center"/>
          </w:tcPr>
          <w:p w14:paraId="3D21BCB2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mean</w:t>
            </w:r>
          </w:p>
          <w:p w14:paraId="5250CC95" w14:textId="5A55E9F8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2%</w:t>
            </w:r>
          </w:p>
          <w:p w14:paraId="00C55AC2" w14:textId="2CFDA87C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1%</w:t>
            </w:r>
          </w:p>
        </w:tc>
        <w:tc>
          <w:tcPr>
            <w:tcW w:w="996" w:type="dxa"/>
            <w:vAlign w:val="center"/>
          </w:tcPr>
          <w:p w14:paraId="2E3763CC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10 Gy</w:t>
            </w:r>
          </w:p>
          <w:p w14:paraId="1DFC601B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30 Gy</w:t>
            </w:r>
          </w:p>
          <w:p w14:paraId="75FFA65D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40 Gy</w:t>
            </w:r>
          </w:p>
        </w:tc>
        <w:tc>
          <w:tcPr>
            <w:tcW w:w="1270" w:type="dxa"/>
            <w:vAlign w:val="center"/>
          </w:tcPr>
          <w:p w14:paraId="6B9E28F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mean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 10 Gy</w:t>
            </w:r>
          </w:p>
          <w:p w14:paraId="2D9698F9" w14:textId="6787966B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30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 2%</w:t>
            </w:r>
          </w:p>
          <w:p w14:paraId="05774B12" w14:textId="57A286C6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V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40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 1%</w:t>
            </w:r>
          </w:p>
        </w:tc>
      </w:tr>
      <w:tr w:rsidR="00C56579" w:rsidRPr="00A20AF0" w14:paraId="25DAF81B" w14:textId="77777777" w:rsidTr="00DF46CE">
        <w:tc>
          <w:tcPr>
            <w:tcW w:w="1413" w:type="dxa"/>
            <w:vAlign w:val="center"/>
          </w:tcPr>
          <w:p w14:paraId="0D929C72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Chest wall</w:t>
            </w:r>
          </w:p>
        </w:tc>
        <w:tc>
          <w:tcPr>
            <w:tcW w:w="852" w:type="dxa"/>
            <w:vAlign w:val="center"/>
          </w:tcPr>
          <w:p w14:paraId="4C88683A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max</w:t>
            </w:r>
          </w:p>
        </w:tc>
        <w:tc>
          <w:tcPr>
            <w:tcW w:w="991" w:type="dxa"/>
            <w:vAlign w:val="center"/>
          </w:tcPr>
          <w:p w14:paraId="2813565C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36 Gy</w:t>
            </w:r>
          </w:p>
        </w:tc>
        <w:tc>
          <w:tcPr>
            <w:tcW w:w="1275" w:type="dxa"/>
            <w:vAlign w:val="center"/>
          </w:tcPr>
          <w:p w14:paraId="08E4C05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max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36 Gy</w:t>
            </w:r>
          </w:p>
        </w:tc>
        <w:tc>
          <w:tcPr>
            <w:tcW w:w="1418" w:type="dxa"/>
            <w:vMerge w:val="restart"/>
            <w:vAlign w:val="center"/>
          </w:tcPr>
          <w:p w14:paraId="4AB4B1C9" w14:textId="77777777" w:rsidR="00C56579" w:rsidRPr="00CC0B01" w:rsidRDefault="00C56579" w:rsidP="005543B4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47" w:type="dxa"/>
            <w:vMerge w:val="restart"/>
            <w:vAlign w:val="center"/>
          </w:tcPr>
          <w:p w14:paraId="11154B7B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6" w:type="dxa"/>
            <w:vMerge w:val="restart"/>
            <w:vAlign w:val="center"/>
          </w:tcPr>
          <w:p w14:paraId="78FD70E4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0" w:type="dxa"/>
            <w:vMerge w:val="restart"/>
            <w:vAlign w:val="center"/>
          </w:tcPr>
          <w:p w14:paraId="2DE0D869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C56579" w:rsidRPr="00A20AF0" w14:paraId="0D192E50" w14:textId="77777777" w:rsidTr="00DF46CE">
        <w:tc>
          <w:tcPr>
            <w:tcW w:w="1413" w:type="dxa"/>
            <w:vAlign w:val="center"/>
          </w:tcPr>
          <w:p w14:paraId="5C6CF3FB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>Skin</w:t>
            </w:r>
          </w:p>
        </w:tc>
        <w:tc>
          <w:tcPr>
            <w:tcW w:w="852" w:type="dxa"/>
            <w:vAlign w:val="center"/>
          </w:tcPr>
          <w:p w14:paraId="5AD8CBA9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max</w:t>
            </w:r>
          </w:p>
        </w:tc>
        <w:tc>
          <w:tcPr>
            <w:tcW w:w="991" w:type="dxa"/>
            <w:vAlign w:val="center"/>
          </w:tcPr>
          <w:p w14:paraId="4A09E650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36 Gy</w:t>
            </w:r>
          </w:p>
        </w:tc>
        <w:tc>
          <w:tcPr>
            <w:tcW w:w="1275" w:type="dxa"/>
            <w:vAlign w:val="center"/>
          </w:tcPr>
          <w:p w14:paraId="78D575A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max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&lt; 36 Gy</w:t>
            </w:r>
          </w:p>
        </w:tc>
        <w:tc>
          <w:tcPr>
            <w:tcW w:w="1418" w:type="dxa"/>
            <w:vMerge/>
            <w:vAlign w:val="center"/>
          </w:tcPr>
          <w:p w14:paraId="3010A69F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47" w:type="dxa"/>
            <w:vMerge/>
            <w:vAlign w:val="center"/>
          </w:tcPr>
          <w:p w14:paraId="09D4F8E8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6" w:type="dxa"/>
            <w:vMerge/>
            <w:vAlign w:val="center"/>
          </w:tcPr>
          <w:p w14:paraId="4A5D9946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0" w:type="dxa"/>
            <w:vMerge/>
            <w:vAlign w:val="center"/>
          </w:tcPr>
          <w:p w14:paraId="03CDE6BA" w14:textId="77777777" w:rsidR="00C56579" w:rsidRPr="00CC0B01" w:rsidRDefault="00C56579" w:rsidP="005543B4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C56579" w:rsidRPr="00A20AF0" w14:paraId="4E9891F1" w14:textId="77777777" w:rsidTr="005543B4">
        <w:tc>
          <w:tcPr>
            <w:tcW w:w="9062" w:type="dxa"/>
            <w:gridSpan w:val="8"/>
            <w:vAlign w:val="center"/>
          </w:tcPr>
          <w:p w14:paraId="1A126425" w14:textId="2301E106" w:rsidR="00C56579" w:rsidRPr="00CC0B01" w:rsidRDefault="00C56579" w:rsidP="005543B4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Plan </w:t>
            </w:r>
            <w:r w:rsidR="00596677">
              <w:rPr>
                <w:rFonts w:cstheme="minorHAnsi"/>
                <w:b/>
                <w:bCs/>
                <w:sz w:val="20"/>
                <w:szCs w:val="20"/>
                <w:lang w:val="en-US"/>
              </w:rPr>
              <w:t>optimization</w:t>
            </w:r>
          </w:p>
        </w:tc>
      </w:tr>
      <w:tr w:rsidR="00C56579" w:rsidRPr="00A20AF0" w14:paraId="32B5DDC2" w14:textId="77777777" w:rsidTr="005543B4">
        <w:trPr>
          <w:trHeight w:val="826"/>
        </w:trPr>
        <w:tc>
          <w:tcPr>
            <w:tcW w:w="9062" w:type="dxa"/>
            <w:gridSpan w:val="8"/>
            <w:vAlign w:val="center"/>
          </w:tcPr>
          <w:p w14:paraId="4E23B4B9" w14:textId="0E61282F" w:rsidR="00C56579" w:rsidRPr="00CC0B01" w:rsidRDefault="00C56579" w:rsidP="005543B4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100% of prescribed dose </w:t>
            </w:r>
            <w:r w:rsidR="00190A99">
              <w:rPr>
                <w:rFonts w:cstheme="minorHAnsi"/>
                <w:sz w:val="20"/>
                <w:szCs w:val="20"/>
                <w:lang w:val="en-US"/>
              </w:rPr>
              <w:t>covers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≥ 95% of PTV</w:t>
            </w:r>
            <w:r w:rsidRPr="00CC0B01" w:rsidDel="00674040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  <w:p w14:paraId="4AD905CE" w14:textId="404F5F0D" w:rsidR="00C56579" w:rsidRPr="00CC0B01" w:rsidRDefault="00C56579" w:rsidP="005543B4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near-max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to PTV &lt; 105% (D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 xml:space="preserve">2% 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>&lt; 31.5 Gy)</w:t>
            </w:r>
          </w:p>
          <w:p w14:paraId="02C09F8F" w14:textId="77777777" w:rsidR="00C56579" w:rsidRPr="00CC0B01" w:rsidRDefault="00C56579" w:rsidP="005543B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C0B01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near-min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to PTV &gt; 28 Gy (D</w:t>
            </w:r>
            <w:r w:rsidRPr="00CC0B01">
              <w:rPr>
                <w:rFonts w:cstheme="minorHAnsi"/>
                <w:sz w:val="20"/>
                <w:szCs w:val="20"/>
                <w:vertAlign w:val="subscript"/>
                <w:lang w:val="en-US"/>
              </w:rPr>
              <w:t>98%</w:t>
            </w:r>
            <w:r w:rsidRPr="00CC0B01">
              <w:rPr>
                <w:rFonts w:cstheme="minorHAnsi"/>
                <w:sz w:val="20"/>
                <w:szCs w:val="20"/>
                <w:lang w:val="en-US"/>
              </w:rPr>
              <w:t xml:space="preserve"> &gt; 28 Gy)</w:t>
            </w:r>
          </w:p>
        </w:tc>
      </w:tr>
    </w:tbl>
    <w:p w14:paraId="060926C9" w14:textId="77777777" w:rsidR="00C56579" w:rsidRPr="00A20AF0" w:rsidRDefault="00C56579" w:rsidP="00C5657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14:paraId="0D01857B" w14:textId="5A0547F2" w:rsidR="00C56579" w:rsidRPr="00A20AF0" w:rsidRDefault="00C56579" w:rsidP="00C56579">
      <w:pPr>
        <w:rPr>
          <w:rFonts w:cstheme="minorHAnsi"/>
          <w:b/>
          <w:sz w:val="24"/>
          <w:szCs w:val="24"/>
          <w:lang w:val="en-US"/>
        </w:rPr>
      </w:pPr>
      <w:r w:rsidRPr="00A20AF0">
        <w:rPr>
          <w:rFonts w:cstheme="minorHAnsi"/>
          <w:lang w:val="en-US"/>
        </w:rPr>
        <w:t>Abbreviations: APBI = accelerated partial breast irradiation, WBI = whole breast irradiation, Gy = Gray, NA = not applicable, PTV = planning target volume, V</w:t>
      </w:r>
      <w:r w:rsidRPr="00DF46CE">
        <w:rPr>
          <w:rFonts w:cstheme="minorHAnsi"/>
          <w:vertAlign w:val="subscript"/>
          <w:lang w:val="en-US"/>
        </w:rPr>
        <w:t xml:space="preserve">x </w:t>
      </w:r>
      <w:r w:rsidRPr="00A20AF0">
        <w:rPr>
          <w:rFonts w:cstheme="minorHAnsi"/>
          <w:lang w:val="en-US"/>
        </w:rPr>
        <w:t>= volume of appropriate dose, D</w:t>
      </w:r>
      <w:r w:rsidRPr="00A20AF0">
        <w:rPr>
          <w:rFonts w:cstheme="minorHAnsi"/>
          <w:vertAlign w:val="subscript"/>
          <w:lang w:val="en-US"/>
        </w:rPr>
        <w:t>mean</w:t>
      </w:r>
      <w:r w:rsidRPr="00A20AF0">
        <w:rPr>
          <w:rFonts w:cstheme="minorHAnsi"/>
          <w:lang w:val="en-US"/>
        </w:rPr>
        <w:t xml:space="preserve"> = mean dose of the volume, D</w:t>
      </w:r>
      <w:r w:rsidRPr="00A20AF0">
        <w:rPr>
          <w:rFonts w:cstheme="minorHAnsi"/>
          <w:vertAlign w:val="subscript"/>
          <w:lang w:val="en-US"/>
        </w:rPr>
        <w:t>max</w:t>
      </w:r>
      <w:r w:rsidRPr="00A20AF0">
        <w:rPr>
          <w:rFonts w:cstheme="minorHAnsi"/>
          <w:lang w:val="en-US"/>
        </w:rPr>
        <w:t xml:space="preserve"> = maximum dose of the volume, D</w:t>
      </w:r>
      <w:r w:rsidRPr="00A20AF0">
        <w:rPr>
          <w:rFonts w:cstheme="minorHAnsi"/>
          <w:vertAlign w:val="subscript"/>
          <w:lang w:val="en-US"/>
        </w:rPr>
        <w:t>near-min</w:t>
      </w:r>
      <w:r w:rsidRPr="00A20AF0">
        <w:rPr>
          <w:rFonts w:cstheme="minorHAnsi"/>
          <w:lang w:val="en-US"/>
        </w:rPr>
        <w:t xml:space="preserve"> = near-minimum dose of the volume, D</w:t>
      </w:r>
      <w:r w:rsidRPr="00A20AF0">
        <w:rPr>
          <w:rFonts w:cstheme="minorHAnsi"/>
          <w:vertAlign w:val="subscript"/>
          <w:lang w:val="en-US"/>
        </w:rPr>
        <w:t>near-max</w:t>
      </w:r>
      <w:r w:rsidRPr="00A20AF0">
        <w:rPr>
          <w:rFonts w:cstheme="minorHAnsi"/>
          <w:lang w:val="en-US"/>
        </w:rPr>
        <w:t xml:space="preserve"> = near maximum dose of the volume. D</w:t>
      </w:r>
      <w:r w:rsidRPr="00A20AF0">
        <w:rPr>
          <w:rFonts w:cstheme="minorHAnsi"/>
          <w:vertAlign w:val="subscript"/>
          <w:lang w:val="en-US"/>
        </w:rPr>
        <w:t>near-min</w:t>
      </w:r>
      <w:r w:rsidRPr="00A20AF0">
        <w:rPr>
          <w:rFonts w:cstheme="minorHAnsi"/>
          <w:lang w:val="en-US"/>
        </w:rPr>
        <w:t xml:space="preserve"> and D</w:t>
      </w:r>
      <w:r w:rsidRPr="00A20AF0">
        <w:rPr>
          <w:rFonts w:cstheme="minorHAnsi"/>
          <w:vertAlign w:val="subscript"/>
          <w:lang w:val="en-US"/>
        </w:rPr>
        <w:t>near-max</w:t>
      </w:r>
      <w:r w:rsidRPr="00A20AF0">
        <w:rPr>
          <w:rFonts w:cstheme="minorHAnsi"/>
          <w:lang w:val="en-US"/>
        </w:rPr>
        <w:t xml:space="preserve"> </w:t>
      </w:r>
      <w:r w:rsidR="00DF46CE" w:rsidRPr="00A20AF0">
        <w:rPr>
          <w:rFonts w:cstheme="minorHAnsi"/>
          <w:lang w:val="en-US"/>
        </w:rPr>
        <w:t>referred</w:t>
      </w:r>
      <w:r w:rsidRPr="00A20AF0">
        <w:rPr>
          <w:rFonts w:cstheme="minorHAnsi"/>
          <w:lang w:val="en-US"/>
        </w:rPr>
        <w:t xml:space="preserve"> according to ICRU report 83</w:t>
      </w:r>
      <w:r w:rsidR="002C225E" w:rsidRPr="00A20AF0">
        <w:rPr>
          <w:rFonts w:cstheme="minorHAnsi"/>
          <w:lang w:val="en-US"/>
        </w:rPr>
        <w:t xml:space="preserve"> </w:t>
      </w:r>
      <w:sdt>
        <w:sdtPr>
          <w:rPr>
            <w:rFonts w:cstheme="minorHAnsi"/>
            <w:color w:val="000000"/>
            <w:lang w:val="en-US"/>
          </w:rPr>
          <w:tag w:val="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"/>
          <w:id w:val="-1673336451"/>
          <w:placeholder>
            <w:docPart w:val="2E01B1C6EE124224914A37EB83457BE8"/>
          </w:placeholder>
        </w:sdtPr>
        <w:sdtEndPr/>
        <w:sdtContent>
          <w:r w:rsidR="002C225E" w:rsidRPr="00A20AF0">
            <w:rPr>
              <w:rFonts w:cstheme="minorHAnsi"/>
              <w:color w:val="000000"/>
              <w:lang w:val="en-US"/>
            </w:rPr>
            <w:t>[5]</w:t>
          </w:r>
        </w:sdtContent>
      </w:sdt>
      <w:r w:rsidR="00DF46CE">
        <w:rPr>
          <w:rFonts w:cstheme="minorHAnsi"/>
          <w:color w:val="000000"/>
          <w:lang w:val="en-US"/>
        </w:rPr>
        <w:t>.</w:t>
      </w:r>
    </w:p>
    <w:p w14:paraId="251DF5DB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096D8C7B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4AB30DD2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2260189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1715D337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3B54B4C8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3BA8214B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3C11FC69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190D0A89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6CCC8BEB" w14:textId="77777777" w:rsidR="00C56579" w:rsidRPr="00A20AF0" w:rsidRDefault="00C56579" w:rsidP="00632AC2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4F7453E2" w14:textId="392990EA" w:rsidR="00632AC2" w:rsidRPr="00A20AF0" w:rsidRDefault="00632AC2" w:rsidP="00632AC2">
      <w:pPr>
        <w:autoSpaceDE w:val="0"/>
        <w:autoSpaceDN w:val="0"/>
        <w:adjustRightInd w:val="0"/>
        <w:rPr>
          <w:rFonts w:cstheme="minorHAnsi"/>
          <w:lang w:val="en-US"/>
        </w:rPr>
      </w:pPr>
      <w:r w:rsidRPr="001C1860">
        <w:rPr>
          <w:rFonts w:cstheme="minorHAnsi"/>
          <w:b/>
          <w:bCs/>
          <w:lang w:val="en-US"/>
        </w:rPr>
        <w:lastRenderedPageBreak/>
        <w:t>Supplementary Figu</w:t>
      </w:r>
      <w:r w:rsidR="00C56579" w:rsidRPr="001C1860">
        <w:rPr>
          <w:rFonts w:cstheme="minorHAnsi"/>
          <w:b/>
          <w:bCs/>
          <w:lang w:val="en-US"/>
        </w:rPr>
        <w:t>r</w:t>
      </w:r>
      <w:r w:rsidRPr="001C1860">
        <w:rPr>
          <w:rFonts w:cstheme="minorHAnsi"/>
          <w:b/>
          <w:bCs/>
          <w:lang w:val="en-US"/>
        </w:rPr>
        <w:t xml:space="preserve">e 1: </w:t>
      </w:r>
      <w:r w:rsidRPr="00A20AF0">
        <w:rPr>
          <w:rFonts w:cstheme="minorHAnsi"/>
          <w:lang w:val="en-US"/>
        </w:rPr>
        <w:t>Dose distribution and beam arrangement</w:t>
      </w:r>
      <w:r w:rsidR="001C1860">
        <w:rPr>
          <w:rFonts w:cstheme="minorHAnsi"/>
          <w:lang w:val="en-US"/>
        </w:rPr>
        <w:t xml:space="preserve"> for</w:t>
      </w:r>
      <w:r w:rsidRPr="00A20AF0">
        <w:rPr>
          <w:rFonts w:cstheme="minorHAnsi"/>
          <w:lang w:val="en-US"/>
        </w:rPr>
        <w:t xml:space="preserve"> APBI arm</w:t>
      </w:r>
    </w:p>
    <w:p w14:paraId="174EBE66" w14:textId="5DE9CE97" w:rsidR="00F71E6E" w:rsidRPr="00A20AF0" w:rsidRDefault="00F71E6E" w:rsidP="00632AC2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20AF0">
        <w:rPr>
          <w:rFonts w:cstheme="minorHAnsi"/>
          <w:noProof/>
          <w:lang w:val="en-US"/>
        </w:rPr>
        <w:drawing>
          <wp:inline distT="0" distB="0" distL="0" distR="0" wp14:anchorId="53C5C9E5" wp14:editId="48583A2F">
            <wp:extent cx="5745533" cy="3343047"/>
            <wp:effectExtent l="0" t="0" r="7620" b="0"/>
            <wp:docPr id="3" name="Obrázek 3" descr="G:\OSTATNÍ\Burkoň\ROZPRACOVÁNO 2023_06_30\02. Článek ke grantu\1_Článek_clinical results\1.1+Supplementary Figure 1_08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OSTATNÍ\Burkoň\ROZPRACOVÁNO 2023_06_30\02. Článek ke grantu\1_Článek_clinical results\1.1+Supplementary Figure 1_083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934"/>
                    <a:stretch/>
                  </pic:blipFill>
                  <pic:spPr bwMode="auto">
                    <a:xfrm>
                      <a:off x="0" y="0"/>
                      <a:ext cx="5759169" cy="3350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3D9C59" w14:textId="77777777" w:rsidR="00632AC2" w:rsidRPr="00A20AF0" w:rsidRDefault="00632AC2" w:rsidP="00632AC2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14:paraId="58A3EE87" w14:textId="77777777" w:rsidR="00632AC2" w:rsidRPr="00A20AF0" w:rsidRDefault="00632AC2" w:rsidP="00632AC2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20AF0">
        <w:rPr>
          <w:rFonts w:cstheme="minorHAnsi"/>
          <w:lang w:val="en-US"/>
        </w:rPr>
        <w:t>CTV (red line) = 41.7 cc, PTV (blue line) = 64.5 cc, D</w:t>
      </w:r>
      <w:r w:rsidRPr="001C1860">
        <w:rPr>
          <w:rFonts w:cstheme="minorHAnsi"/>
          <w:vertAlign w:val="subscript"/>
          <w:lang w:val="en-US"/>
        </w:rPr>
        <w:t>min</w:t>
      </w:r>
      <w:r w:rsidRPr="00A20AF0">
        <w:rPr>
          <w:rFonts w:cstheme="minorHAnsi"/>
          <w:lang w:val="en-US"/>
        </w:rPr>
        <w:t xml:space="preserve"> in CTV = 29.5 Gy, D</w:t>
      </w:r>
      <w:r w:rsidRPr="00C91770">
        <w:rPr>
          <w:rFonts w:cstheme="minorHAnsi"/>
          <w:vertAlign w:val="subscript"/>
          <w:lang w:val="en-US"/>
        </w:rPr>
        <w:t xml:space="preserve">near-min </w:t>
      </w:r>
      <w:r w:rsidRPr="00A20AF0">
        <w:rPr>
          <w:rFonts w:cstheme="minorHAnsi"/>
          <w:lang w:val="en-US"/>
        </w:rPr>
        <w:t>in CTV = 30.1 Gy, Dmin in PTV = 28.2 Gy, D</w:t>
      </w:r>
      <w:r w:rsidRPr="00C91770">
        <w:rPr>
          <w:rFonts w:cstheme="minorHAnsi"/>
          <w:vertAlign w:val="subscript"/>
          <w:lang w:val="en-US"/>
        </w:rPr>
        <w:t xml:space="preserve">near-min </w:t>
      </w:r>
      <w:r w:rsidRPr="00A20AF0">
        <w:rPr>
          <w:rFonts w:cstheme="minorHAnsi"/>
          <w:lang w:val="en-US"/>
        </w:rPr>
        <w:t>in PTV = 29.7 Gy, D</w:t>
      </w:r>
      <w:r w:rsidRPr="00C91770">
        <w:rPr>
          <w:rFonts w:cstheme="minorHAnsi"/>
          <w:vertAlign w:val="subscript"/>
          <w:lang w:val="en-US"/>
        </w:rPr>
        <w:t>mean</w:t>
      </w:r>
      <w:r w:rsidRPr="00A20AF0">
        <w:rPr>
          <w:rFonts w:cstheme="minorHAnsi"/>
          <w:lang w:val="en-US"/>
        </w:rPr>
        <w:t xml:space="preserve"> in PTV = 30.4 Gy, D</w:t>
      </w:r>
      <w:r w:rsidRPr="00701D36">
        <w:rPr>
          <w:rFonts w:cstheme="minorHAnsi"/>
          <w:vertAlign w:val="subscript"/>
          <w:lang w:val="en-US"/>
        </w:rPr>
        <w:t xml:space="preserve">near-max </w:t>
      </w:r>
      <w:r w:rsidRPr="00A20AF0">
        <w:rPr>
          <w:rFonts w:cstheme="minorHAnsi"/>
          <w:lang w:val="en-US"/>
        </w:rPr>
        <w:t>= 31.2 Gy, D</w:t>
      </w:r>
      <w:r w:rsidRPr="00701D36">
        <w:rPr>
          <w:rFonts w:cstheme="minorHAnsi"/>
          <w:vertAlign w:val="subscript"/>
          <w:lang w:val="en-US"/>
        </w:rPr>
        <w:t xml:space="preserve">max </w:t>
      </w:r>
      <w:r w:rsidRPr="00A20AF0">
        <w:rPr>
          <w:rFonts w:cstheme="minorHAnsi"/>
          <w:lang w:val="en-US"/>
        </w:rPr>
        <w:t>= 31.9 Gy, appropriate isodose lines (95% of prescribed dose = green, 80% of prescribed dose = orange and 50% of prescribed dose = violet line).</w:t>
      </w:r>
    </w:p>
    <w:p w14:paraId="7AFB2E5D" w14:textId="77777777" w:rsidR="00C56579" w:rsidRPr="00A20AF0" w:rsidRDefault="00C56579" w:rsidP="00632AC2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14:paraId="6D21254C" w14:textId="501D2ED5" w:rsidR="00C56579" w:rsidRPr="00A20AF0" w:rsidRDefault="00C56579" w:rsidP="00632AC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en-US"/>
        </w:rPr>
      </w:pPr>
      <w:r w:rsidRPr="00A20AF0">
        <w:rPr>
          <w:rFonts w:cstheme="minorHAnsi"/>
          <w:b/>
          <w:lang w:val="en-US"/>
        </w:rPr>
        <w:t>References:</w:t>
      </w:r>
    </w:p>
    <w:p w14:paraId="1530654C" w14:textId="60C16306" w:rsidR="002C225E" w:rsidRPr="00A20AF0" w:rsidRDefault="002C225E" w:rsidP="002C225E">
      <w:pPr>
        <w:autoSpaceDE w:val="0"/>
        <w:autoSpaceDN w:val="0"/>
        <w:ind w:hanging="640"/>
        <w:rPr>
          <w:rFonts w:eastAsia="Times New Roman" w:cstheme="minorHAnsi"/>
          <w:sz w:val="24"/>
          <w:szCs w:val="24"/>
          <w:lang w:val="en-US"/>
        </w:rPr>
      </w:pPr>
      <w:r w:rsidRPr="00A20AF0">
        <w:rPr>
          <w:rFonts w:eastAsia="Times New Roman" w:cstheme="minorHAnsi"/>
          <w:lang w:val="en-US"/>
        </w:rPr>
        <w:t>[1]</w:t>
      </w:r>
      <w:r w:rsidRPr="00A20AF0">
        <w:rPr>
          <w:rFonts w:eastAsia="Times New Roman" w:cstheme="minorHAnsi"/>
          <w:lang w:val="en-US"/>
        </w:rPr>
        <w:tab/>
        <w:t>Livi L, Meattini I, Marrazzo L, Simontacchi G, Pallotta S, Saieva C, et al. Accelerated partial breast irradiation using intensity-modulated radiotherapy versus whole breast irradiation: 5-year survival analysis of a phase 3 randomised controlled trial. Eur J Cancer 2015;51:451–63. https://doi.org/10.1016/J.EJCA.2014.12.013.</w:t>
      </w:r>
    </w:p>
    <w:p w14:paraId="7CAAC1DD" w14:textId="2B45D1E1" w:rsidR="002C225E" w:rsidRPr="00A20AF0" w:rsidRDefault="002C225E" w:rsidP="002C225E">
      <w:pPr>
        <w:autoSpaceDE w:val="0"/>
        <w:autoSpaceDN w:val="0"/>
        <w:ind w:hanging="640"/>
        <w:rPr>
          <w:rFonts w:eastAsia="Times New Roman" w:cstheme="minorHAnsi"/>
          <w:lang w:val="en-US"/>
        </w:rPr>
      </w:pPr>
      <w:r w:rsidRPr="00A20AF0">
        <w:rPr>
          <w:rFonts w:eastAsia="Times New Roman" w:cstheme="minorHAnsi"/>
          <w:lang w:val="en-US"/>
        </w:rPr>
        <w:t>[2]</w:t>
      </w:r>
      <w:r w:rsidRPr="00A20AF0">
        <w:rPr>
          <w:rFonts w:eastAsia="Times New Roman" w:cstheme="minorHAnsi"/>
          <w:lang w:val="en-US"/>
        </w:rPr>
        <w:tab/>
        <w:t>Obayomi-Davies O, Kole TP, Oppong B, Rudra S, Makariou E V., Campbell LD, et al. Stereotactic Accelerated Partial Breast Irradiation for Early-Stage Breast Cancer: Rationale, Feasibility, and Early Experience Using the CyberKnife Radiosurgery Delivery Platform. Front Oncol 2016;6:23. https://doi.org/10.3389/FONC.2016.00129.</w:t>
      </w:r>
    </w:p>
    <w:p w14:paraId="3DDC3066" w14:textId="6073BAD1" w:rsidR="002C225E" w:rsidRPr="00A20AF0" w:rsidRDefault="002C225E" w:rsidP="002C225E">
      <w:pPr>
        <w:autoSpaceDE w:val="0"/>
        <w:autoSpaceDN w:val="0"/>
        <w:ind w:hanging="640"/>
        <w:rPr>
          <w:rFonts w:eastAsia="Times New Roman" w:cstheme="minorHAnsi"/>
          <w:lang w:val="en-US"/>
        </w:rPr>
      </w:pPr>
      <w:r w:rsidRPr="00A20AF0">
        <w:rPr>
          <w:rFonts w:eastAsia="Times New Roman" w:cstheme="minorHAnsi"/>
          <w:lang w:val="en-US"/>
        </w:rPr>
        <w:t>[3]</w:t>
      </w:r>
      <w:r w:rsidRPr="00A20AF0">
        <w:rPr>
          <w:rFonts w:eastAsia="Times New Roman" w:cstheme="minorHAnsi"/>
          <w:lang w:val="en-US"/>
        </w:rPr>
        <w:tab/>
        <w:t>Piroth MD, Baumann R, Budach W, Dunst J, Feyer P, Fietkau R, et al. Heart toxicity from breast cancer radiotherapy : Current findings, assessment, and prevention. Strahlenther Onkol 2019;195. https://doi.org/10.1007/S00066-018-1378-Z.</w:t>
      </w:r>
    </w:p>
    <w:p w14:paraId="43398F4C" w14:textId="07D7458C" w:rsidR="002C225E" w:rsidRPr="00A20AF0" w:rsidRDefault="002C225E" w:rsidP="002C225E">
      <w:pPr>
        <w:autoSpaceDE w:val="0"/>
        <w:autoSpaceDN w:val="0"/>
        <w:ind w:hanging="640"/>
        <w:rPr>
          <w:rFonts w:eastAsia="Times New Roman" w:cstheme="minorHAnsi"/>
          <w:lang w:val="en-US"/>
        </w:rPr>
      </w:pPr>
      <w:r w:rsidRPr="00A20AF0">
        <w:rPr>
          <w:rFonts w:eastAsia="Times New Roman" w:cstheme="minorHAnsi"/>
          <w:lang w:val="en-US"/>
        </w:rPr>
        <w:t>[4]</w:t>
      </w:r>
      <w:r w:rsidRPr="00A20AF0">
        <w:rPr>
          <w:rFonts w:eastAsia="Times New Roman" w:cstheme="minorHAnsi"/>
          <w:lang w:val="en-US"/>
        </w:rPr>
        <w:tab/>
        <w:t>Lee BM, Chang AS, Kim SY, et al. Risk of radiation pneumonitis following individualized modern radiotherapy with IMRT, a breath-holding technique, and prone positioning for breast cancer. Abstract selected for 2018 Best of ASTRO (November 30-December 1, 2018) from ASTRO’s 60th Annual Meeting (October 21-24, 2018). n.d.</w:t>
      </w:r>
    </w:p>
    <w:p w14:paraId="123B3313" w14:textId="34E56FDC" w:rsidR="002C225E" w:rsidRPr="00A20AF0" w:rsidRDefault="002C225E" w:rsidP="002C225E">
      <w:pPr>
        <w:autoSpaceDE w:val="0"/>
        <w:autoSpaceDN w:val="0"/>
        <w:ind w:hanging="640"/>
        <w:rPr>
          <w:rFonts w:eastAsia="Times New Roman" w:cstheme="minorHAnsi"/>
          <w:lang w:val="en-US"/>
        </w:rPr>
      </w:pPr>
      <w:r w:rsidRPr="00A20AF0">
        <w:rPr>
          <w:rFonts w:eastAsia="Times New Roman" w:cstheme="minorHAnsi"/>
          <w:lang w:val="en-US"/>
        </w:rPr>
        <w:t>[5]</w:t>
      </w:r>
      <w:r w:rsidRPr="00A20AF0">
        <w:rPr>
          <w:rFonts w:eastAsia="Times New Roman" w:cstheme="minorHAnsi"/>
          <w:lang w:val="en-US"/>
        </w:rPr>
        <w:tab/>
        <w:t>Gregoire V, Mackie TR. State of the art on dose prescription, reporting and recording in Intensity-Modulated Radiation Therapy (ICRU report No. 83). Cancer/Radiothérapie (2011) 15:555–9. doi: 10.1016/j.canrad.2011.04.003</w:t>
      </w:r>
    </w:p>
    <w:p w14:paraId="45AFAA23" w14:textId="77777777" w:rsidR="00632AC2" w:rsidRPr="00A20AF0" w:rsidRDefault="00632AC2" w:rsidP="00632AC2">
      <w:pPr>
        <w:spacing w:after="0" w:line="240" w:lineRule="auto"/>
        <w:rPr>
          <w:rFonts w:cstheme="minorHAnsi"/>
          <w:i/>
          <w:iCs/>
          <w:lang w:val="en-US"/>
        </w:rPr>
      </w:pPr>
    </w:p>
    <w:sectPr w:rsidR="00632AC2" w:rsidRPr="00A20A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AC2"/>
    <w:rsid w:val="00190A99"/>
    <w:rsid w:val="001C1860"/>
    <w:rsid w:val="001C22E1"/>
    <w:rsid w:val="002C225E"/>
    <w:rsid w:val="004C6381"/>
    <w:rsid w:val="00596677"/>
    <w:rsid w:val="00632AC2"/>
    <w:rsid w:val="00643D47"/>
    <w:rsid w:val="006D13D5"/>
    <w:rsid w:val="00701D36"/>
    <w:rsid w:val="00A20AF0"/>
    <w:rsid w:val="00B676C2"/>
    <w:rsid w:val="00B76CC0"/>
    <w:rsid w:val="00C56579"/>
    <w:rsid w:val="00C91770"/>
    <w:rsid w:val="00CC0B01"/>
    <w:rsid w:val="00DF46CE"/>
    <w:rsid w:val="00F71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A0608"/>
  <w15:chartTrackingRefBased/>
  <w15:docId w15:val="{38909819-2989-443F-92CC-BB11526A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32AC2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link w:val="TextkomenteChar"/>
    <w:uiPriority w:val="99"/>
    <w:unhideWhenUsed/>
    <w:rsid w:val="00632AC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2AC2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632AC2"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32A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32AC2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C56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31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DFA124C1B214BF7895D349A14524F4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F1CAA65-9E65-4D2D-B95F-627134AAFE8A}"/>
      </w:docPartPr>
      <w:docPartBody>
        <w:p w:rsidR="00C12A4A" w:rsidRDefault="00CC2B87" w:rsidP="00CC2B87">
          <w:pPr>
            <w:pStyle w:val="DDFA124C1B214BF7895D349A14524F49"/>
          </w:pPr>
          <w:r w:rsidRPr="00CD12DE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2E01B1C6EE124224914A37EB83457BE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FAAEA7C-5B2D-4429-A4BB-109DD2AAB9E8}"/>
      </w:docPartPr>
      <w:docPartBody>
        <w:p w:rsidR="00C12A4A" w:rsidRDefault="00CC2B87" w:rsidP="00CC2B87">
          <w:pPr>
            <w:pStyle w:val="2E01B1C6EE124224914A37EB83457BE8"/>
          </w:pPr>
          <w:r w:rsidRPr="00CD12DE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B87"/>
    <w:rsid w:val="00C12A4A"/>
    <w:rsid w:val="00CC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CC2B87"/>
    <w:rPr>
      <w:color w:val="808080"/>
    </w:rPr>
  </w:style>
  <w:style w:type="paragraph" w:customStyle="1" w:styleId="DDFA124C1B214BF7895D349A14524F49">
    <w:name w:val="DDFA124C1B214BF7895D349A14524F49"/>
    <w:rsid w:val="00CC2B87"/>
  </w:style>
  <w:style w:type="paragraph" w:customStyle="1" w:styleId="2E01B1C6EE124224914A37EB83457BE8">
    <w:name w:val="2E01B1C6EE124224914A37EB83457BE8"/>
    <w:rsid w:val="00CC2B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86565-EAEE-4123-B8B0-436857483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510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Masarykův Onkologický ústav</Company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MUDr. Petr Burkoň, Ph.D.</dc:creator>
  <cp:keywords/>
  <dc:description/>
  <cp:lastModifiedBy>Iveta Selingerová</cp:lastModifiedBy>
  <cp:revision>16</cp:revision>
  <dcterms:created xsi:type="dcterms:W3CDTF">2023-08-30T05:13:00Z</dcterms:created>
  <dcterms:modified xsi:type="dcterms:W3CDTF">2023-09-04T17:02:00Z</dcterms:modified>
</cp:coreProperties>
</file>