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D7C10" w14:textId="77777777" w:rsidR="00E14F4F" w:rsidRPr="002F68C2" w:rsidRDefault="00E14F4F" w:rsidP="00E14F4F">
      <w:pPr>
        <w:spacing w:after="0"/>
        <w:jc w:val="both"/>
        <w:rPr>
          <w:b/>
          <w:bCs/>
          <w:sz w:val="24"/>
          <w:szCs w:val="24"/>
          <w:lang w:val="en-GB"/>
        </w:rPr>
      </w:pPr>
      <w:r w:rsidRPr="002F68C2">
        <w:rPr>
          <w:b/>
          <w:bCs/>
          <w:sz w:val="24"/>
          <w:szCs w:val="24"/>
          <w:lang w:val="en-GB"/>
        </w:rPr>
        <w:t>Appendix 1: search strategy narrative review</w:t>
      </w:r>
    </w:p>
    <w:p w14:paraId="145D22BE" w14:textId="77777777" w:rsidR="00E14F4F" w:rsidRDefault="00E14F4F" w:rsidP="00E14F4F">
      <w:pPr>
        <w:spacing w:after="0"/>
        <w:jc w:val="both"/>
        <w:rPr>
          <w:rFonts w:cstheme="minorHAnsi"/>
          <w:color w:val="0070C0"/>
          <w:lang w:val="en-GB"/>
        </w:rPr>
      </w:pPr>
      <w:r>
        <w:rPr>
          <w:rFonts w:cstheme="minorHAnsi"/>
          <w:color w:val="0070C0"/>
          <w:lang w:val="en-GB"/>
        </w:rPr>
        <w:t xml:space="preserve">("Bone-Anchored Prosthesis"[Mesh] OR "Artificial Limbs"[Mesh] OR “artificial limb*”[tiab] OR "Joint Prosthesis"[Mesh] OR "Elbow Prosthesis"[Mesh] OR "Shoulder Prosthesis"[Mesh] OR ampute*[tiab] OR </w:t>
      </w:r>
      <w:r>
        <w:rPr>
          <w:rFonts w:cstheme="minorHAnsi"/>
          <w:color w:val="00B050"/>
          <w:lang w:val="en-GB"/>
        </w:rPr>
        <w:t>(</w:t>
      </w:r>
      <w:r>
        <w:rPr>
          <w:rFonts w:cstheme="minorHAnsi"/>
          <w:color w:val="FF0000"/>
          <w:lang w:val="en-GB"/>
        </w:rPr>
        <w:t>(</w:t>
      </w:r>
      <w:r>
        <w:rPr>
          <w:rFonts w:cstheme="minorHAnsi"/>
          <w:color w:val="0070C0"/>
          <w:lang w:val="en-GB"/>
        </w:rPr>
        <w:t xml:space="preserve">bone-anchored[tiab] </w:t>
      </w:r>
      <w:r>
        <w:rPr>
          <w:rFonts w:cstheme="minorHAnsi"/>
          <w:i/>
          <w:iCs/>
          <w:color w:val="0070C0"/>
          <w:lang w:val="en-GB"/>
        </w:rPr>
        <w:t>OR</w:t>
      </w:r>
      <w:r>
        <w:rPr>
          <w:rFonts w:cstheme="minorHAnsi"/>
          <w:color w:val="0070C0"/>
          <w:lang w:val="en-GB"/>
        </w:rPr>
        <w:t xml:space="preserve"> joint*[tiab] </w:t>
      </w:r>
      <w:r>
        <w:rPr>
          <w:rFonts w:cstheme="minorHAnsi"/>
          <w:i/>
          <w:iCs/>
          <w:color w:val="0070C0"/>
          <w:lang w:val="en-GB"/>
        </w:rPr>
        <w:t>OR</w:t>
      </w:r>
      <w:r>
        <w:rPr>
          <w:rFonts w:cstheme="minorHAnsi"/>
          <w:color w:val="0070C0"/>
          <w:lang w:val="en-GB"/>
        </w:rPr>
        <w:t xml:space="preserve"> elbow*[tiab] </w:t>
      </w:r>
      <w:r>
        <w:rPr>
          <w:rFonts w:cstheme="minorHAnsi"/>
          <w:i/>
          <w:iCs/>
          <w:color w:val="0070C0"/>
          <w:lang w:val="en-GB"/>
        </w:rPr>
        <w:t>OR</w:t>
      </w:r>
      <w:r>
        <w:rPr>
          <w:rFonts w:cstheme="minorHAnsi"/>
          <w:color w:val="0070C0"/>
          <w:lang w:val="en-GB"/>
        </w:rPr>
        <w:t xml:space="preserve"> shoulder*[tiab] </w:t>
      </w:r>
      <w:r>
        <w:rPr>
          <w:rFonts w:cstheme="minorHAnsi"/>
          <w:i/>
          <w:iCs/>
          <w:color w:val="0070C0"/>
          <w:lang w:val="en-GB"/>
        </w:rPr>
        <w:t xml:space="preserve">OR </w:t>
      </w:r>
      <w:r>
        <w:rPr>
          <w:rFonts w:cstheme="minorHAnsi"/>
          <w:color w:val="0070C0"/>
          <w:lang w:val="en-GB"/>
        </w:rPr>
        <w:t>"upper limb" [tiab] OR myoelectric[tiab]</w:t>
      </w:r>
      <w:r>
        <w:rPr>
          <w:rFonts w:cstheme="minorHAnsi"/>
          <w:color w:val="FF0000"/>
          <w:lang w:val="en-GB"/>
        </w:rPr>
        <w:t>)</w:t>
      </w:r>
      <w:r>
        <w:rPr>
          <w:rFonts w:cstheme="minorHAnsi"/>
          <w:color w:val="0070C0"/>
          <w:lang w:val="en-GB"/>
        </w:rPr>
        <w:t xml:space="preserve"> </w:t>
      </w:r>
      <w:r>
        <w:rPr>
          <w:rFonts w:cstheme="minorHAnsi"/>
          <w:i/>
          <w:iCs/>
          <w:color w:val="0070C0"/>
          <w:lang w:val="en-GB"/>
        </w:rPr>
        <w:t>AND</w:t>
      </w:r>
      <w:r>
        <w:rPr>
          <w:rFonts w:cstheme="minorHAnsi"/>
          <w:color w:val="0070C0"/>
          <w:lang w:val="en-GB"/>
        </w:rPr>
        <w:t xml:space="preserve"> </w:t>
      </w:r>
      <w:r>
        <w:rPr>
          <w:rFonts w:cstheme="minorHAnsi"/>
          <w:color w:val="FF0000"/>
          <w:lang w:val="en-GB"/>
        </w:rPr>
        <w:t>(</w:t>
      </w:r>
      <w:r>
        <w:rPr>
          <w:rFonts w:cstheme="minorHAnsi"/>
          <w:color w:val="0070C0"/>
          <w:lang w:val="en-GB"/>
        </w:rPr>
        <w:t>prosthe*[tiab]</w:t>
      </w:r>
      <w:r>
        <w:rPr>
          <w:rFonts w:cstheme="minorHAnsi"/>
          <w:color w:val="FF0000"/>
          <w:lang w:val="en-GB"/>
        </w:rPr>
        <w:t>)</w:t>
      </w:r>
      <w:r>
        <w:rPr>
          <w:rFonts w:cstheme="minorHAnsi"/>
          <w:color w:val="00B050"/>
          <w:lang w:val="en-GB"/>
        </w:rPr>
        <w:t>)</w:t>
      </w:r>
      <w:r>
        <w:rPr>
          <w:rFonts w:cstheme="minorHAnsi"/>
          <w:color w:val="0070C0"/>
          <w:lang w:val="en-GB"/>
        </w:rPr>
        <w:t>)</w:t>
      </w:r>
    </w:p>
    <w:p w14:paraId="540A9DF3" w14:textId="77777777" w:rsidR="00E14F4F" w:rsidRDefault="00E14F4F" w:rsidP="00E14F4F">
      <w:pPr>
        <w:spacing w:after="0"/>
        <w:jc w:val="both"/>
        <w:rPr>
          <w:rFonts w:cstheme="minorHAnsi"/>
          <w:color w:val="002060"/>
          <w:lang w:val="en-GB"/>
        </w:rPr>
      </w:pPr>
      <w:r>
        <w:rPr>
          <w:rFonts w:cstheme="minorHAnsi"/>
          <w:color w:val="0070C0"/>
          <w:lang w:val="en-GB"/>
        </w:rPr>
        <w:br/>
      </w:r>
      <w:r>
        <w:rPr>
          <w:rFonts w:cstheme="minorHAnsi"/>
          <w:b/>
          <w:bCs/>
          <w:color w:val="0070C0"/>
          <w:lang w:val="en-GB"/>
        </w:rPr>
        <w:t>AND</w:t>
      </w:r>
    </w:p>
    <w:p w14:paraId="365A65B2" w14:textId="77777777" w:rsidR="00E14F4F" w:rsidRPr="0018791E" w:rsidRDefault="00E14F4F" w:rsidP="00E14F4F">
      <w:pPr>
        <w:spacing w:after="0"/>
        <w:jc w:val="both"/>
        <w:rPr>
          <w:rFonts w:cstheme="minorHAnsi"/>
          <w:color w:val="0070C0"/>
          <w:lang w:val="en-US"/>
        </w:rPr>
      </w:pPr>
      <w:r>
        <w:rPr>
          <w:rFonts w:cstheme="minorHAnsi"/>
          <w:color w:val="0070C0"/>
          <w:lang w:val="en-GB"/>
        </w:rPr>
        <w:t xml:space="preserve">("Virtual Reality"[Mesh] OR "User-Computer interface*"[Mesh] OR </w:t>
      </w:r>
      <w:r>
        <w:rPr>
          <w:rFonts w:cstheme="minorHAnsi"/>
          <w:color w:val="00B050"/>
          <w:lang w:val="en-GB"/>
        </w:rPr>
        <w:t>(</w:t>
      </w:r>
      <w:r>
        <w:rPr>
          <w:rFonts w:cstheme="minorHAnsi"/>
          <w:color w:val="FF0000"/>
          <w:lang w:val="en-GB"/>
        </w:rPr>
        <w:t>(</w:t>
      </w:r>
      <w:r>
        <w:rPr>
          <w:rFonts w:cstheme="minorHAnsi"/>
          <w:color w:val="0070C0"/>
          <w:lang w:val="en-GB"/>
        </w:rPr>
        <w:t xml:space="preserve">virtual[tiab] </w:t>
      </w:r>
      <w:r>
        <w:rPr>
          <w:rFonts w:cstheme="minorHAnsi"/>
          <w:i/>
          <w:iCs/>
          <w:color w:val="0070C0"/>
          <w:lang w:val="en-GB"/>
        </w:rPr>
        <w:t>OR</w:t>
      </w:r>
      <w:r>
        <w:rPr>
          <w:rFonts w:cstheme="minorHAnsi"/>
          <w:color w:val="0070C0"/>
          <w:lang w:val="en-GB"/>
        </w:rPr>
        <w:t xml:space="preserve"> augmented[tiab] </w:t>
      </w:r>
      <w:r>
        <w:rPr>
          <w:rFonts w:cstheme="minorHAnsi"/>
          <w:i/>
          <w:iCs/>
          <w:color w:val="0070C0"/>
          <w:lang w:val="en-GB"/>
        </w:rPr>
        <w:t>OR</w:t>
      </w:r>
      <w:r>
        <w:rPr>
          <w:rFonts w:cstheme="minorHAnsi"/>
          <w:color w:val="0070C0"/>
          <w:lang w:val="en-GB"/>
        </w:rPr>
        <w:t xml:space="preserve"> immersive[tiab]</w:t>
      </w:r>
      <w:r>
        <w:rPr>
          <w:rFonts w:cstheme="minorHAnsi"/>
          <w:color w:val="FF0000"/>
          <w:lang w:val="en-GB"/>
        </w:rPr>
        <w:t>)</w:t>
      </w:r>
      <w:r>
        <w:rPr>
          <w:rFonts w:cstheme="minorHAnsi"/>
          <w:color w:val="0070C0"/>
          <w:lang w:val="en-GB"/>
        </w:rPr>
        <w:t xml:space="preserve"> </w:t>
      </w:r>
      <w:r>
        <w:rPr>
          <w:rFonts w:cstheme="minorHAnsi"/>
          <w:i/>
          <w:iCs/>
          <w:color w:val="0070C0"/>
          <w:lang w:val="en-GB"/>
        </w:rPr>
        <w:t>AND</w:t>
      </w:r>
      <w:r>
        <w:rPr>
          <w:rFonts w:cstheme="minorHAnsi"/>
          <w:color w:val="0070C0"/>
          <w:lang w:val="en-GB"/>
        </w:rPr>
        <w:t xml:space="preserve"> </w:t>
      </w:r>
      <w:r>
        <w:rPr>
          <w:rFonts w:cstheme="minorHAnsi"/>
          <w:color w:val="FF0000"/>
          <w:lang w:val="en-GB"/>
        </w:rPr>
        <w:t>(</w:t>
      </w:r>
      <w:r>
        <w:rPr>
          <w:rFonts w:cstheme="minorHAnsi"/>
          <w:color w:val="0070C0"/>
          <w:lang w:val="en-GB"/>
        </w:rPr>
        <w:t xml:space="preserve">realit*[tiab] </w:t>
      </w:r>
      <w:r>
        <w:rPr>
          <w:rFonts w:cstheme="minorHAnsi"/>
          <w:i/>
          <w:iCs/>
          <w:color w:val="0070C0"/>
          <w:lang w:val="en-GB"/>
        </w:rPr>
        <w:t>OR</w:t>
      </w:r>
      <w:r>
        <w:rPr>
          <w:rFonts w:cstheme="minorHAnsi"/>
          <w:color w:val="0070C0"/>
          <w:lang w:val="en-GB"/>
        </w:rPr>
        <w:t xml:space="preserve"> environment*[tiab] </w:t>
      </w:r>
      <w:r>
        <w:rPr>
          <w:rFonts w:cstheme="minorHAnsi"/>
          <w:i/>
          <w:iCs/>
          <w:color w:val="0070C0"/>
          <w:lang w:val="en-GB"/>
        </w:rPr>
        <w:t>OR</w:t>
      </w:r>
      <w:r>
        <w:rPr>
          <w:rFonts w:cstheme="minorHAnsi"/>
          <w:color w:val="0070C0"/>
          <w:lang w:val="en-GB"/>
        </w:rPr>
        <w:t xml:space="preserve"> technolog*[tiab] </w:t>
      </w:r>
      <w:r>
        <w:rPr>
          <w:rFonts w:cstheme="minorHAnsi"/>
          <w:i/>
          <w:iCs/>
          <w:color w:val="0070C0"/>
          <w:lang w:val="en-GB"/>
        </w:rPr>
        <w:t>OR</w:t>
      </w:r>
      <w:r>
        <w:rPr>
          <w:rFonts w:cstheme="minorHAnsi"/>
          <w:color w:val="0070C0"/>
          <w:lang w:val="en-GB"/>
        </w:rPr>
        <w:t xml:space="preserve"> training*[tiab]</w:t>
      </w:r>
      <w:r>
        <w:rPr>
          <w:rFonts w:cstheme="minorHAnsi"/>
          <w:color w:val="FF0000"/>
          <w:lang w:val="en-GB"/>
        </w:rPr>
        <w:t>)</w:t>
      </w:r>
      <w:r>
        <w:rPr>
          <w:rFonts w:cstheme="minorHAnsi"/>
          <w:color w:val="00B050"/>
          <w:lang w:val="en-GB"/>
        </w:rPr>
        <w:t>)</w:t>
      </w:r>
      <w:r>
        <w:rPr>
          <w:rFonts w:cstheme="minorHAnsi"/>
          <w:color w:val="0070C0"/>
          <w:lang w:val="en-GB"/>
        </w:rPr>
        <w:t xml:space="preserve"> OR VR[tiab] OR VRs[tiab] OR AR[tiab] OR ARs[tiab] OR </w:t>
      </w:r>
      <w:r>
        <w:rPr>
          <w:rFonts w:cstheme="minorHAnsi"/>
          <w:color w:val="92D050"/>
          <w:lang w:val="en-GB"/>
        </w:rPr>
        <w:t>(</w:t>
      </w:r>
      <w:r>
        <w:rPr>
          <w:rFonts w:cstheme="minorHAnsi"/>
          <w:color w:val="0070C0"/>
          <w:lang w:val="en-GB"/>
        </w:rPr>
        <w:t>user-computer[tiab]</w:t>
      </w:r>
      <w:r>
        <w:rPr>
          <w:rFonts w:cstheme="minorHAnsi"/>
          <w:i/>
          <w:iCs/>
          <w:color w:val="0070C0"/>
          <w:lang w:val="en-GB"/>
        </w:rPr>
        <w:t xml:space="preserve"> AND</w:t>
      </w:r>
      <w:r>
        <w:rPr>
          <w:rFonts w:cstheme="minorHAnsi"/>
          <w:color w:val="0070C0"/>
          <w:lang w:val="en-GB"/>
        </w:rPr>
        <w:t xml:space="preserve"> interface*[tiab]</w:t>
      </w:r>
      <w:r>
        <w:rPr>
          <w:rFonts w:cstheme="minorHAnsi"/>
          <w:color w:val="92D050"/>
          <w:lang w:val="en-GB"/>
        </w:rPr>
        <w:t xml:space="preserve">) </w:t>
      </w:r>
      <w:r>
        <w:rPr>
          <w:rFonts w:cstheme="minorHAnsi"/>
          <w:color w:val="0070C0"/>
          <w:lang w:val="en-GB"/>
        </w:rPr>
        <w:t>OR “virtual system*”[tiab]</w:t>
      </w:r>
      <w:r>
        <w:rPr>
          <w:rFonts w:cstheme="minorHAnsi"/>
          <w:b/>
          <w:bCs/>
          <w:color w:val="0070C0"/>
          <w:lang w:val="en-GB"/>
        </w:rPr>
        <w:t xml:space="preserve"> </w:t>
      </w:r>
      <w:r>
        <w:rPr>
          <w:rFonts w:cstheme="minorHAnsi"/>
          <w:color w:val="0070C0"/>
          <w:lang w:val="en-GB"/>
        </w:rPr>
        <w:t xml:space="preserve">OR </w:t>
      </w:r>
      <w:r w:rsidRPr="0018791E">
        <w:rPr>
          <w:rFonts w:cstheme="minorHAnsi"/>
          <w:color w:val="0070C0"/>
          <w:lang w:val="en-US"/>
        </w:rPr>
        <w:t>“Video Game*”[Mesh] OR “video game*”[tiab] OR “computer game*”[tiab] OR “serious game*”[tiab])</w:t>
      </w:r>
    </w:p>
    <w:p w14:paraId="44FC1F27" w14:textId="77777777" w:rsidR="00E14F4F" w:rsidRDefault="00E14F4F" w:rsidP="00E14F4F">
      <w:pPr>
        <w:spacing w:after="0"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br w:type="page"/>
      </w:r>
      <w:r>
        <w:rPr>
          <w:b/>
          <w:bCs/>
          <w:sz w:val="24"/>
          <w:szCs w:val="24"/>
          <w:lang w:val="en-GB"/>
        </w:rPr>
        <w:lastRenderedPageBreak/>
        <w:t>Appendix 2</w:t>
      </w:r>
    </w:p>
    <w:p w14:paraId="1743EB92" w14:textId="77777777" w:rsidR="00E14F4F" w:rsidRDefault="00E14F4F" w:rsidP="00E14F4F">
      <w:pPr>
        <w:keepNext/>
        <w:spacing w:after="0"/>
        <w:jc w:val="both"/>
      </w:pPr>
      <w:r>
        <w:rPr>
          <w:noProof/>
        </w:rPr>
        <w:drawing>
          <wp:inline distT="0" distB="0" distL="0" distR="0" wp14:anchorId="4B011B17" wp14:editId="047922D7">
            <wp:extent cx="5760720" cy="4117340"/>
            <wp:effectExtent l="0" t="0" r="0" b="0"/>
            <wp:docPr id="7" name="Graphic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1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0EFB2" w14:textId="77777777" w:rsidR="00E14F4F" w:rsidRPr="004A7013" w:rsidRDefault="00E14F4F" w:rsidP="00E14F4F">
      <w:pPr>
        <w:pStyle w:val="Caption"/>
        <w:spacing w:after="0"/>
        <w:jc w:val="both"/>
        <w:rPr>
          <w:lang w:val="en-GB"/>
        </w:rPr>
      </w:pPr>
      <w:r w:rsidRPr="0E8A56B8">
        <w:rPr>
          <w:b/>
          <w:bCs/>
          <w:lang w:val="en-GB"/>
        </w:rPr>
        <w:t>Fig. 5</w:t>
      </w:r>
      <w:r w:rsidRPr="0E8A56B8">
        <w:rPr>
          <w:lang w:val="en-GB"/>
        </w:rPr>
        <w:t xml:space="preserve"> Preliminary f</w:t>
      </w:r>
      <w:r w:rsidRPr="0E8A56B8">
        <w:rPr>
          <w:rFonts w:cs="Arial"/>
          <w:lang w:val="en-GB"/>
        </w:rPr>
        <w:t xml:space="preserve">ramework </w:t>
      </w:r>
      <w:r w:rsidRPr="0E8A56B8">
        <w:rPr>
          <w:lang w:val="en-GB"/>
        </w:rPr>
        <w:t>of the main domains Feedback, Exercise, Control and Environment that may play a role in designing a VR environment to train myoelectric prosthesis control, based on the literature review. Each main domain is divided in subdomains which contain the factors that were extracted from the narrative review</w:t>
      </w:r>
      <w:r>
        <w:rPr>
          <w:lang w:val="en-GB"/>
        </w:rPr>
        <w:t>. Factors with an asterisk were omitted in the final framework.</w:t>
      </w:r>
    </w:p>
    <w:p w14:paraId="55E84738" w14:textId="77777777" w:rsidR="00E14F4F" w:rsidRDefault="00E14F4F" w:rsidP="00E14F4F">
      <w:pPr>
        <w:spacing w:after="0"/>
        <w:rPr>
          <w:b/>
          <w:bCs/>
          <w:sz w:val="24"/>
          <w:szCs w:val="24"/>
          <w:lang w:val="en-GB"/>
        </w:rPr>
      </w:pPr>
    </w:p>
    <w:p w14:paraId="61087D5D" w14:textId="77777777" w:rsidR="003F1652" w:rsidRDefault="003F1652"/>
    <w:sectPr w:rsidR="003F1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F4F"/>
    <w:rsid w:val="003F1652"/>
    <w:rsid w:val="00E1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8FA0D"/>
  <w15:chartTrackingRefBased/>
  <w15:docId w15:val="{751396D2-D57C-4E8C-9CA1-BE2427011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F4F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14F4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1038</Characters>
  <Application>Microsoft Office Word</Application>
  <DocSecurity>0</DocSecurity>
  <Lines>8</Lines>
  <Paragraphs>2</Paragraphs>
  <ScaleCrop>false</ScaleCrop>
  <Company>Springer Nature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2023-12-01T20:01:00Z</dcterms:created>
  <dcterms:modified xsi:type="dcterms:W3CDTF">2023-12-01T20:01:00Z</dcterms:modified>
</cp:coreProperties>
</file>