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FBDD6" w14:textId="77777777" w:rsidR="00130E3C" w:rsidRDefault="00130E3C" w:rsidP="00130E3C">
      <w:pPr>
        <w:spacing w:after="0" w:line="240" w:lineRule="auto"/>
        <w:rPr>
          <w:rFonts w:ascii="Arial Narrow" w:hAnsi="Arial Narrow" w:cs="Arial"/>
          <w:b/>
          <w:sz w:val="20"/>
          <w:szCs w:val="20"/>
        </w:rPr>
      </w:pPr>
      <w:r>
        <w:rPr>
          <w:rFonts w:ascii="Arial Narrow" w:hAnsi="Arial Narrow" w:cs="Arial"/>
          <w:b/>
          <w:sz w:val="20"/>
          <w:szCs w:val="20"/>
        </w:rPr>
        <w:t>SUPPLEMENTAL Table A. Baseline Characteristics: PREVENT and Control Sites Across Three Time Periods</w:t>
      </w:r>
    </w:p>
    <w:p w14:paraId="16E297BB" w14:textId="77777777" w:rsidR="00130E3C" w:rsidRDefault="00130E3C" w:rsidP="00130E3C">
      <w:pPr>
        <w:spacing w:after="0" w:line="240" w:lineRule="auto"/>
        <w:rPr>
          <w:rFonts w:ascii="Arial Narrow" w:hAnsi="Arial Narrow" w:cs="Arial"/>
          <w:b/>
          <w:sz w:val="20"/>
          <w:szCs w:val="20"/>
        </w:rPr>
      </w:pPr>
    </w:p>
    <w:tbl>
      <w:tblPr>
        <w:tblStyle w:val="TableGrid"/>
        <w:tblW w:w="14670" w:type="dxa"/>
        <w:tblInd w:w="-815" w:type="dxa"/>
        <w:tblLook w:val="04A0" w:firstRow="1" w:lastRow="0" w:firstColumn="1" w:lastColumn="0" w:noHBand="0" w:noVBand="1"/>
      </w:tblPr>
      <w:tblGrid>
        <w:gridCol w:w="4050"/>
        <w:gridCol w:w="1710"/>
        <w:gridCol w:w="1710"/>
        <w:gridCol w:w="1800"/>
        <w:gridCol w:w="1800"/>
        <w:gridCol w:w="1800"/>
        <w:gridCol w:w="1800"/>
      </w:tblGrid>
      <w:tr w:rsidR="00130E3C" w14:paraId="254FA8C3" w14:textId="77777777" w:rsidTr="00130E3C">
        <w:tc>
          <w:tcPr>
            <w:tcW w:w="4050" w:type="dxa"/>
            <w:vMerge w:val="restart"/>
            <w:tcBorders>
              <w:top w:val="single" w:sz="18" w:space="0" w:color="auto"/>
              <w:left w:val="single" w:sz="4" w:space="0" w:color="auto"/>
              <w:bottom w:val="single" w:sz="18" w:space="0" w:color="auto"/>
              <w:right w:val="single" w:sz="4" w:space="0" w:color="auto"/>
            </w:tcBorders>
            <w:hideMark/>
          </w:tcPr>
          <w:p w14:paraId="0DE3A45F" w14:textId="77777777" w:rsidR="00130E3C" w:rsidRDefault="00130E3C">
            <w:pPr>
              <w:spacing w:line="240" w:lineRule="auto"/>
              <w:rPr>
                <w:rFonts w:ascii="Arial Narrow" w:hAnsi="Arial Narrow" w:cs="Arial"/>
                <w:b/>
                <w:caps/>
                <w:sz w:val="20"/>
                <w:szCs w:val="20"/>
              </w:rPr>
            </w:pPr>
            <w:r>
              <w:rPr>
                <w:rFonts w:ascii="Arial Narrow" w:hAnsi="Arial Narrow" w:cs="Arial"/>
                <w:b/>
                <w:sz w:val="20"/>
                <w:szCs w:val="20"/>
              </w:rPr>
              <w:t>Patient Characteristics</w:t>
            </w:r>
          </w:p>
        </w:tc>
        <w:tc>
          <w:tcPr>
            <w:tcW w:w="3420" w:type="dxa"/>
            <w:gridSpan w:val="2"/>
            <w:tcBorders>
              <w:top w:val="single" w:sz="18" w:space="0" w:color="auto"/>
              <w:left w:val="single" w:sz="4" w:space="0" w:color="auto"/>
              <w:bottom w:val="single" w:sz="4" w:space="0" w:color="auto"/>
              <w:right w:val="single" w:sz="4" w:space="0" w:color="auto"/>
            </w:tcBorders>
            <w:vAlign w:val="center"/>
            <w:hideMark/>
          </w:tcPr>
          <w:p w14:paraId="71259644" w14:textId="77777777" w:rsidR="00130E3C" w:rsidRDefault="00130E3C">
            <w:pPr>
              <w:spacing w:line="240" w:lineRule="auto"/>
              <w:jc w:val="center"/>
              <w:rPr>
                <w:rFonts w:ascii="Arial Narrow" w:hAnsi="Arial Narrow" w:cs="Arial"/>
                <w:b/>
                <w:caps/>
                <w:sz w:val="20"/>
                <w:szCs w:val="20"/>
              </w:rPr>
            </w:pPr>
            <w:r>
              <w:rPr>
                <w:rFonts w:ascii="Arial Narrow" w:hAnsi="Arial Narrow" w:cs="Arial"/>
                <w:b/>
                <w:caps/>
                <w:sz w:val="20"/>
                <w:szCs w:val="20"/>
              </w:rPr>
              <w:t>Baseline</w:t>
            </w:r>
          </w:p>
        </w:tc>
        <w:tc>
          <w:tcPr>
            <w:tcW w:w="3600" w:type="dxa"/>
            <w:gridSpan w:val="2"/>
            <w:tcBorders>
              <w:top w:val="single" w:sz="18" w:space="0" w:color="auto"/>
              <w:left w:val="single" w:sz="4" w:space="0" w:color="auto"/>
              <w:bottom w:val="single" w:sz="4" w:space="0" w:color="auto"/>
              <w:right w:val="single" w:sz="4" w:space="0" w:color="auto"/>
            </w:tcBorders>
            <w:vAlign w:val="center"/>
            <w:hideMark/>
          </w:tcPr>
          <w:p w14:paraId="4A02B307" w14:textId="77777777" w:rsidR="00130E3C" w:rsidRDefault="00130E3C">
            <w:pPr>
              <w:spacing w:line="240" w:lineRule="auto"/>
              <w:jc w:val="center"/>
              <w:rPr>
                <w:rFonts w:ascii="Arial Narrow" w:hAnsi="Arial Narrow" w:cs="Arial"/>
                <w:b/>
                <w:caps/>
                <w:sz w:val="20"/>
                <w:szCs w:val="20"/>
              </w:rPr>
            </w:pPr>
            <w:r>
              <w:rPr>
                <w:rFonts w:ascii="Arial Narrow" w:hAnsi="Arial Narrow" w:cs="Arial"/>
                <w:b/>
                <w:caps/>
                <w:sz w:val="20"/>
                <w:szCs w:val="20"/>
              </w:rPr>
              <w:t>Implementation</w:t>
            </w:r>
          </w:p>
        </w:tc>
        <w:tc>
          <w:tcPr>
            <w:tcW w:w="3600" w:type="dxa"/>
            <w:gridSpan w:val="2"/>
            <w:tcBorders>
              <w:top w:val="single" w:sz="18" w:space="0" w:color="auto"/>
              <w:left w:val="single" w:sz="4" w:space="0" w:color="auto"/>
              <w:bottom w:val="single" w:sz="4" w:space="0" w:color="auto"/>
              <w:right w:val="single" w:sz="4" w:space="0" w:color="auto"/>
            </w:tcBorders>
            <w:vAlign w:val="center"/>
            <w:hideMark/>
          </w:tcPr>
          <w:p w14:paraId="649AE4FD" w14:textId="77777777" w:rsidR="00130E3C" w:rsidRDefault="00130E3C">
            <w:pPr>
              <w:spacing w:line="240" w:lineRule="auto"/>
              <w:jc w:val="center"/>
              <w:rPr>
                <w:rFonts w:ascii="Arial Narrow" w:hAnsi="Arial Narrow" w:cs="Arial"/>
                <w:b/>
                <w:caps/>
                <w:sz w:val="20"/>
                <w:szCs w:val="20"/>
              </w:rPr>
            </w:pPr>
            <w:r>
              <w:rPr>
                <w:rFonts w:ascii="Arial Narrow" w:hAnsi="Arial Narrow" w:cs="Arial"/>
                <w:b/>
                <w:caps/>
                <w:sz w:val="20"/>
                <w:szCs w:val="20"/>
              </w:rPr>
              <w:t>Sustainment</w:t>
            </w:r>
          </w:p>
        </w:tc>
      </w:tr>
      <w:tr w:rsidR="00130E3C" w14:paraId="048F5D04" w14:textId="77777777" w:rsidTr="00130E3C">
        <w:tc>
          <w:tcPr>
            <w:tcW w:w="0" w:type="auto"/>
            <w:vMerge/>
            <w:tcBorders>
              <w:top w:val="single" w:sz="18" w:space="0" w:color="auto"/>
              <w:left w:val="single" w:sz="4" w:space="0" w:color="auto"/>
              <w:bottom w:val="single" w:sz="18" w:space="0" w:color="auto"/>
              <w:right w:val="single" w:sz="4" w:space="0" w:color="auto"/>
            </w:tcBorders>
            <w:vAlign w:val="center"/>
            <w:hideMark/>
          </w:tcPr>
          <w:p w14:paraId="7C09F510" w14:textId="77777777" w:rsidR="00130E3C" w:rsidRDefault="00130E3C">
            <w:pPr>
              <w:spacing w:line="240" w:lineRule="auto"/>
              <w:rPr>
                <w:rFonts w:ascii="Arial Narrow" w:hAnsi="Arial Narrow" w:cs="Arial"/>
                <w:b/>
                <w:caps/>
                <w:sz w:val="20"/>
                <w:szCs w:val="20"/>
              </w:rPr>
            </w:pPr>
          </w:p>
        </w:tc>
        <w:tc>
          <w:tcPr>
            <w:tcW w:w="1710" w:type="dxa"/>
            <w:tcBorders>
              <w:top w:val="single" w:sz="4" w:space="0" w:color="auto"/>
              <w:left w:val="single" w:sz="4" w:space="0" w:color="auto"/>
              <w:bottom w:val="single" w:sz="18" w:space="0" w:color="auto"/>
              <w:right w:val="single" w:sz="4" w:space="0" w:color="auto"/>
            </w:tcBorders>
            <w:vAlign w:val="center"/>
            <w:hideMark/>
          </w:tcPr>
          <w:p w14:paraId="250B57CE" w14:textId="77777777" w:rsidR="00130E3C" w:rsidRDefault="00130E3C">
            <w:pPr>
              <w:spacing w:line="240" w:lineRule="auto"/>
              <w:jc w:val="center"/>
              <w:rPr>
                <w:rFonts w:ascii="Arial Narrow" w:hAnsi="Arial Narrow" w:cs="Arial"/>
                <w:b/>
                <w:sz w:val="20"/>
                <w:szCs w:val="20"/>
              </w:rPr>
            </w:pPr>
            <w:r>
              <w:rPr>
                <w:rFonts w:ascii="Arial Narrow" w:hAnsi="Arial Narrow" w:cs="Arial"/>
                <w:b/>
                <w:sz w:val="20"/>
                <w:szCs w:val="20"/>
              </w:rPr>
              <w:t>PREVENT</w:t>
            </w:r>
          </w:p>
          <w:p w14:paraId="3F345061"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(N=162 patients)</w:t>
            </w:r>
          </w:p>
          <w:p w14:paraId="54FC6B35"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(N=6 sites)</w:t>
            </w:r>
          </w:p>
        </w:tc>
        <w:tc>
          <w:tcPr>
            <w:tcW w:w="1710" w:type="dxa"/>
            <w:tcBorders>
              <w:top w:val="single" w:sz="4" w:space="0" w:color="auto"/>
              <w:left w:val="single" w:sz="4" w:space="0" w:color="auto"/>
              <w:bottom w:val="single" w:sz="18" w:space="0" w:color="auto"/>
              <w:right w:val="single" w:sz="4" w:space="0" w:color="auto"/>
            </w:tcBorders>
            <w:vAlign w:val="center"/>
            <w:hideMark/>
          </w:tcPr>
          <w:p w14:paraId="72A9C584" w14:textId="77777777" w:rsidR="00130E3C" w:rsidRDefault="00130E3C">
            <w:pPr>
              <w:spacing w:line="240" w:lineRule="auto"/>
              <w:jc w:val="center"/>
              <w:rPr>
                <w:rFonts w:ascii="Arial Narrow" w:hAnsi="Arial Narrow" w:cs="Arial"/>
                <w:b/>
                <w:bCs/>
                <w:sz w:val="20"/>
                <w:szCs w:val="20"/>
              </w:rPr>
            </w:pPr>
            <w:r>
              <w:rPr>
                <w:rFonts w:ascii="Arial Narrow" w:hAnsi="Arial Narrow" w:cs="Arial"/>
                <w:b/>
                <w:bCs/>
                <w:sz w:val="20"/>
                <w:szCs w:val="20"/>
              </w:rPr>
              <w:t>Control</w:t>
            </w:r>
          </w:p>
          <w:p w14:paraId="760B3D0E"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(N=973 patients)</w:t>
            </w:r>
          </w:p>
          <w:p w14:paraId="283235B4" w14:textId="77777777" w:rsidR="00130E3C" w:rsidRDefault="00130E3C">
            <w:pPr>
              <w:spacing w:line="240" w:lineRule="auto"/>
              <w:jc w:val="center"/>
              <w:rPr>
                <w:rFonts w:ascii="Arial Narrow" w:hAnsi="Arial Narrow" w:cs="Arial"/>
                <w:b/>
                <w:bCs/>
                <w:sz w:val="20"/>
                <w:szCs w:val="20"/>
              </w:rPr>
            </w:pPr>
            <w:r>
              <w:rPr>
                <w:rFonts w:ascii="Arial Narrow" w:hAnsi="Arial Narrow" w:cs="Arial"/>
                <w:sz w:val="20"/>
                <w:szCs w:val="20"/>
              </w:rPr>
              <w:t>(N=36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2942F85C" w14:textId="77777777" w:rsidR="00130E3C" w:rsidRDefault="00130E3C">
            <w:pPr>
              <w:spacing w:line="240" w:lineRule="auto"/>
              <w:jc w:val="center"/>
              <w:rPr>
                <w:rFonts w:ascii="Arial Narrow" w:hAnsi="Arial Narrow" w:cs="Arial"/>
                <w:b/>
                <w:sz w:val="20"/>
                <w:szCs w:val="20"/>
              </w:rPr>
            </w:pPr>
            <w:r>
              <w:rPr>
                <w:rFonts w:ascii="Arial Narrow" w:hAnsi="Arial Narrow" w:cs="Arial"/>
                <w:b/>
                <w:sz w:val="20"/>
                <w:szCs w:val="20"/>
              </w:rPr>
              <w:t>PREVENT</w:t>
            </w:r>
          </w:p>
          <w:p w14:paraId="093E9D38"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(N=189 patients)</w:t>
            </w:r>
          </w:p>
          <w:p w14:paraId="42221EDF"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32072D53" w14:textId="77777777" w:rsidR="00130E3C" w:rsidRDefault="00130E3C">
            <w:pPr>
              <w:spacing w:line="240" w:lineRule="auto"/>
              <w:jc w:val="center"/>
              <w:rPr>
                <w:rFonts w:ascii="Arial Narrow" w:hAnsi="Arial Narrow" w:cs="Arial"/>
                <w:b/>
                <w:bCs/>
                <w:sz w:val="20"/>
                <w:szCs w:val="20"/>
              </w:rPr>
            </w:pPr>
            <w:r>
              <w:rPr>
                <w:rFonts w:ascii="Arial Narrow" w:hAnsi="Arial Narrow" w:cs="Arial"/>
                <w:b/>
                <w:bCs/>
                <w:sz w:val="20"/>
                <w:szCs w:val="20"/>
              </w:rPr>
              <w:t>Control</w:t>
            </w:r>
          </w:p>
          <w:p w14:paraId="58629A99"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(N=968 patients)</w:t>
            </w:r>
          </w:p>
          <w:p w14:paraId="59D1CA6E"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(N=36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604FB88C" w14:textId="77777777" w:rsidR="00130E3C" w:rsidRDefault="00130E3C">
            <w:pPr>
              <w:spacing w:line="240" w:lineRule="auto"/>
              <w:jc w:val="center"/>
              <w:rPr>
                <w:rFonts w:ascii="Arial Narrow" w:hAnsi="Arial Narrow" w:cs="Arial"/>
                <w:b/>
                <w:sz w:val="20"/>
                <w:szCs w:val="20"/>
              </w:rPr>
            </w:pPr>
            <w:r>
              <w:rPr>
                <w:rFonts w:ascii="Arial Narrow" w:hAnsi="Arial Narrow" w:cs="Arial"/>
                <w:b/>
                <w:sz w:val="20"/>
                <w:szCs w:val="20"/>
              </w:rPr>
              <w:t>PREVENT</w:t>
            </w:r>
          </w:p>
          <w:p w14:paraId="6D67C3D9"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(N=124 patients)</w:t>
            </w:r>
          </w:p>
          <w:p w14:paraId="40D158BD"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3A461CB5" w14:textId="77777777" w:rsidR="00130E3C" w:rsidRDefault="00130E3C">
            <w:pPr>
              <w:spacing w:line="240" w:lineRule="auto"/>
              <w:jc w:val="center"/>
              <w:rPr>
                <w:rFonts w:ascii="Arial Narrow" w:hAnsi="Arial Narrow" w:cs="Arial"/>
                <w:b/>
                <w:bCs/>
                <w:sz w:val="20"/>
                <w:szCs w:val="20"/>
              </w:rPr>
            </w:pPr>
            <w:r>
              <w:rPr>
                <w:rFonts w:ascii="Arial Narrow" w:hAnsi="Arial Narrow" w:cs="Arial"/>
                <w:b/>
                <w:bCs/>
                <w:sz w:val="20"/>
                <w:szCs w:val="20"/>
              </w:rPr>
              <w:t>Control</w:t>
            </w:r>
          </w:p>
          <w:p w14:paraId="2EC821A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(N=758 patients)</w:t>
            </w:r>
          </w:p>
          <w:p w14:paraId="4EBEB0BF"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(N=36 sites)</w:t>
            </w:r>
          </w:p>
        </w:tc>
      </w:tr>
      <w:tr w:rsidR="00130E3C" w14:paraId="650890DA" w14:textId="77777777" w:rsidTr="00130E3C">
        <w:tc>
          <w:tcPr>
            <w:tcW w:w="4050" w:type="dxa"/>
            <w:tcBorders>
              <w:top w:val="single" w:sz="18" w:space="0" w:color="auto"/>
              <w:left w:val="single" w:sz="4" w:space="0" w:color="auto"/>
              <w:bottom w:val="single" w:sz="4" w:space="0" w:color="auto"/>
              <w:right w:val="single" w:sz="4" w:space="0" w:color="auto"/>
            </w:tcBorders>
            <w:shd w:val="clear" w:color="auto" w:fill="D9D9D9" w:themeFill="background1" w:themeFillShade="D9"/>
            <w:hideMark/>
          </w:tcPr>
          <w:p w14:paraId="0AF01CD3" w14:textId="77777777" w:rsidR="00130E3C" w:rsidRDefault="00130E3C">
            <w:pPr>
              <w:spacing w:line="240" w:lineRule="auto"/>
              <w:rPr>
                <w:rFonts w:ascii="Arial Narrow" w:hAnsi="Arial Narrow" w:cs="Arial"/>
                <w:b/>
                <w:sz w:val="20"/>
                <w:szCs w:val="20"/>
              </w:rPr>
            </w:pPr>
            <w:r>
              <w:rPr>
                <w:rFonts w:ascii="Arial Narrow" w:hAnsi="Arial Narrow" w:cs="Arial"/>
                <w:b/>
                <w:sz w:val="20"/>
                <w:szCs w:val="20"/>
              </w:rPr>
              <w:t>Index Event</w:t>
            </w:r>
          </w:p>
        </w:tc>
        <w:tc>
          <w:tcPr>
            <w:tcW w:w="1710" w:type="dxa"/>
            <w:tcBorders>
              <w:top w:val="single" w:sz="18" w:space="0" w:color="auto"/>
              <w:left w:val="single" w:sz="4" w:space="0" w:color="auto"/>
              <w:bottom w:val="single" w:sz="4" w:space="0" w:color="auto"/>
              <w:right w:val="single" w:sz="4" w:space="0" w:color="auto"/>
            </w:tcBorders>
            <w:shd w:val="clear" w:color="auto" w:fill="D9D9D9" w:themeFill="background1" w:themeFillShade="D9"/>
            <w:vAlign w:val="center"/>
          </w:tcPr>
          <w:p w14:paraId="388E913C" w14:textId="77777777" w:rsidR="00130E3C" w:rsidRDefault="00130E3C">
            <w:pPr>
              <w:spacing w:line="240" w:lineRule="auto"/>
              <w:jc w:val="center"/>
              <w:rPr>
                <w:rFonts w:ascii="Arial Narrow" w:hAnsi="Arial Narrow" w:cs="Arial"/>
                <w:b/>
                <w:sz w:val="20"/>
                <w:szCs w:val="20"/>
                <w:highlight w:val="yellow"/>
              </w:rPr>
            </w:pPr>
          </w:p>
        </w:tc>
        <w:tc>
          <w:tcPr>
            <w:tcW w:w="1710" w:type="dxa"/>
            <w:tcBorders>
              <w:top w:val="single" w:sz="18" w:space="0" w:color="auto"/>
              <w:left w:val="single" w:sz="4" w:space="0" w:color="auto"/>
              <w:bottom w:val="single" w:sz="4" w:space="0" w:color="auto"/>
              <w:right w:val="single" w:sz="4" w:space="0" w:color="auto"/>
            </w:tcBorders>
            <w:shd w:val="clear" w:color="auto" w:fill="D9D9D9" w:themeFill="background1" w:themeFillShade="D9"/>
            <w:vAlign w:val="center"/>
          </w:tcPr>
          <w:p w14:paraId="506688AE" w14:textId="77777777" w:rsidR="00130E3C" w:rsidRDefault="00130E3C">
            <w:pPr>
              <w:spacing w:line="240" w:lineRule="auto"/>
              <w:jc w:val="center"/>
              <w:rPr>
                <w:rFonts w:ascii="Arial Narrow" w:hAnsi="Arial Narrow" w:cs="Arial"/>
                <w:b/>
                <w:sz w:val="20"/>
                <w:szCs w:val="20"/>
                <w:highlight w:val="yellow"/>
              </w:rPr>
            </w:pPr>
          </w:p>
        </w:tc>
        <w:tc>
          <w:tcPr>
            <w:tcW w:w="1800" w:type="dxa"/>
            <w:tcBorders>
              <w:top w:val="single" w:sz="18" w:space="0" w:color="auto"/>
              <w:left w:val="single" w:sz="4" w:space="0" w:color="auto"/>
              <w:bottom w:val="single" w:sz="4" w:space="0" w:color="auto"/>
              <w:right w:val="single" w:sz="4" w:space="0" w:color="auto"/>
            </w:tcBorders>
            <w:shd w:val="clear" w:color="auto" w:fill="D9D9D9" w:themeFill="background1" w:themeFillShade="D9"/>
            <w:vAlign w:val="center"/>
          </w:tcPr>
          <w:p w14:paraId="08966BE8" w14:textId="77777777" w:rsidR="00130E3C" w:rsidRDefault="00130E3C">
            <w:pPr>
              <w:spacing w:line="240" w:lineRule="auto"/>
              <w:jc w:val="center"/>
              <w:rPr>
                <w:rFonts w:ascii="Arial Narrow" w:hAnsi="Arial Narrow" w:cs="Arial"/>
                <w:b/>
                <w:sz w:val="20"/>
                <w:szCs w:val="20"/>
                <w:highlight w:val="yellow"/>
              </w:rPr>
            </w:pPr>
          </w:p>
        </w:tc>
        <w:tc>
          <w:tcPr>
            <w:tcW w:w="1800" w:type="dxa"/>
            <w:tcBorders>
              <w:top w:val="single" w:sz="18" w:space="0" w:color="auto"/>
              <w:left w:val="single" w:sz="4" w:space="0" w:color="auto"/>
              <w:bottom w:val="single" w:sz="4" w:space="0" w:color="auto"/>
              <w:right w:val="single" w:sz="4" w:space="0" w:color="auto"/>
            </w:tcBorders>
            <w:shd w:val="clear" w:color="auto" w:fill="D9D9D9" w:themeFill="background1" w:themeFillShade="D9"/>
            <w:vAlign w:val="center"/>
          </w:tcPr>
          <w:p w14:paraId="0DB65DF4" w14:textId="77777777" w:rsidR="00130E3C" w:rsidRDefault="00130E3C">
            <w:pPr>
              <w:spacing w:line="240" w:lineRule="auto"/>
              <w:jc w:val="center"/>
              <w:rPr>
                <w:rFonts w:ascii="Arial Narrow" w:hAnsi="Arial Narrow" w:cs="Arial"/>
                <w:b/>
                <w:sz w:val="20"/>
                <w:szCs w:val="20"/>
                <w:highlight w:val="yellow"/>
              </w:rPr>
            </w:pPr>
          </w:p>
        </w:tc>
        <w:tc>
          <w:tcPr>
            <w:tcW w:w="1800" w:type="dxa"/>
            <w:tcBorders>
              <w:top w:val="single" w:sz="18" w:space="0" w:color="auto"/>
              <w:left w:val="single" w:sz="4" w:space="0" w:color="auto"/>
              <w:bottom w:val="single" w:sz="4" w:space="0" w:color="auto"/>
              <w:right w:val="single" w:sz="4" w:space="0" w:color="auto"/>
            </w:tcBorders>
            <w:shd w:val="clear" w:color="auto" w:fill="D9D9D9" w:themeFill="background1" w:themeFillShade="D9"/>
            <w:vAlign w:val="center"/>
          </w:tcPr>
          <w:p w14:paraId="283F15BC" w14:textId="77777777" w:rsidR="00130E3C" w:rsidRDefault="00130E3C">
            <w:pPr>
              <w:spacing w:line="240" w:lineRule="auto"/>
              <w:jc w:val="center"/>
              <w:rPr>
                <w:rFonts w:ascii="Arial Narrow" w:hAnsi="Arial Narrow" w:cs="Arial"/>
                <w:b/>
                <w:sz w:val="20"/>
                <w:szCs w:val="20"/>
                <w:highlight w:val="yellow"/>
              </w:rPr>
            </w:pPr>
          </w:p>
        </w:tc>
        <w:tc>
          <w:tcPr>
            <w:tcW w:w="1800" w:type="dxa"/>
            <w:tcBorders>
              <w:top w:val="single" w:sz="18" w:space="0" w:color="auto"/>
              <w:left w:val="single" w:sz="4" w:space="0" w:color="auto"/>
              <w:bottom w:val="single" w:sz="4" w:space="0" w:color="auto"/>
              <w:right w:val="single" w:sz="4" w:space="0" w:color="auto"/>
            </w:tcBorders>
            <w:shd w:val="clear" w:color="auto" w:fill="D9D9D9" w:themeFill="background1" w:themeFillShade="D9"/>
            <w:vAlign w:val="center"/>
          </w:tcPr>
          <w:p w14:paraId="17319AB3" w14:textId="77777777" w:rsidR="00130E3C" w:rsidRDefault="00130E3C">
            <w:pPr>
              <w:spacing w:line="240" w:lineRule="auto"/>
              <w:jc w:val="center"/>
              <w:rPr>
                <w:rFonts w:ascii="Arial Narrow" w:hAnsi="Arial Narrow" w:cs="Arial"/>
                <w:b/>
                <w:sz w:val="20"/>
                <w:szCs w:val="20"/>
                <w:highlight w:val="yellow"/>
              </w:rPr>
            </w:pPr>
          </w:p>
        </w:tc>
      </w:tr>
      <w:tr w:rsidR="00130E3C" w14:paraId="0FD421DA"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14A9F482"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ED-Only for index event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715D5A0"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22.8 (37)</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BB13004"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35.5 (345)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78C01F0"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19.0 (36)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133310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32.0 (310)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3EC8F0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20.2 (25)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53866FE"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36.1 (274)</w:t>
            </w:r>
          </w:p>
        </w:tc>
      </w:tr>
      <w:tr w:rsidR="00130E3C" w14:paraId="02E7440F"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8235A2C"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Admitted for index event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F4729BE"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77.2 (125)</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8193D1B"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64.5 (628)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4A21E8"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81.0 (153)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60386BE"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68.0 (658)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054E91C"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79.8 (99)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47FB8F5"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63.9 (484)</w:t>
            </w:r>
          </w:p>
        </w:tc>
      </w:tr>
      <w:tr w:rsidR="00130E3C" w14:paraId="7DFDB4CA"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7D2A97A3"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Weekday presentation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6083E27"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80.2 (130)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5454B56"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80.4 (782)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E681509"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75.7 (143)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9FBB83C"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78.4 (759)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8D7B7F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82.3 (102)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6B8E389"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76.9 (583)</w:t>
            </w:r>
          </w:p>
        </w:tc>
      </w:tr>
      <w:tr w:rsidR="00130E3C" w14:paraId="1B7C39E9"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090DA82A"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Left AMA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BF9139E"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2.5 (4)</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D7295B9"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3.9 (38)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FE6C7D4"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4.8 (9)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38CDFE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5.4 (52)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E75F96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5.6 (7)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EEED55E"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4.7 (36)</w:t>
            </w:r>
          </w:p>
        </w:tc>
      </w:tr>
      <w:tr w:rsidR="00130E3C" w14:paraId="734C85BC" w14:textId="77777777" w:rsidTr="00130E3C">
        <w:tc>
          <w:tcPr>
            <w:tcW w:w="40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7C6736B" w14:textId="77777777" w:rsidR="00130E3C" w:rsidRDefault="00130E3C">
            <w:pPr>
              <w:spacing w:line="240" w:lineRule="auto"/>
              <w:rPr>
                <w:rFonts w:ascii="Arial Narrow" w:hAnsi="Arial Narrow" w:cs="Arial"/>
                <w:b/>
                <w:sz w:val="20"/>
                <w:szCs w:val="20"/>
              </w:rPr>
            </w:pPr>
            <w:r>
              <w:rPr>
                <w:rFonts w:ascii="Arial Narrow" w:hAnsi="Arial Narrow" w:cs="Arial"/>
                <w:b/>
                <w:sz w:val="20"/>
                <w:szCs w:val="20"/>
              </w:rPr>
              <w:t>Demographics</w:t>
            </w: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468631" w14:textId="77777777" w:rsidR="00130E3C" w:rsidRDefault="00130E3C">
            <w:pPr>
              <w:tabs>
                <w:tab w:val="decimal" w:pos="338"/>
              </w:tabs>
              <w:spacing w:line="240" w:lineRule="auto"/>
              <w:jc w:val="center"/>
              <w:rPr>
                <w:rFonts w:ascii="Arial Narrow" w:hAnsi="Arial Narrow" w:cs="Arial"/>
                <w:b/>
                <w:sz w:val="20"/>
                <w:szCs w:val="20"/>
                <w:highlight w:val="yellow"/>
              </w:rPr>
            </w:pP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6FA17"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051A98"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DA3C0B" w14:textId="77777777" w:rsidR="00130E3C" w:rsidRDefault="00130E3C">
            <w:pPr>
              <w:tabs>
                <w:tab w:val="decimal" w:pos="256"/>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3E5187" w14:textId="77777777" w:rsidR="00130E3C" w:rsidRDefault="00130E3C">
            <w:pPr>
              <w:tabs>
                <w:tab w:val="decimal" w:pos="256"/>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CCA9896" w14:textId="77777777" w:rsidR="00130E3C" w:rsidRDefault="00130E3C">
            <w:pPr>
              <w:tabs>
                <w:tab w:val="decimal" w:pos="256"/>
              </w:tabs>
              <w:spacing w:line="240" w:lineRule="auto"/>
              <w:jc w:val="center"/>
              <w:rPr>
                <w:rFonts w:ascii="Arial Narrow" w:hAnsi="Arial Narrow" w:cs="Arial"/>
                <w:b/>
                <w:sz w:val="20"/>
                <w:szCs w:val="20"/>
                <w:highlight w:val="yellow"/>
              </w:rPr>
            </w:pPr>
          </w:p>
        </w:tc>
      </w:tr>
      <w:tr w:rsidR="00130E3C" w14:paraId="32611FDB"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9B375EE"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Age (years): mean ± standard deviation (SD)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4C01662"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69.8 (11.2)</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8278F28"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71.7 (11.3)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0ABDE67"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68.8 (11.3)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C7FEC55"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71.4 (10.9)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29A6DB2"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71.5 (10.9)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96F0008"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71.3 (11.2)</w:t>
            </w:r>
          </w:p>
        </w:tc>
      </w:tr>
      <w:tr w:rsidR="00130E3C" w14:paraId="22A0E362"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30FE328" w14:textId="77777777" w:rsidR="00130E3C" w:rsidRDefault="00130E3C">
            <w:pPr>
              <w:spacing w:line="240" w:lineRule="auto"/>
              <w:ind w:left="333" w:hanging="183"/>
              <w:rPr>
                <w:rFonts w:ascii="Arial Narrow" w:hAnsi="Arial Narrow" w:cs="Arial"/>
                <w:sz w:val="20"/>
                <w:szCs w:val="20"/>
              </w:rPr>
            </w:pPr>
            <w:r>
              <w:rPr>
                <w:rFonts w:ascii="Arial Narrow" w:hAnsi="Arial Narrow" w:cs="Arial"/>
                <w:sz w:val="20"/>
                <w:szCs w:val="20"/>
              </w:rPr>
              <w:t>Median (interquartile range [</w:t>
            </w:r>
            <w:proofErr w:type="spellStart"/>
            <w:r>
              <w:rPr>
                <w:rFonts w:ascii="Arial Narrow" w:hAnsi="Arial Narrow" w:cs="Arial"/>
                <w:sz w:val="20"/>
                <w:szCs w:val="20"/>
              </w:rPr>
              <w:t>IQR</w:t>
            </w:r>
            <w:proofErr w:type="spellEnd"/>
            <w:r>
              <w:rPr>
                <w:rFonts w:ascii="Arial Narrow" w:hAnsi="Arial Narrow" w:cs="Arial"/>
                <w:sz w:val="20"/>
                <w:szCs w:val="20"/>
              </w:rPr>
              <w: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38A6421"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69.0 (63.0-76.0)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F2FFD5D"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71.0 (65.0-80.0)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F17952E"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69.0 (61.0-75.0)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6C2C8A0"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71.0 (65.0-78.0)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9975D77"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72.0 (66.0-77.0)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EE9990A"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72.0 (65.0-79.0)</w:t>
            </w:r>
          </w:p>
        </w:tc>
      </w:tr>
      <w:tr w:rsidR="00130E3C" w14:paraId="77D2FC71"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113FFCC6"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Male sex</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ED0E70F"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95.1 (154)</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F3D0DF5"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94.6 (920)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44D2BDF"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95.8 (181)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F98E8E0"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94.4 (914)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82A8B33" w14:textId="77777777" w:rsidR="00130E3C" w:rsidRDefault="00130E3C">
            <w:pPr>
              <w:tabs>
                <w:tab w:val="decimal" w:pos="256"/>
              </w:tabs>
              <w:spacing w:line="240" w:lineRule="auto"/>
              <w:jc w:val="center"/>
              <w:rPr>
                <w:rFonts w:ascii="Arial Narrow" w:hAnsi="Arial Narrow" w:cs="Arial"/>
                <w:color w:val="000000"/>
                <w:sz w:val="20"/>
                <w:szCs w:val="20"/>
              </w:rPr>
            </w:pPr>
            <w:r>
              <w:rPr>
                <w:rFonts w:ascii="Arial Narrow" w:hAnsi="Arial Narrow" w:cs="Arial"/>
                <w:sz w:val="20"/>
                <w:szCs w:val="20"/>
              </w:rPr>
              <w:t>95.2 (118)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32B1BB7"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95.0 (720)</w:t>
            </w:r>
          </w:p>
        </w:tc>
      </w:tr>
      <w:tr w:rsidR="00130E3C" w14:paraId="61601B54"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742B6765"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Race</w:t>
            </w:r>
            <w:r>
              <w:rPr>
                <w:rFonts w:ascii="Arial Narrow" w:hAnsi="Arial Narrow" w:cs="Arial"/>
                <w:sz w:val="20"/>
                <w:szCs w:val="20"/>
                <w:vertAlign w:val="superscript"/>
              </w:rPr>
              <w:t>§</w:t>
            </w:r>
          </w:p>
        </w:tc>
        <w:tc>
          <w:tcPr>
            <w:tcW w:w="1710" w:type="dxa"/>
            <w:tcBorders>
              <w:top w:val="single" w:sz="4" w:space="0" w:color="auto"/>
              <w:left w:val="single" w:sz="4" w:space="0" w:color="auto"/>
              <w:bottom w:val="single" w:sz="4" w:space="0" w:color="auto"/>
              <w:right w:val="single" w:sz="4" w:space="0" w:color="auto"/>
            </w:tcBorders>
            <w:vAlign w:val="center"/>
          </w:tcPr>
          <w:p w14:paraId="402A80B5" w14:textId="77777777" w:rsidR="00130E3C" w:rsidRDefault="00130E3C">
            <w:pPr>
              <w:tabs>
                <w:tab w:val="decimal" w:pos="338"/>
              </w:tabs>
              <w:spacing w:line="240" w:lineRule="auto"/>
              <w:jc w:val="center"/>
              <w:rPr>
                <w:rFonts w:ascii="Arial Narrow" w:hAnsi="Arial Narrow" w:cs="Arial"/>
                <w:b/>
                <w:sz w:val="20"/>
                <w:szCs w:val="20"/>
                <w:highlight w:val="yellow"/>
              </w:rPr>
            </w:pPr>
          </w:p>
        </w:tc>
        <w:tc>
          <w:tcPr>
            <w:tcW w:w="1710" w:type="dxa"/>
            <w:tcBorders>
              <w:top w:val="single" w:sz="4" w:space="0" w:color="auto"/>
              <w:left w:val="single" w:sz="4" w:space="0" w:color="auto"/>
              <w:bottom w:val="single" w:sz="4" w:space="0" w:color="auto"/>
              <w:right w:val="single" w:sz="4" w:space="0" w:color="auto"/>
            </w:tcBorders>
            <w:vAlign w:val="center"/>
          </w:tcPr>
          <w:p w14:paraId="399872B3"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287519CA" w14:textId="77777777" w:rsidR="00130E3C" w:rsidRDefault="00130E3C">
            <w:pPr>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2F6B2F47" w14:textId="77777777" w:rsidR="00130E3C" w:rsidRDefault="00130E3C">
            <w:pPr>
              <w:tabs>
                <w:tab w:val="decimal" w:pos="256"/>
              </w:tabs>
              <w:spacing w:line="240" w:lineRule="auto"/>
              <w:jc w:val="center"/>
              <w:rPr>
                <w:rFonts w:ascii="Arial Narrow" w:hAnsi="Arial Narrow" w:cs="Arial"/>
                <w:sz w:val="20"/>
                <w:szCs w:val="20"/>
              </w:rPr>
            </w:pPr>
          </w:p>
        </w:tc>
        <w:tc>
          <w:tcPr>
            <w:tcW w:w="1800" w:type="dxa"/>
            <w:tcBorders>
              <w:top w:val="single" w:sz="4" w:space="0" w:color="auto"/>
              <w:left w:val="single" w:sz="4" w:space="0" w:color="auto"/>
              <w:bottom w:val="single" w:sz="4" w:space="0" w:color="auto"/>
              <w:right w:val="single" w:sz="4" w:space="0" w:color="auto"/>
            </w:tcBorders>
            <w:vAlign w:val="center"/>
          </w:tcPr>
          <w:p w14:paraId="3E0188EA" w14:textId="77777777" w:rsidR="00130E3C" w:rsidRDefault="00130E3C">
            <w:pPr>
              <w:tabs>
                <w:tab w:val="decimal" w:pos="256"/>
              </w:tabs>
              <w:spacing w:line="240" w:lineRule="auto"/>
              <w:jc w:val="center"/>
              <w:rPr>
                <w:rFonts w:ascii="Arial Narrow" w:hAnsi="Arial Narrow" w:cs="Arial"/>
                <w:sz w:val="20"/>
                <w:szCs w:val="20"/>
              </w:rPr>
            </w:pPr>
          </w:p>
        </w:tc>
        <w:tc>
          <w:tcPr>
            <w:tcW w:w="1800" w:type="dxa"/>
            <w:tcBorders>
              <w:top w:val="single" w:sz="4" w:space="0" w:color="auto"/>
              <w:left w:val="single" w:sz="4" w:space="0" w:color="auto"/>
              <w:bottom w:val="single" w:sz="4" w:space="0" w:color="auto"/>
              <w:right w:val="single" w:sz="4" w:space="0" w:color="auto"/>
            </w:tcBorders>
            <w:vAlign w:val="center"/>
          </w:tcPr>
          <w:p w14:paraId="5BEE55D8" w14:textId="77777777" w:rsidR="00130E3C" w:rsidRDefault="00130E3C">
            <w:pPr>
              <w:tabs>
                <w:tab w:val="decimal" w:pos="256"/>
              </w:tabs>
              <w:spacing w:line="240" w:lineRule="auto"/>
              <w:jc w:val="center"/>
              <w:rPr>
                <w:rFonts w:ascii="Arial Narrow" w:hAnsi="Arial Narrow" w:cs="Arial"/>
                <w:sz w:val="20"/>
                <w:szCs w:val="20"/>
              </w:rPr>
            </w:pPr>
          </w:p>
        </w:tc>
      </w:tr>
      <w:tr w:rsidR="00130E3C" w14:paraId="301893A7"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3F0559E1" w14:textId="77777777" w:rsidR="00130E3C" w:rsidRDefault="00130E3C">
            <w:pPr>
              <w:spacing w:line="240" w:lineRule="auto"/>
              <w:ind w:left="333" w:hanging="183"/>
              <w:rPr>
                <w:rFonts w:ascii="Arial Narrow" w:hAnsi="Arial Narrow" w:cs="Arial"/>
                <w:sz w:val="20"/>
                <w:szCs w:val="20"/>
              </w:rPr>
            </w:pPr>
            <w:r>
              <w:rPr>
                <w:rFonts w:ascii="Arial Narrow" w:hAnsi="Arial Narrow" w:cs="Arial"/>
                <w:sz w:val="20"/>
                <w:szCs w:val="20"/>
              </w:rPr>
              <w:t>White</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B55E9F3"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71.6 (116)</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9FCE79E"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79.1 (770)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64E7828"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65.6 (124)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B64759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75.1 (727)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800F521" w14:textId="77777777" w:rsidR="00130E3C" w:rsidRDefault="00130E3C">
            <w:pPr>
              <w:tabs>
                <w:tab w:val="decimal" w:pos="256"/>
              </w:tabs>
              <w:spacing w:line="240" w:lineRule="auto"/>
              <w:jc w:val="center"/>
              <w:rPr>
                <w:rFonts w:ascii="Arial Narrow" w:hAnsi="Arial Narrow" w:cs="Arial"/>
                <w:b/>
                <w:sz w:val="20"/>
                <w:szCs w:val="20"/>
                <w:highlight w:val="yellow"/>
              </w:rPr>
            </w:pPr>
            <w:r>
              <w:rPr>
                <w:rFonts w:ascii="Arial Narrow" w:hAnsi="Arial Narrow" w:cs="Arial"/>
                <w:sz w:val="20"/>
                <w:szCs w:val="20"/>
              </w:rPr>
              <w:t>70.2 (87)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7C8DED0"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71.0 (538)</w:t>
            </w:r>
          </w:p>
        </w:tc>
      </w:tr>
      <w:tr w:rsidR="00130E3C" w14:paraId="62F4014B"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39E52916" w14:textId="77777777" w:rsidR="00130E3C" w:rsidRDefault="00130E3C">
            <w:pPr>
              <w:spacing w:line="240" w:lineRule="auto"/>
              <w:ind w:left="333" w:hanging="183"/>
              <w:rPr>
                <w:rFonts w:ascii="Arial Narrow" w:hAnsi="Arial Narrow" w:cs="Arial"/>
                <w:sz w:val="20"/>
                <w:szCs w:val="20"/>
              </w:rPr>
            </w:pPr>
            <w:r>
              <w:rPr>
                <w:rFonts w:ascii="Arial Narrow" w:hAnsi="Arial Narrow" w:cs="Arial"/>
                <w:sz w:val="20"/>
                <w:szCs w:val="20"/>
              </w:rPr>
              <w:t>Black</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7660C68"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22.8 (37)</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0F6BC57"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14.9 (145)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4A3FED0"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26.5 (50)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2736E0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19.0 (184)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1508458" w14:textId="77777777" w:rsidR="00130E3C" w:rsidRDefault="00130E3C">
            <w:pPr>
              <w:tabs>
                <w:tab w:val="decimal" w:pos="256"/>
              </w:tabs>
              <w:spacing w:line="240" w:lineRule="auto"/>
              <w:jc w:val="center"/>
              <w:rPr>
                <w:rFonts w:ascii="Arial Narrow" w:hAnsi="Arial Narrow" w:cs="Arial"/>
                <w:b/>
                <w:sz w:val="20"/>
                <w:szCs w:val="20"/>
                <w:highlight w:val="yellow"/>
              </w:rPr>
            </w:pPr>
            <w:r>
              <w:rPr>
                <w:rFonts w:ascii="Arial Narrow" w:hAnsi="Arial Narrow" w:cs="Arial"/>
                <w:sz w:val="20"/>
                <w:szCs w:val="20"/>
              </w:rPr>
              <w:t>23.4 (29)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8F1E53C"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24.5 (186)</w:t>
            </w:r>
          </w:p>
        </w:tc>
      </w:tr>
      <w:tr w:rsidR="00130E3C" w14:paraId="7E3512F3"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45E27390" w14:textId="77777777" w:rsidR="00130E3C" w:rsidRDefault="00130E3C">
            <w:pPr>
              <w:spacing w:line="240" w:lineRule="auto"/>
              <w:ind w:left="333" w:hanging="183"/>
              <w:rPr>
                <w:rFonts w:ascii="Arial Narrow" w:hAnsi="Arial Narrow" w:cs="Arial"/>
                <w:sz w:val="20"/>
                <w:szCs w:val="20"/>
              </w:rPr>
            </w:pPr>
            <w:r>
              <w:rPr>
                <w:rFonts w:ascii="Arial Narrow" w:hAnsi="Arial Narrow" w:cs="Arial"/>
                <w:sz w:val="20"/>
                <w:szCs w:val="20"/>
              </w:rPr>
              <w:t>Asian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B782292"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0.0 (0)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AD30AE9"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0.5 (5)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D567E9C"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1.1 (2)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A440B27"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0.9 (9)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F6CA0E5" w14:textId="77777777" w:rsidR="00130E3C" w:rsidRDefault="00130E3C">
            <w:pPr>
              <w:tabs>
                <w:tab w:val="decimal" w:pos="256"/>
              </w:tabs>
              <w:spacing w:line="240" w:lineRule="auto"/>
              <w:jc w:val="center"/>
              <w:rPr>
                <w:rFonts w:ascii="Arial Narrow" w:hAnsi="Arial Narrow" w:cs="Arial"/>
                <w:b/>
                <w:sz w:val="20"/>
                <w:szCs w:val="20"/>
                <w:highlight w:val="yellow"/>
              </w:rPr>
            </w:pPr>
            <w:r>
              <w:rPr>
                <w:rFonts w:ascii="Arial Narrow" w:hAnsi="Arial Narrow" w:cs="Arial"/>
                <w:sz w:val="20"/>
                <w:szCs w:val="20"/>
              </w:rPr>
              <w:t>0.8 (1)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565673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0.3 (2)</w:t>
            </w:r>
          </w:p>
        </w:tc>
      </w:tr>
      <w:tr w:rsidR="00130E3C" w14:paraId="1EEE9E6D"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524E50B" w14:textId="77777777" w:rsidR="00130E3C" w:rsidRDefault="00130E3C">
            <w:pPr>
              <w:spacing w:line="240" w:lineRule="auto"/>
              <w:ind w:left="333" w:hanging="183"/>
              <w:rPr>
                <w:rFonts w:ascii="Arial Narrow" w:hAnsi="Arial Narrow" w:cs="Arial"/>
                <w:sz w:val="20"/>
                <w:szCs w:val="20"/>
              </w:rPr>
            </w:pPr>
            <w:r>
              <w:rPr>
                <w:rFonts w:ascii="Arial Narrow" w:hAnsi="Arial Narrow" w:cs="Arial"/>
                <w:sz w:val="20"/>
                <w:szCs w:val="20"/>
              </w:rPr>
              <w:t>Other</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373BF13"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0.6 (1)</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A75FAD9"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0.4 (4)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B24FA1F"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0.5 (1)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49C664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0.8 (8)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F0D9FAA" w14:textId="77777777" w:rsidR="00130E3C" w:rsidRDefault="00130E3C">
            <w:pPr>
              <w:tabs>
                <w:tab w:val="decimal" w:pos="256"/>
              </w:tabs>
              <w:spacing w:line="240" w:lineRule="auto"/>
              <w:jc w:val="center"/>
              <w:rPr>
                <w:rFonts w:ascii="Arial Narrow" w:hAnsi="Arial Narrow" w:cs="Arial"/>
                <w:b/>
                <w:sz w:val="20"/>
                <w:szCs w:val="20"/>
                <w:highlight w:val="yellow"/>
              </w:rPr>
            </w:pPr>
            <w:r>
              <w:rPr>
                <w:rFonts w:ascii="Arial Narrow" w:hAnsi="Arial Narrow" w:cs="Arial"/>
                <w:sz w:val="20"/>
                <w:szCs w:val="20"/>
              </w:rPr>
              <w:t>0.8 (1)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8B33B1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0.3 (2)</w:t>
            </w:r>
          </w:p>
        </w:tc>
      </w:tr>
      <w:tr w:rsidR="00130E3C" w14:paraId="6729FC80"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4340707F" w14:textId="77777777" w:rsidR="00130E3C" w:rsidRDefault="00130E3C">
            <w:pPr>
              <w:spacing w:line="240" w:lineRule="auto"/>
              <w:ind w:left="333" w:hanging="183"/>
              <w:rPr>
                <w:rFonts w:ascii="Arial Narrow" w:hAnsi="Arial Narrow" w:cs="Arial"/>
                <w:sz w:val="20"/>
                <w:szCs w:val="20"/>
              </w:rPr>
            </w:pPr>
            <w:r>
              <w:rPr>
                <w:rFonts w:ascii="Arial Narrow" w:hAnsi="Arial Narrow" w:cs="Arial"/>
                <w:sz w:val="20"/>
                <w:szCs w:val="20"/>
              </w:rPr>
              <w:t>Unknown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A289B1F"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4.9 (8)</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2D3A5B7"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5.0 (49)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C8932D3"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6.3 (12)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66F9E39"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4.1 (40)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315B4D2" w14:textId="77777777" w:rsidR="00130E3C" w:rsidRDefault="00130E3C">
            <w:pPr>
              <w:tabs>
                <w:tab w:val="decimal" w:pos="256"/>
              </w:tabs>
              <w:spacing w:line="240" w:lineRule="auto"/>
              <w:jc w:val="center"/>
              <w:rPr>
                <w:rFonts w:ascii="Arial Narrow" w:hAnsi="Arial Narrow" w:cs="Arial"/>
                <w:b/>
                <w:sz w:val="20"/>
                <w:szCs w:val="20"/>
                <w:highlight w:val="yellow"/>
              </w:rPr>
            </w:pPr>
            <w:r>
              <w:rPr>
                <w:rFonts w:ascii="Arial Narrow" w:hAnsi="Arial Narrow" w:cs="Arial"/>
                <w:sz w:val="20"/>
                <w:szCs w:val="20"/>
              </w:rPr>
              <w:t>4.8 (6)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2C6940A"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4.0 (30)</w:t>
            </w:r>
          </w:p>
        </w:tc>
      </w:tr>
      <w:tr w:rsidR="00130E3C" w14:paraId="5ECB6E7A"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0C8B588"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Hispanic ethnicity</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EE905FD"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11.1 (18)</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C977DC0"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4.6 (45)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ABFE320"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8.5 (16)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E791B3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6.0 (58)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714F51A"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12.1 (15)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A0BB92A"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4.9 (37)</w:t>
            </w:r>
          </w:p>
        </w:tc>
      </w:tr>
      <w:tr w:rsidR="00130E3C" w14:paraId="5FAABF19" w14:textId="77777777" w:rsidTr="00130E3C">
        <w:tc>
          <w:tcPr>
            <w:tcW w:w="40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D5A1F94" w14:textId="77777777" w:rsidR="00130E3C" w:rsidRDefault="00130E3C">
            <w:pPr>
              <w:spacing w:line="240" w:lineRule="auto"/>
              <w:rPr>
                <w:rFonts w:ascii="Arial Narrow" w:hAnsi="Arial Narrow" w:cs="Arial"/>
                <w:b/>
                <w:sz w:val="20"/>
                <w:szCs w:val="20"/>
              </w:rPr>
            </w:pPr>
            <w:r>
              <w:rPr>
                <w:rFonts w:ascii="Arial Narrow" w:hAnsi="Arial Narrow" w:cs="Arial"/>
                <w:b/>
                <w:sz w:val="20"/>
                <w:szCs w:val="20"/>
              </w:rPr>
              <w:t>Past Medical History</w:t>
            </w: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57A41C3" w14:textId="77777777" w:rsidR="00130E3C" w:rsidRDefault="00130E3C">
            <w:pPr>
              <w:tabs>
                <w:tab w:val="decimal" w:pos="338"/>
              </w:tabs>
              <w:spacing w:line="240" w:lineRule="auto"/>
              <w:jc w:val="center"/>
              <w:rPr>
                <w:rFonts w:ascii="Arial Narrow" w:hAnsi="Arial Narrow" w:cs="Arial"/>
                <w:b/>
                <w:sz w:val="20"/>
                <w:szCs w:val="20"/>
                <w:highlight w:val="yellow"/>
              </w:rPr>
            </w:pP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E39BD3D"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81DC07B"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6DD0C6" w14:textId="77777777" w:rsidR="00130E3C" w:rsidRDefault="00130E3C">
            <w:pPr>
              <w:tabs>
                <w:tab w:val="decimal" w:pos="256"/>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7EF2E92" w14:textId="77777777" w:rsidR="00130E3C" w:rsidRDefault="00130E3C">
            <w:pPr>
              <w:tabs>
                <w:tab w:val="decimal" w:pos="256"/>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DDA6D95" w14:textId="77777777" w:rsidR="00130E3C" w:rsidRDefault="00130E3C">
            <w:pPr>
              <w:tabs>
                <w:tab w:val="decimal" w:pos="256"/>
              </w:tabs>
              <w:spacing w:line="240" w:lineRule="auto"/>
              <w:jc w:val="center"/>
              <w:rPr>
                <w:rFonts w:ascii="Arial Narrow" w:hAnsi="Arial Narrow" w:cs="Arial"/>
                <w:b/>
                <w:sz w:val="20"/>
                <w:szCs w:val="20"/>
                <w:highlight w:val="yellow"/>
              </w:rPr>
            </w:pPr>
          </w:p>
        </w:tc>
      </w:tr>
      <w:tr w:rsidR="00130E3C" w14:paraId="6670E59E"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34721759"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TIA in prior 30 days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7F66F13"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4.3 (7)</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40FF927"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5.8 (56)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3D6316C"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5.8 (11)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B32D76C"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3.9 (38)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87F263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 (5)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0EB1AD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3.6 (27)</w:t>
            </w:r>
          </w:p>
        </w:tc>
      </w:tr>
      <w:tr w:rsidR="00130E3C" w14:paraId="392034CF"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1425DDDB"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Stroke in prior 30 days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BBCCCEA"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4.3 (7)</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50DE2E1"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6.7 (65)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0C5C294"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5.3 (10)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DC696B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5.9 (57)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918482"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 (5)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79563B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6.1 (46)</w:t>
            </w:r>
          </w:p>
        </w:tc>
      </w:tr>
      <w:tr w:rsidR="00130E3C" w14:paraId="62A7CD24"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2396B973"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Diabetes mellitus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85538DB"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48.1 (78)</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8731FB9"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41.5 (404)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394C0D7"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41.3 (78)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CB6E0A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42.5 (411)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ED4693C"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43.5 (54)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5D6207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40.6 (308)</w:t>
            </w:r>
          </w:p>
        </w:tc>
      </w:tr>
      <w:tr w:rsidR="00130E3C" w14:paraId="332F2840"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A75D776"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Atrial fibrillation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5D7AD98"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21.6 (35)</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E2B975A"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17.6 (171)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95A50B5"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16.9 (32)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8D6F0B8"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18.4 (178)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8DD88D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21 (26)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5D6F98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19.3 (146)</w:t>
            </w:r>
          </w:p>
        </w:tc>
      </w:tr>
      <w:tr w:rsidR="00130E3C" w14:paraId="080388FD"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3327FD49"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Myocardial infarction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02CB1CA"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8.6 (14)</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DAD44CF"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7.3 (71)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B359C68"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5.8 (11)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2BE082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8.2 (79)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F4B1610"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10.5 (13)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E9A142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8.6 (65)</w:t>
            </w:r>
          </w:p>
        </w:tc>
      </w:tr>
      <w:tr w:rsidR="00130E3C" w14:paraId="1CD3D796"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0AAB1892"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Congestive heart failure</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0DA5787"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13.6 (22)</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35CC29D"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16.8 (163)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8A2E272"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11.1 (21)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BD5E7FC"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16.9 (164)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8318DB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21.8 (27)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016269A"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17.9 (136)</w:t>
            </w:r>
          </w:p>
        </w:tc>
      </w:tr>
      <w:tr w:rsidR="00130E3C" w14:paraId="3A46D6AD"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06024FDD"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Carotid endarterectomy or stent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1BE97DF"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0.6 (1)</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7D4FD89"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1.1 (11)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10F3B1A"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0.0 (0)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05B0F1E"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0.6 (6)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05FADFE"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1.6 (2)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1A2B6AC"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0.5 (4)</w:t>
            </w:r>
          </w:p>
        </w:tc>
      </w:tr>
      <w:tr w:rsidR="00130E3C" w14:paraId="718A1249"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4AA67DCB"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Chronic obstructive pulmonary disease (COPD)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034B181"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16.7 (27)</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08A9D1F"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21.3 (207)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0BA8075"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19.0 (36)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DDEEC50"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20.9 (202)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C1C6A72"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22.6 (28)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92C3F6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23.0 (174)</w:t>
            </w:r>
          </w:p>
        </w:tc>
      </w:tr>
      <w:tr w:rsidR="00130E3C" w14:paraId="2AE6C001"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8EC649E"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Peripheral arterial disease</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FDCE307"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12.3 (20)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7FE7762"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17.0 (165)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836BD8C"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15.3 (29)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712809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15.8 (153)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BDD28A8"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19.4 (24)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E6D8727"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15.7 (119)</w:t>
            </w:r>
          </w:p>
        </w:tc>
      </w:tr>
      <w:tr w:rsidR="00130E3C" w14:paraId="233D7D81"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7160C239"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Dementia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807F913"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9.9 (16)</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4EB04D3"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8.3 (81)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724F1F6"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6.3 (12)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F63460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6.5 (63)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E8173D2"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9.7 (12)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74528D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6.5 (49)</w:t>
            </w:r>
          </w:p>
        </w:tc>
      </w:tr>
      <w:tr w:rsidR="00130E3C" w14:paraId="1245AD5F"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090481D4"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Chronic kidney disease</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CF54BD4"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17.9 (29)</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96AC521"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16.4 (160)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01956E8"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14.3 (27)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727ECE7"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18.1 (175)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1B845F7"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21 (26)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560EBE0"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18.5 (140)</w:t>
            </w:r>
          </w:p>
        </w:tc>
      </w:tr>
      <w:tr w:rsidR="00130E3C" w14:paraId="402F3F2E"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1618C372"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Dialysis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F0EAD27"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3.7 (6)</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115889D"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1.3 (13)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226A18A"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0.5 (1)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F0FEEF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2.2 (21)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14E87A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1.6 (2)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CB6E9A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1.7 (13)</w:t>
            </w:r>
          </w:p>
        </w:tc>
      </w:tr>
      <w:tr w:rsidR="00130E3C" w14:paraId="59051787"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6F979D80"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Cancer</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68236E1"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9.3 (15)</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C80277C"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12.6 (123)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77A069"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11.1 (21)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751800A"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10.3 (100)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CA9B355"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15.3 (19)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551AA7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10.8 (82)</w:t>
            </w:r>
          </w:p>
        </w:tc>
      </w:tr>
      <w:tr w:rsidR="00130E3C" w14:paraId="457B6057"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33648BC2"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Hypertension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35252AA"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79.6 (129)</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83A1EA5"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73.6 (716)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8B68671"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80.4 (152)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D508979"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77.1 (746)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5B6BA6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80.6 (100)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E1ACEC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78.0 (591)</w:t>
            </w:r>
          </w:p>
        </w:tc>
      </w:tr>
      <w:tr w:rsidR="00130E3C" w14:paraId="46B334BA"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292BBE5A"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Hyperlipidemia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E3246E2"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67.9 (110)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9D60AD1"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60.0 (584)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369CF09"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63.5 (120)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D3887A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63.0 (610)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CB9D7E8"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61.3 (76)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09CB40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64.1 (486)</w:t>
            </w:r>
          </w:p>
        </w:tc>
      </w:tr>
    </w:tbl>
    <w:p w14:paraId="63FAA8CC" w14:textId="77777777" w:rsidR="00130E3C" w:rsidRDefault="00130E3C" w:rsidP="00130E3C">
      <w:pPr>
        <w:spacing w:after="0" w:line="240" w:lineRule="auto"/>
        <w:rPr>
          <w:rFonts w:ascii="Arial Narrow" w:hAnsi="Arial Narrow" w:cs="Arial"/>
          <w:b/>
          <w:sz w:val="20"/>
          <w:szCs w:val="20"/>
        </w:rPr>
      </w:pPr>
      <w:r>
        <w:br w:type="page"/>
      </w:r>
      <w:r>
        <w:rPr>
          <w:rFonts w:ascii="Arial Narrow" w:hAnsi="Arial Narrow" w:cs="Arial"/>
          <w:b/>
          <w:sz w:val="20"/>
          <w:szCs w:val="20"/>
        </w:rPr>
        <w:t>SUPPLEMENTAL Table A. (continued)</w:t>
      </w:r>
    </w:p>
    <w:p w14:paraId="222A8329" w14:textId="77777777" w:rsidR="00130E3C" w:rsidRDefault="00130E3C" w:rsidP="00130E3C">
      <w:pPr>
        <w:spacing w:after="0" w:line="240" w:lineRule="auto"/>
        <w:rPr>
          <w:rFonts w:ascii="Arial Narrow" w:hAnsi="Arial Narrow" w:cs="Arial"/>
          <w:b/>
          <w:sz w:val="20"/>
          <w:szCs w:val="20"/>
        </w:rPr>
      </w:pPr>
    </w:p>
    <w:tbl>
      <w:tblPr>
        <w:tblStyle w:val="TableGrid"/>
        <w:tblW w:w="14670" w:type="dxa"/>
        <w:tblInd w:w="-815" w:type="dxa"/>
        <w:tblLook w:val="04A0" w:firstRow="1" w:lastRow="0" w:firstColumn="1" w:lastColumn="0" w:noHBand="0" w:noVBand="1"/>
      </w:tblPr>
      <w:tblGrid>
        <w:gridCol w:w="4050"/>
        <w:gridCol w:w="1710"/>
        <w:gridCol w:w="1710"/>
        <w:gridCol w:w="1800"/>
        <w:gridCol w:w="1800"/>
        <w:gridCol w:w="1800"/>
        <w:gridCol w:w="1800"/>
      </w:tblGrid>
      <w:tr w:rsidR="00130E3C" w14:paraId="1710CEFB" w14:textId="77777777" w:rsidTr="00130E3C">
        <w:tc>
          <w:tcPr>
            <w:tcW w:w="4050" w:type="dxa"/>
            <w:vMerge w:val="restart"/>
            <w:tcBorders>
              <w:top w:val="single" w:sz="18" w:space="0" w:color="auto"/>
              <w:left w:val="single" w:sz="4" w:space="0" w:color="auto"/>
              <w:bottom w:val="single" w:sz="18" w:space="0" w:color="auto"/>
              <w:right w:val="single" w:sz="4" w:space="0" w:color="auto"/>
            </w:tcBorders>
            <w:hideMark/>
          </w:tcPr>
          <w:p w14:paraId="53F688B2" w14:textId="77777777" w:rsidR="00130E3C" w:rsidRDefault="00130E3C">
            <w:pPr>
              <w:spacing w:line="240" w:lineRule="auto"/>
              <w:rPr>
                <w:rFonts w:ascii="Arial Narrow" w:hAnsi="Arial Narrow" w:cs="Arial"/>
                <w:b/>
                <w:caps/>
                <w:sz w:val="20"/>
                <w:szCs w:val="20"/>
              </w:rPr>
            </w:pPr>
            <w:r>
              <w:rPr>
                <w:rFonts w:ascii="Arial Narrow" w:hAnsi="Arial Narrow" w:cs="Arial"/>
                <w:b/>
                <w:sz w:val="20"/>
                <w:szCs w:val="20"/>
              </w:rPr>
              <w:t>Patient Characteristics</w:t>
            </w:r>
          </w:p>
        </w:tc>
        <w:tc>
          <w:tcPr>
            <w:tcW w:w="3420" w:type="dxa"/>
            <w:gridSpan w:val="2"/>
            <w:tcBorders>
              <w:top w:val="single" w:sz="18" w:space="0" w:color="auto"/>
              <w:left w:val="single" w:sz="4" w:space="0" w:color="auto"/>
              <w:bottom w:val="single" w:sz="4" w:space="0" w:color="auto"/>
              <w:right w:val="single" w:sz="4" w:space="0" w:color="auto"/>
            </w:tcBorders>
            <w:vAlign w:val="center"/>
            <w:hideMark/>
          </w:tcPr>
          <w:p w14:paraId="33E6F579" w14:textId="77777777" w:rsidR="00130E3C" w:rsidRDefault="00130E3C">
            <w:pPr>
              <w:spacing w:line="240" w:lineRule="auto"/>
              <w:jc w:val="center"/>
              <w:rPr>
                <w:rFonts w:ascii="Arial Narrow" w:hAnsi="Arial Narrow" w:cs="Arial"/>
                <w:b/>
                <w:caps/>
                <w:sz w:val="20"/>
                <w:szCs w:val="20"/>
              </w:rPr>
            </w:pPr>
            <w:r>
              <w:rPr>
                <w:rFonts w:ascii="Arial Narrow" w:hAnsi="Arial Narrow" w:cs="Arial"/>
                <w:b/>
                <w:caps/>
                <w:sz w:val="20"/>
                <w:szCs w:val="20"/>
              </w:rPr>
              <w:t>Baseline</w:t>
            </w:r>
          </w:p>
        </w:tc>
        <w:tc>
          <w:tcPr>
            <w:tcW w:w="3600" w:type="dxa"/>
            <w:gridSpan w:val="2"/>
            <w:tcBorders>
              <w:top w:val="single" w:sz="18" w:space="0" w:color="auto"/>
              <w:left w:val="single" w:sz="4" w:space="0" w:color="auto"/>
              <w:bottom w:val="single" w:sz="4" w:space="0" w:color="auto"/>
              <w:right w:val="single" w:sz="4" w:space="0" w:color="auto"/>
            </w:tcBorders>
            <w:vAlign w:val="center"/>
            <w:hideMark/>
          </w:tcPr>
          <w:p w14:paraId="3E63F082" w14:textId="77777777" w:rsidR="00130E3C" w:rsidRDefault="00130E3C">
            <w:pPr>
              <w:spacing w:line="240" w:lineRule="auto"/>
              <w:jc w:val="center"/>
              <w:rPr>
                <w:rFonts w:ascii="Arial Narrow" w:hAnsi="Arial Narrow" w:cs="Arial"/>
                <w:b/>
                <w:caps/>
                <w:sz w:val="20"/>
                <w:szCs w:val="20"/>
              </w:rPr>
            </w:pPr>
            <w:r>
              <w:rPr>
                <w:rFonts w:ascii="Arial Narrow" w:hAnsi="Arial Narrow" w:cs="Arial"/>
                <w:b/>
                <w:caps/>
                <w:sz w:val="20"/>
                <w:szCs w:val="20"/>
              </w:rPr>
              <w:t>Implementation</w:t>
            </w:r>
          </w:p>
        </w:tc>
        <w:tc>
          <w:tcPr>
            <w:tcW w:w="3600" w:type="dxa"/>
            <w:gridSpan w:val="2"/>
            <w:tcBorders>
              <w:top w:val="single" w:sz="18" w:space="0" w:color="auto"/>
              <w:left w:val="single" w:sz="4" w:space="0" w:color="auto"/>
              <w:bottom w:val="single" w:sz="4" w:space="0" w:color="auto"/>
              <w:right w:val="single" w:sz="4" w:space="0" w:color="auto"/>
            </w:tcBorders>
            <w:vAlign w:val="center"/>
            <w:hideMark/>
          </w:tcPr>
          <w:p w14:paraId="1B0E84FE" w14:textId="77777777" w:rsidR="00130E3C" w:rsidRDefault="00130E3C">
            <w:pPr>
              <w:spacing w:line="240" w:lineRule="auto"/>
              <w:jc w:val="center"/>
              <w:rPr>
                <w:rFonts w:ascii="Arial Narrow" w:hAnsi="Arial Narrow" w:cs="Arial"/>
                <w:b/>
                <w:caps/>
                <w:sz w:val="20"/>
                <w:szCs w:val="20"/>
              </w:rPr>
            </w:pPr>
            <w:r>
              <w:rPr>
                <w:rFonts w:ascii="Arial Narrow" w:hAnsi="Arial Narrow" w:cs="Arial"/>
                <w:b/>
                <w:caps/>
                <w:sz w:val="20"/>
                <w:szCs w:val="20"/>
              </w:rPr>
              <w:t>Sustainment</w:t>
            </w:r>
          </w:p>
        </w:tc>
      </w:tr>
      <w:tr w:rsidR="00130E3C" w14:paraId="24867473" w14:textId="77777777" w:rsidTr="00130E3C">
        <w:tc>
          <w:tcPr>
            <w:tcW w:w="0" w:type="auto"/>
            <w:vMerge/>
            <w:tcBorders>
              <w:top w:val="single" w:sz="18" w:space="0" w:color="auto"/>
              <w:left w:val="single" w:sz="4" w:space="0" w:color="auto"/>
              <w:bottom w:val="single" w:sz="18" w:space="0" w:color="auto"/>
              <w:right w:val="single" w:sz="4" w:space="0" w:color="auto"/>
            </w:tcBorders>
            <w:vAlign w:val="center"/>
            <w:hideMark/>
          </w:tcPr>
          <w:p w14:paraId="7AE12A54" w14:textId="77777777" w:rsidR="00130E3C" w:rsidRDefault="00130E3C">
            <w:pPr>
              <w:spacing w:line="240" w:lineRule="auto"/>
              <w:rPr>
                <w:rFonts w:ascii="Arial Narrow" w:hAnsi="Arial Narrow" w:cs="Arial"/>
                <w:b/>
                <w:caps/>
                <w:sz w:val="20"/>
                <w:szCs w:val="20"/>
              </w:rPr>
            </w:pPr>
          </w:p>
        </w:tc>
        <w:tc>
          <w:tcPr>
            <w:tcW w:w="1710" w:type="dxa"/>
            <w:tcBorders>
              <w:top w:val="single" w:sz="4" w:space="0" w:color="auto"/>
              <w:left w:val="single" w:sz="4" w:space="0" w:color="auto"/>
              <w:bottom w:val="single" w:sz="18" w:space="0" w:color="auto"/>
              <w:right w:val="single" w:sz="4" w:space="0" w:color="auto"/>
            </w:tcBorders>
            <w:vAlign w:val="center"/>
            <w:hideMark/>
          </w:tcPr>
          <w:p w14:paraId="2B21CCBB" w14:textId="77777777" w:rsidR="00130E3C" w:rsidRDefault="00130E3C">
            <w:pPr>
              <w:spacing w:line="240" w:lineRule="auto"/>
              <w:jc w:val="center"/>
              <w:rPr>
                <w:rFonts w:ascii="Arial Narrow" w:hAnsi="Arial Narrow" w:cs="Arial"/>
                <w:b/>
                <w:sz w:val="20"/>
                <w:szCs w:val="20"/>
              </w:rPr>
            </w:pPr>
            <w:r>
              <w:rPr>
                <w:rFonts w:ascii="Arial Narrow" w:hAnsi="Arial Narrow" w:cs="Arial"/>
                <w:b/>
                <w:sz w:val="20"/>
                <w:szCs w:val="20"/>
              </w:rPr>
              <w:t>PREVENT</w:t>
            </w:r>
          </w:p>
          <w:p w14:paraId="4AB7F148"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(N=162 patients)</w:t>
            </w:r>
          </w:p>
          <w:p w14:paraId="0DB03EB6"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(N=6 sites)</w:t>
            </w:r>
          </w:p>
        </w:tc>
        <w:tc>
          <w:tcPr>
            <w:tcW w:w="1710" w:type="dxa"/>
            <w:tcBorders>
              <w:top w:val="single" w:sz="4" w:space="0" w:color="auto"/>
              <w:left w:val="single" w:sz="4" w:space="0" w:color="auto"/>
              <w:bottom w:val="single" w:sz="18" w:space="0" w:color="auto"/>
              <w:right w:val="single" w:sz="4" w:space="0" w:color="auto"/>
            </w:tcBorders>
            <w:vAlign w:val="center"/>
            <w:hideMark/>
          </w:tcPr>
          <w:p w14:paraId="3D6280A4" w14:textId="77777777" w:rsidR="00130E3C" w:rsidRDefault="00130E3C">
            <w:pPr>
              <w:spacing w:line="240" w:lineRule="auto"/>
              <w:jc w:val="center"/>
              <w:rPr>
                <w:rFonts w:ascii="Arial Narrow" w:hAnsi="Arial Narrow" w:cs="Arial"/>
                <w:b/>
                <w:bCs/>
                <w:sz w:val="20"/>
                <w:szCs w:val="20"/>
              </w:rPr>
            </w:pPr>
            <w:r>
              <w:rPr>
                <w:rFonts w:ascii="Arial Narrow" w:hAnsi="Arial Narrow" w:cs="Arial"/>
                <w:b/>
                <w:bCs/>
                <w:sz w:val="20"/>
                <w:szCs w:val="20"/>
              </w:rPr>
              <w:t>Control</w:t>
            </w:r>
          </w:p>
          <w:p w14:paraId="06EDFA1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(N=973 patients)</w:t>
            </w:r>
          </w:p>
          <w:p w14:paraId="729FBDAF" w14:textId="77777777" w:rsidR="00130E3C" w:rsidRDefault="00130E3C">
            <w:pPr>
              <w:spacing w:line="240" w:lineRule="auto"/>
              <w:jc w:val="center"/>
              <w:rPr>
                <w:rFonts w:ascii="Arial Narrow" w:hAnsi="Arial Narrow" w:cs="Arial"/>
                <w:b/>
                <w:bCs/>
                <w:sz w:val="20"/>
                <w:szCs w:val="20"/>
              </w:rPr>
            </w:pPr>
            <w:r>
              <w:rPr>
                <w:rFonts w:ascii="Arial Narrow" w:hAnsi="Arial Narrow" w:cs="Arial"/>
                <w:sz w:val="20"/>
                <w:szCs w:val="20"/>
              </w:rPr>
              <w:t>(N=36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753CDC68" w14:textId="77777777" w:rsidR="00130E3C" w:rsidRDefault="00130E3C">
            <w:pPr>
              <w:spacing w:line="240" w:lineRule="auto"/>
              <w:jc w:val="center"/>
              <w:rPr>
                <w:rFonts w:ascii="Arial Narrow" w:hAnsi="Arial Narrow" w:cs="Arial"/>
                <w:b/>
                <w:sz w:val="20"/>
                <w:szCs w:val="20"/>
              </w:rPr>
            </w:pPr>
            <w:r>
              <w:rPr>
                <w:rFonts w:ascii="Arial Narrow" w:hAnsi="Arial Narrow" w:cs="Arial"/>
                <w:b/>
                <w:sz w:val="20"/>
                <w:szCs w:val="20"/>
              </w:rPr>
              <w:t>PREVENT</w:t>
            </w:r>
          </w:p>
          <w:p w14:paraId="3AE0691C"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(N=189 patients)</w:t>
            </w:r>
          </w:p>
          <w:p w14:paraId="4E2D1D3B"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33C733E8" w14:textId="77777777" w:rsidR="00130E3C" w:rsidRDefault="00130E3C">
            <w:pPr>
              <w:spacing w:line="240" w:lineRule="auto"/>
              <w:jc w:val="center"/>
              <w:rPr>
                <w:rFonts w:ascii="Arial Narrow" w:hAnsi="Arial Narrow" w:cs="Arial"/>
                <w:b/>
                <w:bCs/>
                <w:sz w:val="20"/>
                <w:szCs w:val="20"/>
              </w:rPr>
            </w:pPr>
            <w:r>
              <w:rPr>
                <w:rFonts w:ascii="Arial Narrow" w:hAnsi="Arial Narrow" w:cs="Arial"/>
                <w:b/>
                <w:bCs/>
                <w:sz w:val="20"/>
                <w:szCs w:val="20"/>
              </w:rPr>
              <w:t>Control</w:t>
            </w:r>
          </w:p>
          <w:p w14:paraId="7C1F0C1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(N=968 patients)</w:t>
            </w:r>
          </w:p>
          <w:p w14:paraId="4E1FD321"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(N=36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35F36DBC" w14:textId="77777777" w:rsidR="00130E3C" w:rsidRDefault="00130E3C">
            <w:pPr>
              <w:spacing w:line="240" w:lineRule="auto"/>
              <w:jc w:val="center"/>
              <w:rPr>
                <w:rFonts w:ascii="Arial Narrow" w:hAnsi="Arial Narrow" w:cs="Arial"/>
                <w:b/>
                <w:sz w:val="20"/>
                <w:szCs w:val="20"/>
              </w:rPr>
            </w:pPr>
            <w:r>
              <w:rPr>
                <w:rFonts w:ascii="Arial Narrow" w:hAnsi="Arial Narrow" w:cs="Arial"/>
                <w:b/>
                <w:sz w:val="20"/>
                <w:szCs w:val="20"/>
              </w:rPr>
              <w:t>PREVENT</w:t>
            </w:r>
          </w:p>
          <w:p w14:paraId="56C5897B"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(N=124 patients)</w:t>
            </w:r>
          </w:p>
          <w:p w14:paraId="733818C2"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4A1ACBF4" w14:textId="77777777" w:rsidR="00130E3C" w:rsidRDefault="00130E3C">
            <w:pPr>
              <w:spacing w:line="240" w:lineRule="auto"/>
              <w:jc w:val="center"/>
              <w:rPr>
                <w:rFonts w:ascii="Arial Narrow" w:hAnsi="Arial Narrow" w:cs="Arial"/>
                <w:b/>
                <w:bCs/>
                <w:sz w:val="20"/>
                <w:szCs w:val="20"/>
              </w:rPr>
            </w:pPr>
            <w:r>
              <w:rPr>
                <w:rFonts w:ascii="Arial Narrow" w:hAnsi="Arial Narrow" w:cs="Arial"/>
                <w:b/>
                <w:bCs/>
                <w:sz w:val="20"/>
                <w:szCs w:val="20"/>
              </w:rPr>
              <w:t>Control</w:t>
            </w:r>
          </w:p>
          <w:p w14:paraId="010F24B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(N=758 patients)</w:t>
            </w:r>
          </w:p>
          <w:p w14:paraId="3CFF2DA2"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(N=36 sites)</w:t>
            </w:r>
          </w:p>
        </w:tc>
      </w:tr>
      <w:tr w:rsidR="00130E3C" w14:paraId="4DCB2821"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52E217D"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Speech deficit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5C79DB6"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8.0 (13)</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5FA3F23"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4.5 (44)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C54EA65"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6.3 (12)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0B105E0"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5.9 (57)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23B2C67"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7.3 (9)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32356F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5.3 (40)</w:t>
            </w:r>
          </w:p>
        </w:tc>
      </w:tr>
      <w:tr w:rsidR="00130E3C" w14:paraId="2A0DAD78"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05CF45E5"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Motor deficit, hemiplegia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BB915BD"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15.4 (25)</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683F2AB"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13.2 (128)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F01391B"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21.2 (40)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CF8700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16.8 (163)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1EE0D9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22.6 (28)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48B2B6C"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17.0 (129)</w:t>
            </w:r>
          </w:p>
        </w:tc>
      </w:tr>
      <w:tr w:rsidR="00130E3C" w14:paraId="7C2D21D0"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69C4A943"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Sleep apnea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89E52EC"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21.0 (34)</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CDFEA92"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18.2 (177)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536BDC7"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23.3 (44)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01B53DC"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24.5 (237)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36CED38"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27.4 (34)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4D5766E"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23.0 (174)</w:t>
            </w:r>
          </w:p>
        </w:tc>
      </w:tr>
      <w:tr w:rsidR="00130E3C" w14:paraId="0855C393"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6A77302E"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Alcohol dependence</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9804C38"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8.6 (14)</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9F8F5AE"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7.4 (72)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EF5FF6E"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11.1 (21)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E551C6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8.0 (77)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22F04D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8.1 (10)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0DA78B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7.7 (58)</w:t>
            </w:r>
          </w:p>
        </w:tc>
      </w:tr>
      <w:tr w:rsidR="00130E3C" w14:paraId="7EA2D1A9"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D3C8FC7"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Depression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764BA07"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27.8 (45)</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E419E98"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21.5 (209)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6E1764"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22.2 (42)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884400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23.7 (229)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49836A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26.6 (33)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E76CCF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25.7 (195)</w:t>
            </w:r>
          </w:p>
        </w:tc>
      </w:tr>
      <w:tr w:rsidR="00130E3C" w14:paraId="1AF43A7E"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475232BC"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History of venous thromboembolism*</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7713754"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7.4 (12)</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D6473FA"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3.1 (30)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1C1E4DB"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3.7 (7)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7597B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3.9 (38)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84B73B2"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1.6 (2)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1A2506E"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3.2 (24)</w:t>
            </w:r>
          </w:p>
        </w:tc>
      </w:tr>
      <w:tr w:rsidR="00130E3C" w14:paraId="4D29EB34"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2674C5E6"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Intracranial hemorrhage</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8D8BF07"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8.0 (13)</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E254B67"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5.9 (57)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7CAA2C8"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5.3 (10)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3D3AFD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5.4 (52)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B0EAFF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2.4 (3)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D825CA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2.9 (22)</w:t>
            </w:r>
          </w:p>
        </w:tc>
      </w:tr>
      <w:tr w:rsidR="00130E3C" w14:paraId="3558C9FC"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C3116FC"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Gastrointestinal bleeding</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24BAD5E"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1.2 (2)</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C46D79A"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0.7 (7)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4C9EA5E"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0.5 (1)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130CD3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0.5 (5)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83CE81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1.6 (2)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3A03D35"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0.7 (5)</w:t>
            </w:r>
          </w:p>
        </w:tc>
      </w:tr>
      <w:tr w:rsidR="00130E3C" w14:paraId="54A45D57"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2A499713"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Migraine </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435752A"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4.9 (8)</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1DCAE1D"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2.6 (25)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A1070EB"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4.8 (9)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3C8ADE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2.9 (28)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4C367A7"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 (5)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76C667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4.4 (33)</w:t>
            </w:r>
          </w:p>
        </w:tc>
      </w:tr>
      <w:tr w:rsidR="00130E3C" w14:paraId="50A5A58A"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409DB895"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Medications prior to index event:</w:t>
            </w:r>
          </w:p>
        </w:tc>
        <w:tc>
          <w:tcPr>
            <w:tcW w:w="1710" w:type="dxa"/>
            <w:tcBorders>
              <w:top w:val="single" w:sz="4" w:space="0" w:color="auto"/>
              <w:left w:val="single" w:sz="4" w:space="0" w:color="auto"/>
              <w:bottom w:val="single" w:sz="4" w:space="0" w:color="auto"/>
              <w:right w:val="single" w:sz="4" w:space="0" w:color="auto"/>
            </w:tcBorders>
            <w:vAlign w:val="center"/>
          </w:tcPr>
          <w:p w14:paraId="7DBF0E22" w14:textId="77777777" w:rsidR="00130E3C" w:rsidRDefault="00130E3C">
            <w:pPr>
              <w:tabs>
                <w:tab w:val="decimal" w:pos="338"/>
              </w:tabs>
              <w:spacing w:line="240" w:lineRule="auto"/>
              <w:jc w:val="center"/>
              <w:rPr>
                <w:rFonts w:ascii="Arial Narrow" w:hAnsi="Arial Narrow" w:cs="Arial"/>
                <w:b/>
                <w:sz w:val="20"/>
                <w:szCs w:val="20"/>
              </w:rPr>
            </w:pPr>
          </w:p>
        </w:tc>
        <w:tc>
          <w:tcPr>
            <w:tcW w:w="1710" w:type="dxa"/>
            <w:tcBorders>
              <w:top w:val="single" w:sz="4" w:space="0" w:color="auto"/>
              <w:left w:val="single" w:sz="4" w:space="0" w:color="auto"/>
              <w:bottom w:val="single" w:sz="4" w:space="0" w:color="auto"/>
              <w:right w:val="single" w:sz="4" w:space="0" w:color="auto"/>
            </w:tcBorders>
            <w:vAlign w:val="center"/>
          </w:tcPr>
          <w:p w14:paraId="258E1EAC" w14:textId="77777777" w:rsidR="00130E3C" w:rsidRDefault="00130E3C">
            <w:pPr>
              <w:tabs>
                <w:tab w:val="decimal" w:pos="478"/>
              </w:tabs>
              <w:spacing w:line="240" w:lineRule="auto"/>
              <w:jc w:val="center"/>
              <w:rPr>
                <w:rFonts w:ascii="Arial Narrow" w:hAnsi="Arial Narrow" w:cs="Arial"/>
                <w:b/>
                <w:sz w:val="20"/>
                <w:szCs w:val="20"/>
              </w:rPr>
            </w:pPr>
          </w:p>
        </w:tc>
        <w:tc>
          <w:tcPr>
            <w:tcW w:w="1800" w:type="dxa"/>
            <w:tcBorders>
              <w:top w:val="single" w:sz="4" w:space="0" w:color="auto"/>
              <w:left w:val="single" w:sz="4" w:space="0" w:color="auto"/>
              <w:bottom w:val="single" w:sz="4" w:space="0" w:color="auto"/>
              <w:right w:val="single" w:sz="4" w:space="0" w:color="auto"/>
            </w:tcBorders>
            <w:vAlign w:val="center"/>
          </w:tcPr>
          <w:p w14:paraId="583B6AC0" w14:textId="77777777" w:rsidR="00130E3C" w:rsidRDefault="00130E3C">
            <w:pPr>
              <w:spacing w:line="240" w:lineRule="auto"/>
              <w:jc w:val="center"/>
              <w:rPr>
                <w:rFonts w:ascii="Arial Narrow" w:hAnsi="Arial Narrow" w:cs="Arial"/>
                <w:b/>
                <w:sz w:val="20"/>
                <w:szCs w:val="20"/>
              </w:rPr>
            </w:pPr>
          </w:p>
        </w:tc>
        <w:tc>
          <w:tcPr>
            <w:tcW w:w="1800" w:type="dxa"/>
            <w:tcBorders>
              <w:top w:val="single" w:sz="4" w:space="0" w:color="auto"/>
              <w:left w:val="single" w:sz="4" w:space="0" w:color="auto"/>
              <w:bottom w:val="single" w:sz="4" w:space="0" w:color="auto"/>
              <w:right w:val="single" w:sz="4" w:space="0" w:color="auto"/>
            </w:tcBorders>
            <w:vAlign w:val="center"/>
          </w:tcPr>
          <w:p w14:paraId="7A7B1F6A" w14:textId="77777777" w:rsidR="00130E3C" w:rsidRDefault="00130E3C">
            <w:pPr>
              <w:tabs>
                <w:tab w:val="decimal" w:pos="256"/>
              </w:tabs>
              <w:spacing w:line="240" w:lineRule="auto"/>
              <w:jc w:val="center"/>
              <w:rPr>
                <w:rFonts w:ascii="Arial Narrow" w:hAnsi="Arial Narrow" w:cs="Arial"/>
                <w:b/>
                <w:sz w:val="20"/>
                <w:szCs w:val="20"/>
              </w:rPr>
            </w:pPr>
          </w:p>
        </w:tc>
        <w:tc>
          <w:tcPr>
            <w:tcW w:w="1800" w:type="dxa"/>
            <w:tcBorders>
              <w:top w:val="single" w:sz="4" w:space="0" w:color="auto"/>
              <w:left w:val="single" w:sz="4" w:space="0" w:color="auto"/>
              <w:bottom w:val="single" w:sz="4" w:space="0" w:color="auto"/>
              <w:right w:val="single" w:sz="4" w:space="0" w:color="auto"/>
            </w:tcBorders>
            <w:vAlign w:val="center"/>
          </w:tcPr>
          <w:p w14:paraId="60711347" w14:textId="77777777" w:rsidR="00130E3C" w:rsidRDefault="00130E3C">
            <w:pPr>
              <w:tabs>
                <w:tab w:val="decimal" w:pos="256"/>
              </w:tabs>
              <w:spacing w:line="240" w:lineRule="auto"/>
              <w:jc w:val="center"/>
              <w:rPr>
                <w:rFonts w:ascii="Arial Narrow" w:hAnsi="Arial Narrow" w:cs="Arial"/>
                <w:b/>
                <w:sz w:val="20"/>
                <w:szCs w:val="20"/>
              </w:rPr>
            </w:pPr>
          </w:p>
        </w:tc>
        <w:tc>
          <w:tcPr>
            <w:tcW w:w="1800" w:type="dxa"/>
            <w:tcBorders>
              <w:top w:val="single" w:sz="4" w:space="0" w:color="auto"/>
              <w:left w:val="single" w:sz="4" w:space="0" w:color="auto"/>
              <w:bottom w:val="single" w:sz="4" w:space="0" w:color="auto"/>
              <w:right w:val="single" w:sz="4" w:space="0" w:color="auto"/>
            </w:tcBorders>
            <w:vAlign w:val="center"/>
          </w:tcPr>
          <w:p w14:paraId="6CFD68AD" w14:textId="77777777" w:rsidR="00130E3C" w:rsidRDefault="00130E3C">
            <w:pPr>
              <w:tabs>
                <w:tab w:val="decimal" w:pos="256"/>
              </w:tabs>
              <w:spacing w:line="240" w:lineRule="auto"/>
              <w:jc w:val="center"/>
              <w:rPr>
                <w:rFonts w:ascii="Arial Narrow" w:hAnsi="Arial Narrow" w:cs="Arial"/>
                <w:b/>
                <w:sz w:val="20"/>
                <w:szCs w:val="20"/>
              </w:rPr>
            </w:pPr>
          </w:p>
        </w:tc>
      </w:tr>
      <w:tr w:rsidR="00130E3C" w14:paraId="59384F43"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7DCC8029" w14:textId="77777777" w:rsidR="00130E3C" w:rsidRDefault="00130E3C">
            <w:pPr>
              <w:spacing w:line="240" w:lineRule="auto"/>
              <w:ind w:left="161"/>
              <w:rPr>
                <w:rFonts w:ascii="Arial Narrow" w:hAnsi="Arial Narrow" w:cs="Arial"/>
                <w:sz w:val="20"/>
                <w:szCs w:val="20"/>
              </w:rPr>
            </w:pPr>
            <w:r>
              <w:rPr>
                <w:rFonts w:ascii="Arial Narrow" w:hAnsi="Arial Narrow" w:cs="Arial"/>
                <w:sz w:val="20"/>
                <w:szCs w:val="20"/>
              </w:rPr>
              <w:t>Antihypertensives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95DADB7"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87.7 (142)</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9DE1309"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84.1 (818)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78CF3AC"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84.7 (160)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56CD830"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83.7 (810)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BAE86F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87.1 (108)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17BE622"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84.2 (638)</w:t>
            </w:r>
          </w:p>
        </w:tc>
      </w:tr>
      <w:tr w:rsidR="00130E3C" w14:paraId="13875D7A"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60459DEC" w14:textId="77777777" w:rsidR="00130E3C" w:rsidRDefault="00130E3C">
            <w:pPr>
              <w:spacing w:line="240" w:lineRule="auto"/>
              <w:ind w:left="161"/>
              <w:rPr>
                <w:rFonts w:ascii="Arial Narrow" w:hAnsi="Arial Narrow" w:cs="Arial"/>
                <w:sz w:val="20"/>
                <w:szCs w:val="20"/>
              </w:rPr>
            </w:pPr>
            <w:r>
              <w:rPr>
                <w:rFonts w:ascii="Arial Narrow" w:hAnsi="Arial Narrow" w:cs="Arial"/>
                <w:sz w:val="20"/>
                <w:szCs w:val="20"/>
              </w:rPr>
              <w:t>Statin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9C845BE"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83.3 (135)</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3287027"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80.7 (785)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16351C0"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89.4 (169)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A43F47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83.5 (808)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C06382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90.3 (112)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5A5C51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83.6 (634)</w:t>
            </w:r>
          </w:p>
        </w:tc>
      </w:tr>
      <w:tr w:rsidR="00130E3C" w14:paraId="6220D6C0"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4B19BB6E" w14:textId="77777777" w:rsidR="00130E3C" w:rsidRDefault="00130E3C">
            <w:pPr>
              <w:spacing w:line="240" w:lineRule="auto"/>
              <w:ind w:left="161"/>
              <w:rPr>
                <w:rFonts w:ascii="Arial Narrow" w:hAnsi="Arial Narrow" w:cs="Arial"/>
                <w:sz w:val="20"/>
                <w:szCs w:val="20"/>
              </w:rPr>
            </w:pPr>
            <w:r>
              <w:rPr>
                <w:rFonts w:ascii="Arial Narrow" w:hAnsi="Arial Narrow" w:cs="Arial"/>
                <w:sz w:val="20"/>
                <w:szCs w:val="20"/>
              </w:rPr>
              <w:t>Aspirin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53847F3"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81.5 (132)</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B2CF8B6"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75.3 (733)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74E4A3E"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78.8 (149)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182E41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71.0 (687)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5764A90"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75.8 (94)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6172CD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71.8 (544)</w:t>
            </w:r>
          </w:p>
        </w:tc>
      </w:tr>
      <w:tr w:rsidR="00130E3C" w14:paraId="402C3F95"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20DB73FF" w14:textId="77777777" w:rsidR="00130E3C" w:rsidRDefault="00130E3C">
            <w:pPr>
              <w:spacing w:line="240" w:lineRule="auto"/>
              <w:ind w:left="161"/>
              <w:rPr>
                <w:rFonts w:ascii="Arial Narrow" w:hAnsi="Arial Narrow" w:cs="Arial"/>
                <w:sz w:val="20"/>
                <w:szCs w:val="20"/>
              </w:rPr>
            </w:pPr>
            <w:r>
              <w:rPr>
                <w:rFonts w:ascii="Arial Narrow" w:hAnsi="Arial Narrow" w:cs="Arial"/>
                <w:sz w:val="20"/>
                <w:szCs w:val="20"/>
              </w:rPr>
              <w:t>Warfarin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DFDB4DC"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6.8 (11)</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91030BE"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12.8 (125)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D2AB42D"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9.0 (17)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A4F034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8.9 (86)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43EA2F9"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8.1 (10)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1FF09EA"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8.2 (62)</w:t>
            </w:r>
          </w:p>
        </w:tc>
      </w:tr>
      <w:tr w:rsidR="00130E3C" w14:paraId="351EC2A5"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7C900E58" w14:textId="77777777" w:rsidR="00130E3C" w:rsidRDefault="00130E3C">
            <w:pPr>
              <w:spacing w:line="240" w:lineRule="auto"/>
              <w:rPr>
                <w:rFonts w:ascii="Arial Narrow" w:hAnsi="Arial Narrow" w:cs="Arial"/>
                <w:sz w:val="20"/>
                <w:szCs w:val="20"/>
              </w:rPr>
            </w:pPr>
            <w:proofErr w:type="spellStart"/>
            <w:r>
              <w:rPr>
                <w:rFonts w:ascii="Arial Narrow" w:hAnsi="Arial Narrow" w:cs="Arial"/>
                <w:sz w:val="20"/>
                <w:szCs w:val="20"/>
              </w:rPr>
              <w:t>CHADVASC</w:t>
            </w:r>
            <w:proofErr w:type="spellEnd"/>
            <w:r>
              <w:rPr>
                <w:rFonts w:ascii="Arial Narrow" w:hAnsi="Arial Narrow" w:cs="Arial"/>
                <w:sz w:val="20"/>
                <w:szCs w:val="20"/>
              </w:rPr>
              <w: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D83304B"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3.3 (1.4)</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CE07D7E"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3.3 (1.5)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B3B3937"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3.1 (1.3)</w:t>
            </w:r>
            <w:r>
              <w:rPr>
                <w:rFonts w:ascii="Arial Narrow" w:hAnsi="Arial Narrow" w:cs="Arial"/>
                <w:sz w:val="20"/>
                <w:szCs w:val="20"/>
                <w:vertAlign w:val="superscript"/>
              </w:rPr>
              <w:t>†</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A0EE94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3.3 (1.5)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918B4E5"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3.5 (1.4)</w:t>
            </w:r>
            <w:r>
              <w:rPr>
                <w:rFonts w:ascii="Arial Narrow" w:hAnsi="Arial Narrow" w:cs="Arial"/>
                <w:sz w:val="20"/>
                <w:szCs w:val="20"/>
                <w:vertAlign w:val="superscript"/>
              </w:rPr>
              <w:t>†</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3E0761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3.2 (1.4)</w:t>
            </w:r>
          </w:p>
        </w:tc>
      </w:tr>
      <w:tr w:rsidR="00130E3C" w14:paraId="1E86342E"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781E0490" w14:textId="77777777" w:rsidR="00130E3C" w:rsidRDefault="00130E3C">
            <w:pPr>
              <w:spacing w:line="240" w:lineRule="auto"/>
              <w:rPr>
                <w:rFonts w:ascii="Arial Narrow" w:hAnsi="Arial Narrow" w:cs="Arial"/>
                <w:sz w:val="20"/>
                <w:szCs w:val="20"/>
              </w:rPr>
            </w:pPr>
            <w:proofErr w:type="spellStart"/>
            <w:r>
              <w:rPr>
                <w:rFonts w:ascii="Arial Narrow" w:hAnsi="Arial Narrow" w:cs="Arial"/>
                <w:sz w:val="20"/>
                <w:szCs w:val="20"/>
              </w:rPr>
              <w:t>HASBLED</w:t>
            </w:r>
            <w:proofErr w:type="spellEnd"/>
            <w:r>
              <w:rPr>
                <w:rFonts w:ascii="Arial Narrow" w:hAnsi="Arial Narrow" w:cs="Arial"/>
                <w:sz w:val="20"/>
                <w:szCs w:val="20"/>
              </w:rPr>
              <w: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2A1F33C"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2.2 (1.1)</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9FD266F"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2.2 (1.0)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FB81770"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2.1 (1.0)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467F67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2.2 (1.1)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367C1E0"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2.3 (1.1)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E85652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2.3 (1.0)</w:t>
            </w:r>
          </w:p>
        </w:tc>
      </w:tr>
      <w:tr w:rsidR="00130E3C" w14:paraId="34B57D41"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1D8C863B" w14:textId="77777777" w:rsidR="00130E3C" w:rsidRDefault="00130E3C">
            <w:pPr>
              <w:spacing w:line="240" w:lineRule="auto"/>
              <w:rPr>
                <w:rFonts w:ascii="Arial Narrow" w:hAnsi="Arial Narrow" w:cs="Arial"/>
                <w:sz w:val="20"/>
                <w:szCs w:val="20"/>
              </w:rPr>
            </w:pPr>
            <w:proofErr w:type="spellStart"/>
            <w:r>
              <w:rPr>
                <w:rFonts w:ascii="Arial Narrow" w:hAnsi="Arial Narrow" w:cs="Arial"/>
                <w:sz w:val="20"/>
                <w:szCs w:val="20"/>
              </w:rPr>
              <w:t>Charlson</w:t>
            </w:r>
            <w:proofErr w:type="spellEnd"/>
            <w:r>
              <w:rPr>
                <w:rFonts w:ascii="Arial Narrow" w:hAnsi="Arial Narrow" w:cs="Arial"/>
                <w:sz w:val="20"/>
                <w:szCs w:val="20"/>
              </w:rPr>
              <w:t>: mean ± SD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3063DC8"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2.8 (2.8)</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17CEBEA"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2.9 (2.7)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07323B6"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2.7 (2.8)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C2DBD5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2.9 (2.7)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1C532E8"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3.1 (2.8)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53EC918"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3.0 (2.8)</w:t>
            </w:r>
          </w:p>
        </w:tc>
      </w:tr>
      <w:tr w:rsidR="00130E3C" w14:paraId="4E59B5DD"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3192F0CB" w14:textId="77777777" w:rsidR="00130E3C" w:rsidRDefault="00130E3C">
            <w:pPr>
              <w:spacing w:line="240" w:lineRule="auto"/>
              <w:ind w:left="161"/>
              <w:rPr>
                <w:rFonts w:ascii="Arial Narrow" w:hAnsi="Arial Narrow" w:cs="Arial"/>
                <w:sz w:val="20"/>
                <w:szCs w:val="20"/>
              </w:rPr>
            </w:pPr>
            <w:r>
              <w:rPr>
                <w:rFonts w:ascii="Arial Narrow" w:hAnsi="Arial Narrow" w:cs="Arial"/>
                <w:sz w:val="20"/>
                <w:szCs w:val="20"/>
              </w:rPr>
              <w:t>Median (</w:t>
            </w:r>
            <w:proofErr w:type="spellStart"/>
            <w:r>
              <w:rPr>
                <w:rFonts w:ascii="Arial Narrow" w:hAnsi="Arial Narrow" w:cs="Arial"/>
                <w:sz w:val="20"/>
                <w:szCs w:val="20"/>
              </w:rPr>
              <w:t>IQR</w:t>
            </w:r>
            <w:proofErr w:type="spellEnd"/>
            <w:r>
              <w:rPr>
                <w:rFonts w:ascii="Arial Narrow" w:hAnsi="Arial Narrow" w:cs="Arial"/>
                <w:sz w:val="20"/>
                <w:szCs w:val="20"/>
              </w:rPr>
              <w: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D2C6ED7"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2.0 (0.0-4.0)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CA518CD"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2.0 (1.0-4.0)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4B5637D"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2.0 (0.0-4.0)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DB68547"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2.0 (1.0-4.0)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E23F0F3"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2.5 (1.0-5.0)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3DF735E"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2.0 (1.0-4.0)</w:t>
            </w:r>
          </w:p>
        </w:tc>
      </w:tr>
      <w:tr w:rsidR="00130E3C" w14:paraId="3A5FDA92"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62A2BB85"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Smoker</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800CE29"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27.2 (44)</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1F1C37F"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27.2 (265)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2E5DFB6"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32.3 (61)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7C43DA2"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26.8 (259)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E7D34A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21.8 (27)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459215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26.3 (199)</w:t>
            </w:r>
          </w:p>
        </w:tc>
      </w:tr>
      <w:tr w:rsidR="00130E3C" w14:paraId="1BB4D4B6"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0A50EB15"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Palliative care, hospice</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D574883"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1.9 (3)</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885B928"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4.5 (44)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D1D1F21"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1.6 (3)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1400889"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3.2 (31)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094378D"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2.4 (3)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123F68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2.6 (20)</w:t>
            </w:r>
          </w:p>
        </w:tc>
      </w:tr>
      <w:tr w:rsidR="00130E3C" w14:paraId="4F800B9F" w14:textId="77777777" w:rsidTr="00130E3C">
        <w:tc>
          <w:tcPr>
            <w:tcW w:w="40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3510AC9" w14:textId="77777777" w:rsidR="00130E3C" w:rsidRDefault="00130E3C">
            <w:pPr>
              <w:spacing w:line="240" w:lineRule="auto"/>
              <w:rPr>
                <w:rFonts w:ascii="Arial Narrow" w:hAnsi="Arial Narrow" w:cs="Arial"/>
                <w:b/>
                <w:sz w:val="20"/>
                <w:szCs w:val="20"/>
              </w:rPr>
            </w:pPr>
            <w:r>
              <w:rPr>
                <w:rFonts w:ascii="Arial Narrow" w:hAnsi="Arial Narrow" w:cs="Arial"/>
                <w:b/>
                <w:sz w:val="20"/>
                <w:szCs w:val="20"/>
              </w:rPr>
              <w:t>Laboratory and Vital Signs</w:t>
            </w: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176B21" w14:textId="77777777" w:rsidR="00130E3C" w:rsidRDefault="00130E3C">
            <w:pPr>
              <w:tabs>
                <w:tab w:val="decimal" w:pos="338"/>
              </w:tabs>
              <w:spacing w:line="240" w:lineRule="auto"/>
              <w:jc w:val="center"/>
              <w:rPr>
                <w:rFonts w:ascii="Arial Narrow" w:hAnsi="Arial Narrow" w:cs="Arial"/>
                <w:b/>
                <w:sz w:val="20"/>
                <w:szCs w:val="20"/>
                <w:highlight w:val="yellow"/>
              </w:rPr>
            </w:pP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75ADFA"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A02A43"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C820908" w14:textId="77777777" w:rsidR="00130E3C" w:rsidRDefault="00130E3C">
            <w:pPr>
              <w:tabs>
                <w:tab w:val="decimal" w:pos="256"/>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A156B0" w14:textId="77777777" w:rsidR="00130E3C" w:rsidRDefault="00130E3C">
            <w:pPr>
              <w:tabs>
                <w:tab w:val="decimal" w:pos="256"/>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879586" w14:textId="77777777" w:rsidR="00130E3C" w:rsidRDefault="00130E3C">
            <w:pPr>
              <w:tabs>
                <w:tab w:val="decimal" w:pos="256"/>
              </w:tabs>
              <w:spacing w:line="240" w:lineRule="auto"/>
              <w:jc w:val="center"/>
              <w:rPr>
                <w:rFonts w:ascii="Arial Narrow" w:hAnsi="Arial Narrow" w:cs="Arial"/>
                <w:b/>
                <w:sz w:val="20"/>
                <w:szCs w:val="20"/>
                <w:highlight w:val="yellow"/>
              </w:rPr>
            </w:pPr>
          </w:p>
        </w:tc>
      </w:tr>
      <w:tr w:rsidR="00130E3C" w14:paraId="5071547D"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7E4AB9B6"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APACHE: mean ± standard deviation</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3C36AFD"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10.2 (7.4)</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AEC26BB"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9.5 (6.7)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0969DF6"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9.2 (6.1)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D36D1E5"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10.2 (6.9)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1EE469"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10.5 (6.8)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B2D35A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10.1 (6.7)</w:t>
            </w:r>
          </w:p>
        </w:tc>
      </w:tr>
      <w:tr w:rsidR="00130E3C" w14:paraId="0AF9AF25"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26C3180D"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First Systolic blood pressure (mm Hg): </w:t>
            </w:r>
          </w:p>
        </w:tc>
        <w:tc>
          <w:tcPr>
            <w:tcW w:w="1710" w:type="dxa"/>
            <w:tcBorders>
              <w:top w:val="single" w:sz="4" w:space="0" w:color="auto"/>
              <w:left w:val="single" w:sz="4" w:space="0" w:color="auto"/>
              <w:bottom w:val="single" w:sz="4" w:space="0" w:color="auto"/>
              <w:right w:val="single" w:sz="4" w:space="0" w:color="auto"/>
            </w:tcBorders>
            <w:vAlign w:val="center"/>
          </w:tcPr>
          <w:p w14:paraId="257E7FFE" w14:textId="77777777" w:rsidR="00130E3C" w:rsidRDefault="00130E3C">
            <w:pPr>
              <w:tabs>
                <w:tab w:val="decimal" w:pos="338"/>
              </w:tabs>
              <w:spacing w:line="240" w:lineRule="auto"/>
              <w:jc w:val="center"/>
              <w:rPr>
                <w:rFonts w:ascii="Arial Narrow" w:hAnsi="Arial Narrow" w:cs="Arial"/>
                <w:b/>
                <w:sz w:val="20"/>
                <w:szCs w:val="20"/>
                <w:highlight w:val="yellow"/>
              </w:rPr>
            </w:pPr>
          </w:p>
        </w:tc>
        <w:tc>
          <w:tcPr>
            <w:tcW w:w="1710" w:type="dxa"/>
            <w:tcBorders>
              <w:top w:val="single" w:sz="4" w:space="0" w:color="auto"/>
              <w:left w:val="single" w:sz="4" w:space="0" w:color="auto"/>
              <w:bottom w:val="single" w:sz="4" w:space="0" w:color="auto"/>
              <w:right w:val="single" w:sz="4" w:space="0" w:color="auto"/>
            </w:tcBorders>
            <w:vAlign w:val="center"/>
          </w:tcPr>
          <w:p w14:paraId="010101E1"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1EB1B69C" w14:textId="77777777" w:rsidR="00130E3C" w:rsidRDefault="00130E3C">
            <w:pPr>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22B7360C" w14:textId="77777777" w:rsidR="00130E3C" w:rsidRDefault="00130E3C">
            <w:pPr>
              <w:tabs>
                <w:tab w:val="decimal" w:pos="256"/>
              </w:tabs>
              <w:spacing w:line="240" w:lineRule="auto"/>
              <w:jc w:val="center"/>
              <w:rPr>
                <w:rFonts w:ascii="Arial Narrow" w:hAnsi="Arial Narrow" w:cs="Arial"/>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69A13240" w14:textId="77777777" w:rsidR="00130E3C" w:rsidRDefault="00130E3C">
            <w:pPr>
              <w:tabs>
                <w:tab w:val="decimal" w:pos="256"/>
              </w:tabs>
              <w:spacing w:line="240" w:lineRule="auto"/>
              <w:jc w:val="center"/>
              <w:rPr>
                <w:rFonts w:ascii="Arial Narrow" w:hAnsi="Arial Narrow" w:cs="Arial"/>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6811B92C" w14:textId="77777777" w:rsidR="00130E3C" w:rsidRDefault="00130E3C">
            <w:pPr>
              <w:tabs>
                <w:tab w:val="decimal" w:pos="256"/>
              </w:tabs>
              <w:spacing w:line="240" w:lineRule="auto"/>
              <w:jc w:val="center"/>
              <w:rPr>
                <w:rFonts w:ascii="Arial Narrow" w:hAnsi="Arial Narrow" w:cs="Arial"/>
                <w:sz w:val="20"/>
                <w:szCs w:val="20"/>
                <w:highlight w:val="yellow"/>
              </w:rPr>
            </w:pPr>
          </w:p>
        </w:tc>
      </w:tr>
      <w:tr w:rsidR="00130E3C" w14:paraId="04B7C494"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27C0CFF9"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   Mean Systolic (SD) </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AF73968"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145.3 (24.1)</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9621C3A"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147.7 (25.8)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3E1C7EA"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142.8 (25.2)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7BF5CF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148.5 (25.8)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35E1412"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149.0 (26.1)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34D40E"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148.0 (24.7)</w:t>
            </w:r>
          </w:p>
        </w:tc>
      </w:tr>
      <w:tr w:rsidR="00130E3C" w14:paraId="359ECF56"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18FD0AAE"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   Median Systolic (</w:t>
            </w:r>
            <w:proofErr w:type="spellStart"/>
            <w:r>
              <w:rPr>
                <w:rFonts w:ascii="Arial Narrow" w:hAnsi="Arial Narrow" w:cs="Arial"/>
                <w:sz w:val="20"/>
                <w:szCs w:val="20"/>
              </w:rPr>
              <w:t>IQR</w:t>
            </w:r>
            <w:proofErr w:type="spellEnd"/>
            <w:r>
              <w:rPr>
                <w:rFonts w:ascii="Arial Narrow" w:hAnsi="Arial Narrow" w:cs="Arial"/>
                <w:sz w:val="20"/>
                <w:szCs w:val="20"/>
              </w:rPr>
              <w: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E8F6F6E"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144.0 (128.0-162.0)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FB2ADF9"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147.0 (129.0-165.0)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4C8E939"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142.0 (125.0-159.0)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AA7F949"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148.0 (130.0-164.0)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9134D99"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149.0 (128.0-166.0)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494A585"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147.0 (130.0-164.0)</w:t>
            </w:r>
          </w:p>
        </w:tc>
      </w:tr>
      <w:tr w:rsidR="00130E3C" w14:paraId="7568AABC"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2884DEED"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First Diastolic blood pressure (mm Hg): </w:t>
            </w:r>
          </w:p>
        </w:tc>
        <w:tc>
          <w:tcPr>
            <w:tcW w:w="1710" w:type="dxa"/>
            <w:tcBorders>
              <w:top w:val="single" w:sz="4" w:space="0" w:color="auto"/>
              <w:left w:val="single" w:sz="4" w:space="0" w:color="auto"/>
              <w:bottom w:val="single" w:sz="4" w:space="0" w:color="auto"/>
              <w:right w:val="single" w:sz="4" w:space="0" w:color="auto"/>
            </w:tcBorders>
            <w:vAlign w:val="center"/>
          </w:tcPr>
          <w:p w14:paraId="0C68E4EB" w14:textId="77777777" w:rsidR="00130E3C" w:rsidRDefault="00130E3C">
            <w:pPr>
              <w:tabs>
                <w:tab w:val="decimal" w:pos="338"/>
              </w:tabs>
              <w:spacing w:line="240" w:lineRule="auto"/>
              <w:jc w:val="center"/>
              <w:rPr>
                <w:rFonts w:ascii="Arial Narrow" w:hAnsi="Arial Narrow" w:cs="Arial"/>
                <w:b/>
                <w:sz w:val="20"/>
                <w:szCs w:val="20"/>
                <w:highlight w:val="yellow"/>
              </w:rPr>
            </w:pPr>
          </w:p>
        </w:tc>
        <w:tc>
          <w:tcPr>
            <w:tcW w:w="1710" w:type="dxa"/>
            <w:tcBorders>
              <w:top w:val="single" w:sz="4" w:space="0" w:color="auto"/>
              <w:left w:val="single" w:sz="4" w:space="0" w:color="auto"/>
              <w:bottom w:val="single" w:sz="4" w:space="0" w:color="auto"/>
              <w:right w:val="single" w:sz="4" w:space="0" w:color="auto"/>
            </w:tcBorders>
            <w:vAlign w:val="center"/>
          </w:tcPr>
          <w:p w14:paraId="2F22D567"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66619593" w14:textId="77777777" w:rsidR="00130E3C" w:rsidRDefault="00130E3C">
            <w:pPr>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48B41B58" w14:textId="77777777" w:rsidR="00130E3C" w:rsidRDefault="00130E3C">
            <w:pPr>
              <w:tabs>
                <w:tab w:val="decimal" w:pos="256"/>
              </w:tabs>
              <w:spacing w:line="240" w:lineRule="auto"/>
              <w:jc w:val="center"/>
              <w:rPr>
                <w:rFonts w:ascii="Arial Narrow" w:hAnsi="Arial Narrow" w:cs="Arial"/>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4089CADF" w14:textId="77777777" w:rsidR="00130E3C" w:rsidRDefault="00130E3C">
            <w:pPr>
              <w:tabs>
                <w:tab w:val="decimal" w:pos="256"/>
              </w:tabs>
              <w:spacing w:line="240" w:lineRule="auto"/>
              <w:jc w:val="center"/>
              <w:rPr>
                <w:rFonts w:ascii="Arial Narrow" w:hAnsi="Arial Narrow" w:cs="Arial"/>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0138A6EE" w14:textId="77777777" w:rsidR="00130E3C" w:rsidRDefault="00130E3C">
            <w:pPr>
              <w:tabs>
                <w:tab w:val="decimal" w:pos="256"/>
              </w:tabs>
              <w:spacing w:line="240" w:lineRule="auto"/>
              <w:jc w:val="center"/>
              <w:rPr>
                <w:rFonts w:ascii="Arial Narrow" w:hAnsi="Arial Narrow" w:cs="Arial"/>
                <w:sz w:val="20"/>
                <w:szCs w:val="20"/>
                <w:highlight w:val="yellow"/>
              </w:rPr>
            </w:pPr>
          </w:p>
        </w:tc>
      </w:tr>
      <w:tr w:rsidR="00130E3C" w14:paraId="710EA161"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4B6AE9EE"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   Mean Diastolic (SD) </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F9D2999"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81.0 (14.6)</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B51C021"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80.3 (13.1)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A447AE4"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80.2 (14.4)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02B72E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81.2 (14.4)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DE45F0A"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82.0 (13.6)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D1EC8E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81.8 (14.5)</w:t>
            </w:r>
          </w:p>
        </w:tc>
      </w:tr>
      <w:tr w:rsidR="00130E3C" w14:paraId="1EF372AC"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952076A"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   Median Diastolic (</w:t>
            </w:r>
            <w:proofErr w:type="spellStart"/>
            <w:r>
              <w:rPr>
                <w:rFonts w:ascii="Arial Narrow" w:hAnsi="Arial Narrow" w:cs="Arial"/>
                <w:sz w:val="20"/>
                <w:szCs w:val="20"/>
              </w:rPr>
              <w:t>IQR</w:t>
            </w:r>
            <w:proofErr w:type="spellEnd"/>
            <w:r>
              <w:rPr>
                <w:rFonts w:ascii="Arial Narrow" w:hAnsi="Arial Narrow" w:cs="Arial"/>
                <w:sz w:val="20"/>
                <w:szCs w:val="20"/>
              </w:rPr>
              <w: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AF34D0B"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80.0 (72.0-90.0)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2DF692D"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80.0 (71.0-89.0)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FD2B671"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79.0 (71.0-90.0)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1ADF7C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81.0 (71.0-90.0)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A064D68"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81.0 (72.0-91.0)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ED43B4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80.0 (72.0-91.0)</w:t>
            </w:r>
          </w:p>
        </w:tc>
      </w:tr>
    </w:tbl>
    <w:p w14:paraId="7C82F12E" w14:textId="77777777" w:rsidR="00130E3C" w:rsidRDefault="00130E3C" w:rsidP="00130E3C">
      <w:r>
        <w:br w:type="page"/>
      </w:r>
    </w:p>
    <w:p w14:paraId="466B7F37" w14:textId="77777777" w:rsidR="00130E3C" w:rsidRDefault="00130E3C" w:rsidP="00130E3C">
      <w:pPr>
        <w:spacing w:after="0" w:line="240" w:lineRule="auto"/>
        <w:rPr>
          <w:rFonts w:ascii="Arial Narrow" w:hAnsi="Arial Narrow" w:cs="Arial"/>
          <w:b/>
          <w:sz w:val="20"/>
          <w:szCs w:val="20"/>
        </w:rPr>
      </w:pPr>
      <w:r>
        <w:rPr>
          <w:rFonts w:ascii="Arial Narrow" w:hAnsi="Arial Narrow" w:cs="Arial"/>
          <w:b/>
          <w:sz w:val="20"/>
          <w:szCs w:val="20"/>
        </w:rPr>
        <w:t>SUPPLEMENTAL Table A. (continued)</w:t>
      </w:r>
    </w:p>
    <w:p w14:paraId="24FC28D7" w14:textId="77777777" w:rsidR="00130E3C" w:rsidRDefault="00130E3C" w:rsidP="00130E3C">
      <w:pPr>
        <w:spacing w:after="0" w:line="240" w:lineRule="auto"/>
        <w:rPr>
          <w:rFonts w:ascii="Arial Narrow" w:hAnsi="Arial Narrow" w:cs="Arial"/>
          <w:b/>
          <w:sz w:val="20"/>
          <w:szCs w:val="20"/>
        </w:rPr>
      </w:pPr>
    </w:p>
    <w:tbl>
      <w:tblPr>
        <w:tblStyle w:val="TableGrid"/>
        <w:tblW w:w="14670" w:type="dxa"/>
        <w:tblInd w:w="-815" w:type="dxa"/>
        <w:tblLook w:val="04A0" w:firstRow="1" w:lastRow="0" w:firstColumn="1" w:lastColumn="0" w:noHBand="0" w:noVBand="1"/>
      </w:tblPr>
      <w:tblGrid>
        <w:gridCol w:w="4050"/>
        <w:gridCol w:w="1710"/>
        <w:gridCol w:w="1710"/>
        <w:gridCol w:w="1800"/>
        <w:gridCol w:w="1800"/>
        <w:gridCol w:w="1800"/>
        <w:gridCol w:w="1800"/>
      </w:tblGrid>
      <w:tr w:rsidR="00130E3C" w14:paraId="313451C4" w14:textId="77777777" w:rsidTr="00130E3C">
        <w:tc>
          <w:tcPr>
            <w:tcW w:w="4050" w:type="dxa"/>
            <w:vMerge w:val="restart"/>
            <w:tcBorders>
              <w:top w:val="single" w:sz="18" w:space="0" w:color="auto"/>
              <w:left w:val="single" w:sz="4" w:space="0" w:color="auto"/>
              <w:bottom w:val="single" w:sz="18" w:space="0" w:color="auto"/>
              <w:right w:val="single" w:sz="4" w:space="0" w:color="auto"/>
            </w:tcBorders>
            <w:hideMark/>
          </w:tcPr>
          <w:p w14:paraId="78B77AFF" w14:textId="77777777" w:rsidR="00130E3C" w:rsidRDefault="00130E3C">
            <w:pPr>
              <w:spacing w:line="240" w:lineRule="auto"/>
              <w:rPr>
                <w:rFonts w:ascii="Arial Narrow" w:hAnsi="Arial Narrow" w:cs="Arial"/>
                <w:b/>
                <w:caps/>
                <w:sz w:val="20"/>
                <w:szCs w:val="20"/>
              </w:rPr>
            </w:pPr>
            <w:r>
              <w:rPr>
                <w:rFonts w:ascii="Arial Narrow" w:hAnsi="Arial Narrow" w:cs="Arial"/>
                <w:b/>
                <w:sz w:val="20"/>
                <w:szCs w:val="20"/>
              </w:rPr>
              <w:t>Patient Characteristics</w:t>
            </w:r>
          </w:p>
        </w:tc>
        <w:tc>
          <w:tcPr>
            <w:tcW w:w="3420" w:type="dxa"/>
            <w:gridSpan w:val="2"/>
            <w:tcBorders>
              <w:top w:val="single" w:sz="18" w:space="0" w:color="auto"/>
              <w:left w:val="single" w:sz="4" w:space="0" w:color="auto"/>
              <w:bottom w:val="single" w:sz="4" w:space="0" w:color="auto"/>
              <w:right w:val="single" w:sz="4" w:space="0" w:color="auto"/>
            </w:tcBorders>
            <w:vAlign w:val="center"/>
            <w:hideMark/>
          </w:tcPr>
          <w:p w14:paraId="31F68000" w14:textId="77777777" w:rsidR="00130E3C" w:rsidRDefault="00130E3C">
            <w:pPr>
              <w:spacing w:line="240" w:lineRule="auto"/>
              <w:jc w:val="center"/>
              <w:rPr>
                <w:rFonts w:ascii="Arial Narrow" w:hAnsi="Arial Narrow" w:cs="Arial"/>
                <w:b/>
                <w:caps/>
                <w:sz w:val="20"/>
                <w:szCs w:val="20"/>
              </w:rPr>
            </w:pPr>
            <w:r>
              <w:rPr>
                <w:rFonts w:ascii="Arial Narrow" w:hAnsi="Arial Narrow" w:cs="Arial"/>
                <w:b/>
                <w:caps/>
                <w:sz w:val="20"/>
                <w:szCs w:val="20"/>
              </w:rPr>
              <w:t>Baseline</w:t>
            </w:r>
          </w:p>
        </w:tc>
        <w:tc>
          <w:tcPr>
            <w:tcW w:w="3600" w:type="dxa"/>
            <w:gridSpan w:val="2"/>
            <w:tcBorders>
              <w:top w:val="single" w:sz="18" w:space="0" w:color="auto"/>
              <w:left w:val="single" w:sz="4" w:space="0" w:color="auto"/>
              <w:bottom w:val="single" w:sz="4" w:space="0" w:color="auto"/>
              <w:right w:val="single" w:sz="4" w:space="0" w:color="auto"/>
            </w:tcBorders>
            <w:vAlign w:val="center"/>
            <w:hideMark/>
          </w:tcPr>
          <w:p w14:paraId="5899411D" w14:textId="77777777" w:rsidR="00130E3C" w:rsidRDefault="00130E3C">
            <w:pPr>
              <w:spacing w:line="240" w:lineRule="auto"/>
              <w:jc w:val="center"/>
              <w:rPr>
                <w:rFonts w:ascii="Arial Narrow" w:hAnsi="Arial Narrow" w:cs="Arial"/>
                <w:b/>
                <w:caps/>
                <w:sz w:val="20"/>
                <w:szCs w:val="20"/>
              </w:rPr>
            </w:pPr>
            <w:r>
              <w:rPr>
                <w:rFonts w:ascii="Arial Narrow" w:hAnsi="Arial Narrow" w:cs="Arial"/>
                <w:b/>
                <w:caps/>
                <w:sz w:val="20"/>
                <w:szCs w:val="20"/>
              </w:rPr>
              <w:t>Implementation</w:t>
            </w:r>
          </w:p>
        </w:tc>
        <w:tc>
          <w:tcPr>
            <w:tcW w:w="3600" w:type="dxa"/>
            <w:gridSpan w:val="2"/>
            <w:tcBorders>
              <w:top w:val="single" w:sz="18" w:space="0" w:color="auto"/>
              <w:left w:val="single" w:sz="4" w:space="0" w:color="auto"/>
              <w:bottom w:val="single" w:sz="4" w:space="0" w:color="auto"/>
              <w:right w:val="single" w:sz="4" w:space="0" w:color="auto"/>
            </w:tcBorders>
            <w:vAlign w:val="center"/>
            <w:hideMark/>
          </w:tcPr>
          <w:p w14:paraId="0A63C975" w14:textId="77777777" w:rsidR="00130E3C" w:rsidRDefault="00130E3C">
            <w:pPr>
              <w:spacing w:line="240" w:lineRule="auto"/>
              <w:jc w:val="center"/>
              <w:rPr>
                <w:rFonts w:ascii="Arial Narrow" w:hAnsi="Arial Narrow" w:cs="Arial"/>
                <w:b/>
                <w:caps/>
                <w:sz w:val="20"/>
                <w:szCs w:val="20"/>
              </w:rPr>
            </w:pPr>
            <w:r>
              <w:rPr>
                <w:rFonts w:ascii="Arial Narrow" w:hAnsi="Arial Narrow" w:cs="Arial"/>
                <w:b/>
                <w:caps/>
                <w:sz w:val="20"/>
                <w:szCs w:val="20"/>
              </w:rPr>
              <w:t>Sustainment</w:t>
            </w:r>
          </w:p>
        </w:tc>
      </w:tr>
      <w:tr w:rsidR="00130E3C" w14:paraId="7256E7C3" w14:textId="77777777" w:rsidTr="00130E3C">
        <w:tc>
          <w:tcPr>
            <w:tcW w:w="0" w:type="auto"/>
            <w:vMerge/>
            <w:tcBorders>
              <w:top w:val="single" w:sz="18" w:space="0" w:color="auto"/>
              <w:left w:val="single" w:sz="4" w:space="0" w:color="auto"/>
              <w:bottom w:val="single" w:sz="18" w:space="0" w:color="auto"/>
              <w:right w:val="single" w:sz="4" w:space="0" w:color="auto"/>
            </w:tcBorders>
            <w:vAlign w:val="center"/>
            <w:hideMark/>
          </w:tcPr>
          <w:p w14:paraId="3F3191E3" w14:textId="77777777" w:rsidR="00130E3C" w:rsidRDefault="00130E3C">
            <w:pPr>
              <w:spacing w:line="240" w:lineRule="auto"/>
              <w:rPr>
                <w:rFonts w:ascii="Arial Narrow" w:hAnsi="Arial Narrow" w:cs="Arial"/>
                <w:b/>
                <w:caps/>
                <w:sz w:val="20"/>
                <w:szCs w:val="20"/>
              </w:rPr>
            </w:pPr>
          </w:p>
        </w:tc>
        <w:tc>
          <w:tcPr>
            <w:tcW w:w="1710" w:type="dxa"/>
            <w:tcBorders>
              <w:top w:val="single" w:sz="4" w:space="0" w:color="auto"/>
              <w:left w:val="single" w:sz="4" w:space="0" w:color="auto"/>
              <w:bottom w:val="single" w:sz="18" w:space="0" w:color="auto"/>
              <w:right w:val="single" w:sz="4" w:space="0" w:color="auto"/>
            </w:tcBorders>
            <w:vAlign w:val="center"/>
            <w:hideMark/>
          </w:tcPr>
          <w:p w14:paraId="6BB68874" w14:textId="77777777" w:rsidR="00130E3C" w:rsidRDefault="00130E3C">
            <w:pPr>
              <w:spacing w:line="240" w:lineRule="auto"/>
              <w:jc w:val="center"/>
              <w:rPr>
                <w:rFonts w:ascii="Arial Narrow" w:hAnsi="Arial Narrow" w:cs="Arial"/>
                <w:b/>
                <w:sz w:val="20"/>
                <w:szCs w:val="20"/>
              </w:rPr>
            </w:pPr>
            <w:r>
              <w:rPr>
                <w:rFonts w:ascii="Arial Narrow" w:hAnsi="Arial Narrow" w:cs="Arial"/>
                <w:b/>
                <w:sz w:val="20"/>
                <w:szCs w:val="20"/>
              </w:rPr>
              <w:t>PREVENT</w:t>
            </w:r>
          </w:p>
          <w:p w14:paraId="549DC5EC"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(N=162 patients)</w:t>
            </w:r>
          </w:p>
          <w:p w14:paraId="43BECB45"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(N=6 sites)</w:t>
            </w:r>
          </w:p>
        </w:tc>
        <w:tc>
          <w:tcPr>
            <w:tcW w:w="1710" w:type="dxa"/>
            <w:tcBorders>
              <w:top w:val="single" w:sz="4" w:space="0" w:color="auto"/>
              <w:left w:val="single" w:sz="4" w:space="0" w:color="auto"/>
              <w:bottom w:val="single" w:sz="18" w:space="0" w:color="auto"/>
              <w:right w:val="single" w:sz="4" w:space="0" w:color="auto"/>
            </w:tcBorders>
            <w:vAlign w:val="center"/>
            <w:hideMark/>
          </w:tcPr>
          <w:p w14:paraId="0988FC6C" w14:textId="77777777" w:rsidR="00130E3C" w:rsidRDefault="00130E3C">
            <w:pPr>
              <w:spacing w:line="240" w:lineRule="auto"/>
              <w:jc w:val="center"/>
              <w:rPr>
                <w:rFonts w:ascii="Arial Narrow" w:hAnsi="Arial Narrow" w:cs="Arial"/>
                <w:b/>
                <w:bCs/>
                <w:sz w:val="20"/>
                <w:szCs w:val="20"/>
              </w:rPr>
            </w:pPr>
            <w:r>
              <w:rPr>
                <w:rFonts w:ascii="Arial Narrow" w:hAnsi="Arial Narrow" w:cs="Arial"/>
                <w:b/>
                <w:bCs/>
                <w:sz w:val="20"/>
                <w:szCs w:val="20"/>
              </w:rPr>
              <w:t>Control</w:t>
            </w:r>
          </w:p>
          <w:p w14:paraId="6748735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(N=973 patients)</w:t>
            </w:r>
          </w:p>
          <w:p w14:paraId="617E45C5" w14:textId="77777777" w:rsidR="00130E3C" w:rsidRDefault="00130E3C">
            <w:pPr>
              <w:spacing w:line="240" w:lineRule="auto"/>
              <w:jc w:val="center"/>
              <w:rPr>
                <w:rFonts w:ascii="Arial Narrow" w:hAnsi="Arial Narrow" w:cs="Arial"/>
                <w:b/>
                <w:bCs/>
                <w:sz w:val="20"/>
                <w:szCs w:val="20"/>
              </w:rPr>
            </w:pPr>
            <w:r>
              <w:rPr>
                <w:rFonts w:ascii="Arial Narrow" w:hAnsi="Arial Narrow" w:cs="Arial"/>
                <w:sz w:val="20"/>
                <w:szCs w:val="20"/>
              </w:rPr>
              <w:t>(N=36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44477CFE" w14:textId="77777777" w:rsidR="00130E3C" w:rsidRDefault="00130E3C">
            <w:pPr>
              <w:spacing w:line="240" w:lineRule="auto"/>
              <w:jc w:val="center"/>
              <w:rPr>
                <w:rFonts w:ascii="Arial Narrow" w:hAnsi="Arial Narrow" w:cs="Arial"/>
                <w:b/>
                <w:sz w:val="20"/>
                <w:szCs w:val="20"/>
              </w:rPr>
            </w:pPr>
            <w:r>
              <w:rPr>
                <w:rFonts w:ascii="Arial Narrow" w:hAnsi="Arial Narrow" w:cs="Arial"/>
                <w:b/>
                <w:sz w:val="20"/>
                <w:szCs w:val="20"/>
              </w:rPr>
              <w:t>PREVENT</w:t>
            </w:r>
          </w:p>
          <w:p w14:paraId="059301BB"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(N=189 patients)</w:t>
            </w:r>
          </w:p>
          <w:p w14:paraId="73B61429"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2B304FB3" w14:textId="77777777" w:rsidR="00130E3C" w:rsidRDefault="00130E3C">
            <w:pPr>
              <w:spacing w:line="240" w:lineRule="auto"/>
              <w:jc w:val="center"/>
              <w:rPr>
                <w:rFonts w:ascii="Arial Narrow" w:hAnsi="Arial Narrow" w:cs="Arial"/>
                <w:b/>
                <w:bCs/>
                <w:sz w:val="20"/>
                <w:szCs w:val="20"/>
              </w:rPr>
            </w:pPr>
            <w:r>
              <w:rPr>
                <w:rFonts w:ascii="Arial Narrow" w:hAnsi="Arial Narrow" w:cs="Arial"/>
                <w:b/>
                <w:bCs/>
                <w:sz w:val="20"/>
                <w:szCs w:val="20"/>
              </w:rPr>
              <w:t>Control</w:t>
            </w:r>
          </w:p>
          <w:p w14:paraId="776E4198"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(N=968 patients)</w:t>
            </w:r>
          </w:p>
          <w:p w14:paraId="5BD74D91"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(N=36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6DC79C7F" w14:textId="77777777" w:rsidR="00130E3C" w:rsidRDefault="00130E3C">
            <w:pPr>
              <w:spacing w:line="240" w:lineRule="auto"/>
              <w:jc w:val="center"/>
              <w:rPr>
                <w:rFonts w:ascii="Arial Narrow" w:hAnsi="Arial Narrow" w:cs="Arial"/>
                <w:b/>
                <w:sz w:val="20"/>
                <w:szCs w:val="20"/>
              </w:rPr>
            </w:pPr>
            <w:r>
              <w:rPr>
                <w:rFonts w:ascii="Arial Narrow" w:hAnsi="Arial Narrow" w:cs="Arial"/>
                <w:b/>
                <w:sz w:val="20"/>
                <w:szCs w:val="20"/>
              </w:rPr>
              <w:t>PREVENT</w:t>
            </w:r>
          </w:p>
          <w:p w14:paraId="1DCBB8C3"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(N=124 patients)</w:t>
            </w:r>
          </w:p>
          <w:p w14:paraId="2B7BD7CC"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(N=6 sites)</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49128779" w14:textId="77777777" w:rsidR="00130E3C" w:rsidRDefault="00130E3C">
            <w:pPr>
              <w:spacing w:line="240" w:lineRule="auto"/>
              <w:jc w:val="center"/>
              <w:rPr>
                <w:rFonts w:ascii="Arial Narrow" w:hAnsi="Arial Narrow" w:cs="Arial"/>
                <w:b/>
                <w:bCs/>
                <w:sz w:val="20"/>
                <w:szCs w:val="20"/>
              </w:rPr>
            </w:pPr>
            <w:r>
              <w:rPr>
                <w:rFonts w:ascii="Arial Narrow" w:hAnsi="Arial Narrow" w:cs="Arial"/>
                <w:b/>
                <w:bCs/>
                <w:sz w:val="20"/>
                <w:szCs w:val="20"/>
              </w:rPr>
              <w:t>Control</w:t>
            </w:r>
          </w:p>
          <w:p w14:paraId="66E4090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(N=758 patients)</w:t>
            </w:r>
          </w:p>
          <w:p w14:paraId="553BCDE7" w14:textId="77777777" w:rsidR="00130E3C" w:rsidRDefault="00130E3C">
            <w:pPr>
              <w:spacing w:line="240" w:lineRule="auto"/>
              <w:jc w:val="center"/>
              <w:rPr>
                <w:rFonts w:ascii="Arial Narrow" w:hAnsi="Arial Narrow" w:cs="Arial"/>
                <w:bCs/>
                <w:sz w:val="20"/>
                <w:szCs w:val="20"/>
              </w:rPr>
            </w:pPr>
            <w:r>
              <w:rPr>
                <w:rFonts w:ascii="Arial Narrow" w:hAnsi="Arial Narrow" w:cs="Arial"/>
                <w:bCs/>
                <w:sz w:val="20"/>
                <w:szCs w:val="20"/>
              </w:rPr>
              <w:t>(N=36 sites)</w:t>
            </w:r>
          </w:p>
        </w:tc>
      </w:tr>
      <w:tr w:rsidR="00130E3C" w14:paraId="7137F734"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0B0623AC"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Average Systolic blood pressure 90 days post discharge (mm Hg): </w:t>
            </w:r>
          </w:p>
        </w:tc>
        <w:tc>
          <w:tcPr>
            <w:tcW w:w="1710" w:type="dxa"/>
            <w:tcBorders>
              <w:top w:val="single" w:sz="4" w:space="0" w:color="auto"/>
              <w:left w:val="single" w:sz="4" w:space="0" w:color="auto"/>
              <w:bottom w:val="single" w:sz="4" w:space="0" w:color="auto"/>
              <w:right w:val="single" w:sz="4" w:space="0" w:color="auto"/>
            </w:tcBorders>
            <w:vAlign w:val="center"/>
          </w:tcPr>
          <w:p w14:paraId="05932C78" w14:textId="77777777" w:rsidR="00130E3C" w:rsidRDefault="00130E3C">
            <w:pPr>
              <w:tabs>
                <w:tab w:val="decimal" w:pos="338"/>
              </w:tabs>
              <w:spacing w:line="240" w:lineRule="auto"/>
              <w:jc w:val="center"/>
              <w:rPr>
                <w:rFonts w:ascii="Arial Narrow" w:hAnsi="Arial Narrow" w:cs="Arial"/>
                <w:b/>
                <w:sz w:val="20"/>
                <w:szCs w:val="20"/>
                <w:highlight w:val="yellow"/>
              </w:rPr>
            </w:pPr>
          </w:p>
        </w:tc>
        <w:tc>
          <w:tcPr>
            <w:tcW w:w="1710" w:type="dxa"/>
            <w:tcBorders>
              <w:top w:val="single" w:sz="4" w:space="0" w:color="auto"/>
              <w:left w:val="single" w:sz="4" w:space="0" w:color="auto"/>
              <w:bottom w:val="single" w:sz="4" w:space="0" w:color="auto"/>
              <w:right w:val="single" w:sz="4" w:space="0" w:color="auto"/>
            </w:tcBorders>
            <w:vAlign w:val="center"/>
          </w:tcPr>
          <w:p w14:paraId="7A1DA6CC"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5E94CA95" w14:textId="77777777" w:rsidR="00130E3C" w:rsidRDefault="00130E3C">
            <w:pPr>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0D2C9451" w14:textId="77777777" w:rsidR="00130E3C" w:rsidRDefault="00130E3C">
            <w:pPr>
              <w:tabs>
                <w:tab w:val="decimal" w:pos="256"/>
              </w:tabs>
              <w:spacing w:line="240" w:lineRule="auto"/>
              <w:jc w:val="center"/>
              <w:rPr>
                <w:rFonts w:ascii="Arial Narrow" w:hAnsi="Arial Narrow" w:cs="Arial"/>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0242A745" w14:textId="77777777" w:rsidR="00130E3C" w:rsidRDefault="00130E3C">
            <w:pPr>
              <w:tabs>
                <w:tab w:val="decimal" w:pos="256"/>
              </w:tabs>
              <w:spacing w:line="240" w:lineRule="auto"/>
              <w:jc w:val="center"/>
              <w:rPr>
                <w:rFonts w:ascii="Arial Narrow" w:hAnsi="Arial Narrow" w:cs="Arial"/>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5217AC40" w14:textId="77777777" w:rsidR="00130E3C" w:rsidRDefault="00130E3C">
            <w:pPr>
              <w:tabs>
                <w:tab w:val="decimal" w:pos="256"/>
              </w:tabs>
              <w:spacing w:line="240" w:lineRule="auto"/>
              <w:jc w:val="center"/>
              <w:rPr>
                <w:rFonts w:ascii="Arial Narrow" w:hAnsi="Arial Narrow" w:cs="Arial"/>
                <w:sz w:val="20"/>
                <w:szCs w:val="20"/>
                <w:highlight w:val="yellow"/>
              </w:rPr>
            </w:pPr>
          </w:p>
        </w:tc>
      </w:tr>
      <w:tr w:rsidR="00130E3C" w14:paraId="650AD5FD" w14:textId="77777777" w:rsidTr="00130E3C">
        <w:trPr>
          <w:trHeight w:val="287"/>
        </w:trPr>
        <w:tc>
          <w:tcPr>
            <w:tcW w:w="4050" w:type="dxa"/>
            <w:tcBorders>
              <w:top w:val="single" w:sz="4" w:space="0" w:color="auto"/>
              <w:left w:val="single" w:sz="4" w:space="0" w:color="auto"/>
              <w:bottom w:val="single" w:sz="4" w:space="0" w:color="auto"/>
              <w:right w:val="single" w:sz="4" w:space="0" w:color="auto"/>
            </w:tcBorders>
            <w:hideMark/>
          </w:tcPr>
          <w:p w14:paraId="0B138293"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   Mean Systolic (SD) </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684FE79"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130.3 (15.6)</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7231CDB"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131.4 (16.4)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916E08A"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127.5 (14.1)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DB0E5F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131.2 (15.8)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672709E"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129.6 (14.4)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F575954"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129.7 (15.5)</w:t>
            </w:r>
          </w:p>
        </w:tc>
      </w:tr>
      <w:tr w:rsidR="00130E3C" w14:paraId="1AEE34AF"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6BC02905"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   Median Systolic (</w:t>
            </w:r>
            <w:proofErr w:type="spellStart"/>
            <w:r>
              <w:rPr>
                <w:rFonts w:ascii="Arial Narrow" w:hAnsi="Arial Narrow" w:cs="Arial"/>
                <w:sz w:val="20"/>
                <w:szCs w:val="20"/>
              </w:rPr>
              <w:t>IQR</w:t>
            </w:r>
            <w:proofErr w:type="spellEnd"/>
            <w:r>
              <w:rPr>
                <w:rFonts w:ascii="Arial Narrow" w:hAnsi="Arial Narrow" w:cs="Arial"/>
                <w:sz w:val="20"/>
                <w:szCs w:val="20"/>
              </w:rPr>
              <w: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5F2840D"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130.0 (120.0-138.9)</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3C0BB78"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130.4 (120.0-141.0)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3E4AEC8"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126.6 (118.0-136.3)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711ED5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130.0 (121.3-139.5)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5CC30A1"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130.0 (120.3-137.0)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5723F2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129.5 (119.0-139.0)</w:t>
            </w:r>
          </w:p>
        </w:tc>
      </w:tr>
      <w:tr w:rsidR="00130E3C" w14:paraId="2C2E0DDB"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3F67CBCE"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Average Diastolic blood pressure 90 days post discharge (mm Hg):</w:t>
            </w:r>
          </w:p>
        </w:tc>
        <w:tc>
          <w:tcPr>
            <w:tcW w:w="1710" w:type="dxa"/>
            <w:tcBorders>
              <w:top w:val="single" w:sz="4" w:space="0" w:color="auto"/>
              <w:left w:val="single" w:sz="4" w:space="0" w:color="auto"/>
              <w:bottom w:val="single" w:sz="4" w:space="0" w:color="auto"/>
              <w:right w:val="single" w:sz="4" w:space="0" w:color="auto"/>
            </w:tcBorders>
            <w:vAlign w:val="center"/>
          </w:tcPr>
          <w:p w14:paraId="0C027A73" w14:textId="77777777" w:rsidR="00130E3C" w:rsidRDefault="00130E3C">
            <w:pPr>
              <w:tabs>
                <w:tab w:val="decimal" w:pos="338"/>
              </w:tabs>
              <w:spacing w:line="240" w:lineRule="auto"/>
              <w:jc w:val="center"/>
              <w:rPr>
                <w:rFonts w:ascii="Arial Narrow" w:hAnsi="Arial Narrow" w:cs="Arial"/>
                <w:b/>
                <w:sz w:val="20"/>
                <w:szCs w:val="20"/>
                <w:highlight w:val="yellow"/>
              </w:rPr>
            </w:pPr>
          </w:p>
        </w:tc>
        <w:tc>
          <w:tcPr>
            <w:tcW w:w="1710" w:type="dxa"/>
            <w:tcBorders>
              <w:top w:val="single" w:sz="4" w:space="0" w:color="auto"/>
              <w:left w:val="single" w:sz="4" w:space="0" w:color="auto"/>
              <w:bottom w:val="single" w:sz="4" w:space="0" w:color="auto"/>
              <w:right w:val="single" w:sz="4" w:space="0" w:color="auto"/>
            </w:tcBorders>
            <w:vAlign w:val="center"/>
          </w:tcPr>
          <w:p w14:paraId="562054BC"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315F8AA9" w14:textId="77777777" w:rsidR="00130E3C" w:rsidRDefault="00130E3C">
            <w:pPr>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3957517B" w14:textId="77777777" w:rsidR="00130E3C" w:rsidRDefault="00130E3C">
            <w:pPr>
              <w:tabs>
                <w:tab w:val="decimal" w:pos="256"/>
              </w:tabs>
              <w:spacing w:line="240" w:lineRule="auto"/>
              <w:jc w:val="center"/>
              <w:rPr>
                <w:rFonts w:ascii="Arial Narrow" w:hAnsi="Arial Narrow" w:cs="Arial"/>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65DDBE96" w14:textId="77777777" w:rsidR="00130E3C" w:rsidRDefault="00130E3C">
            <w:pPr>
              <w:tabs>
                <w:tab w:val="decimal" w:pos="256"/>
              </w:tabs>
              <w:spacing w:line="240" w:lineRule="auto"/>
              <w:jc w:val="center"/>
              <w:rPr>
                <w:rFonts w:ascii="Arial Narrow" w:hAnsi="Arial Narrow" w:cs="Arial"/>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vAlign w:val="center"/>
          </w:tcPr>
          <w:p w14:paraId="06E577B5" w14:textId="77777777" w:rsidR="00130E3C" w:rsidRDefault="00130E3C">
            <w:pPr>
              <w:tabs>
                <w:tab w:val="decimal" w:pos="256"/>
              </w:tabs>
              <w:spacing w:line="240" w:lineRule="auto"/>
              <w:jc w:val="center"/>
              <w:rPr>
                <w:rFonts w:ascii="Arial Narrow" w:hAnsi="Arial Narrow" w:cs="Arial"/>
                <w:sz w:val="20"/>
                <w:szCs w:val="20"/>
                <w:highlight w:val="yellow"/>
              </w:rPr>
            </w:pPr>
          </w:p>
        </w:tc>
      </w:tr>
      <w:tr w:rsidR="00130E3C" w14:paraId="30B6028B"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7DD65FC0"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   Mean Diastolic (SD) </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42436BF"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74.6 (9.3)</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C5509BE"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74.5 (9.3)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5637506"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73.1 (9.5)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38D2718"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73.7 (9.7)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9219B3C"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74.8 (8.3)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94D2CA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74.0 (9.4)</w:t>
            </w:r>
          </w:p>
        </w:tc>
      </w:tr>
      <w:tr w:rsidR="00130E3C" w14:paraId="291FBC9B"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18C511B"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   Median Diastolic (</w:t>
            </w:r>
            <w:proofErr w:type="spellStart"/>
            <w:r>
              <w:rPr>
                <w:rFonts w:ascii="Arial Narrow" w:hAnsi="Arial Narrow" w:cs="Arial"/>
                <w:sz w:val="20"/>
                <w:szCs w:val="20"/>
              </w:rPr>
              <w:t>IQR</w:t>
            </w:r>
            <w:proofErr w:type="spellEnd"/>
            <w:r>
              <w:rPr>
                <w:rFonts w:ascii="Arial Narrow" w:hAnsi="Arial Narrow" w:cs="Arial"/>
                <w:sz w:val="20"/>
                <w:szCs w:val="20"/>
              </w:rPr>
              <w: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F106502" w14:textId="77777777" w:rsidR="00130E3C" w:rsidRDefault="00130E3C">
            <w:pPr>
              <w:tabs>
                <w:tab w:val="decimal" w:pos="338"/>
              </w:tabs>
              <w:spacing w:line="240" w:lineRule="auto"/>
              <w:jc w:val="center"/>
              <w:rPr>
                <w:rFonts w:ascii="Arial Narrow" w:hAnsi="Arial Narrow" w:cs="Arial"/>
                <w:color w:val="000000"/>
                <w:sz w:val="20"/>
                <w:szCs w:val="20"/>
                <w:highlight w:val="yellow"/>
              </w:rPr>
            </w:pPr>
            <w:r>
              <w:rPr>
                <w:rFonts w:ascii="Arial Narrow" w:hAnsi="Arial Narrow" w:cs="Arial"/>
                <w:sz w:val="20"/>
                <w:szCs w:val="20"/>
              </w:rPr>
              <w:t>75.0 (69.0-80.0)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2FFBC4C"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74.5 (68.7-80.0)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7E7566D" w14:textId="77777777" w:rsidR="00130E3C" w:rsidRDefault="00130E3C">
            <w:pPr>
              <w:spacing w:line="240" w:lineRule="auto"/>
              <w:jc w:val="center"/>
              <w:rPr>
                <w:rFonts w:ascii="Arial Narrow" w:hAnsi="Arial Narrow" w:cs="Arial"/>
                <w:color w:val="000000"/>
                <w:sz w:val="20"/>
                <w:szCs w:val="20"/>
                <w:highlight w:val="yellow"/>
              </w:rPr>
            </w:pPr>
            <w:r>
              <w:rPr>
                <w:rFonts w:ascii="Arial Narrow" w:hAnsi="Arial Narrow" w:cs="Arial"/>
                <w:sz w:val="20"/>
                <w:szCs w:val="20"/>
              </w:rPr>
              <w:t>73.0 (67.0-80.0)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0EB4A85"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74.0 (67.0-80.0)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D96C6A2" w14:textId="77777777" w:rsidR="00130E3C" w:rsidRDefault="00130E3C">
            <w:pPr>
              <w:tabs>
                <w:tab w:val="decimal" w:pos="256"/>
              </w:tabs>
              <w:spacing w:line="240" w:lineRule="auto"/>
              <w:jc w:val="center"/>
              <w:rPr>
                <w:rFonts w:ascii="Arial Narrow" w:hAnsi="Arial Narrow" w:cs="Arial"/>
                <w:sz w:val="20"/>
                <w:szCs w:val="20"/>
                <w:highlight w:val="yellow"/>
              </w:rPr>
            </w:pPr>
            <w:r>
              <w:rPr>
                <w:rFonts w:ascii="Arial Narrow" w:hAnsi="Arial Narrow" w:cs="Arial"/>
                <w:sz w:val="20"/>
                <w:szCs w:val="20"/>
              </w:rPr>
              <w:t>73.8 (68.7-79.5)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C4EE122"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74.0 (67.5-80.0)</w:t>
            </w:r>
          </w:p>
        </w:tc>
      </w:tr>
      <w:tr w:rsidR="00130E3C" w14:paraId="7CE651E5" w14:textId="77777777" w:rsidTr="00130E3C">
        <w:tc>
          <w:tcPr>
            <w:tcW w:w="40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1934579" w14:textId="77777777" w:rsidR="00130E3C" w:rsidRDefault="00130E3C">
            <w:pPr>
              <w:spacing w:line="240" w:lineRule="auto"/>
              <w:rPr>
                <w:rFonts w:ascii="Arial Narrow" w:hAnsi="Arial Narrow" w:cs="Arial"/>
                <w:b/>
                <w:sz w:val="20"/>
                <w:szCs w:val="20"/>
              </w:rPr>
            </w:pPr>
            <w:r>
              <w:rPr>
                <w:rFonts w:ascii="Arial Narrow" w:hAnsi="Arial Narrow" w:cs="Arial"/>
                <w:b/>
                <w:sz w:val="20"/>
                <w:szCs w:val="20"/>
              </w:rPr>
              <w:t>Healthcare Utilization</w:t>
            </w: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DD1184" w14:textId="77777777" w:rsidR="00130E3C" w:rsidRDefault="00130E3C">
            <w:pPr>
              <w:tabs>
                <w:tab w:val="decimal" w:pos="338"/>
              </w:tabs>
              <w:spacing w:line="240" w:lineRule="auto"/>
              <w:jc w:val="center"/>
              <w:rPr>
                <w:rFonts w:ascii="Arial Narrow" w:hAnsi="Arial Narrow" w:cs="Arial"/>
                <w:b/>
                <w:sz w:val="20"/>
                <w:szCs w:val="20"/>
                <w:highlight w:val="yellow"/>
              </w:rPr>
            </w:pP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F5D7A2"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25E4429" w14:textId="77777777" w:rsidR="00130E3C" w:rsidRDefault="00130E3C">
            <w:pPr>
              <w:tabs>
                <w:tab w:val="decimal" w:pos="478"/>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69985B" w14:textId="77777777" w:rsidR="00130E3C" w:rsidRDefault="00130E3C">
            <w:pPr>
              <w:tabs>
                <w:tab w:val="decimal" w:pos="256"/>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06D57E" w14:textId="77777777" w:rsidR="00130E3C" w:rsidRDefault="00130E3C">
            <w:pPr>
              <w:tabs>
                <w:tab w:val="decimal" w:pos="256"/>
              </w:tabs>
              <w:spacing w:line="240" w:lineRule="auto"/>
              <w:jc w:val="center"/>
              <w:rPr>
                <w:rFonts w:ascii="Arial Narrow" w:hAnsi="Arial Narrow" w:cs="Arial"/>
                <w:b/>
                <w:sz w:val="20"/>
                <w:szCs w:val="20"/>
                <w:highlight w:val="yellow"/>
              </w:rPr>
            </w:pP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3914F8" w14:textId="77777777" w:rsidR="00130E3C" w:rsidRDefault="00130E3C">
            <w:pPr>
              <w:tabs>
                <w:tab w:val="decimal" w:pos="256"/>
              </w:tabs>
              <w:spacing w:line="240" w:lineRule="auto"/>
              <w:jc w:val="center"/>
              <w:rPr>
                <w:rFonts w:ascii="Arial Narrow" w:hAnsi="Arial Narrow" w:cs="Arial"/>
                <w:b/>
                <w:sz w:val="20"/>
                <w:szCs w:val="20"/>
                <w:highlight w:val="yellow"/>
              </w:rPr>
            </w:pPr>
          </w:p>
        </w:tc>
      </w:tr>
      <w:tr w:rsidR="00130E3C" w14:paraId="5DFECCFF"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2AE0BC4C"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Any inpatient admission in year prior to index event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AA47E10"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34.0 (55)</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384E61B"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31.1 (303)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C7C7FC8"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22.8 (43)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F3F240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28.9 (280)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455EA7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30.6 (38)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F11EEB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31.9 (242)</w:t>
            </w:r>
          </w:p>
        </w:tc>
      </w:tr>
      <w:tr w:rsidR="00130E3C" w14:paraId="423C4DBB"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130B4488"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Any ED visit in year prior to index event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250CC7B"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54.9 (89)</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0C15190"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61.5 (598)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362FB11"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55.0 (104)</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746C1BF"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60.6 (587)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0839EEB"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61.3 (76)</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47471BE"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62.8 (476)</w:t>
            </w:r>
          </w:p>
        </w:tc>
      </w:tr>
      <w:tr w:rsidR="00130E3C" w14:paraId="10A987DB"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1E7ED242"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Primary care visit in 30-days post-discharge</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254E0DB"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62.3 (101)</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D42F1DA"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58.5 (569)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C44E5D4"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63.0 (119)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A31D83C"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59.9 (580)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5416BBC"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62.9 (78)</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9CEE16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62.5 (474)</w:t>
            </w:r>
          </w:p>
        </w:tc>
      </w:tr>
      <w:tr w:rsidR="00130E3C" w14:paraId="3B750B6E"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52CD9DD2"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Primary care visit in 90-days post-discharge</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52C6325"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86.4 (140)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2E464D4"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79.7 (775)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EFCB917"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82.0 (155)</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05550F2"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81.9 (793)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40F1720"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79.8 (99)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1F6FDD7"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82.1 (622)</w:t>
            </w:r>
          </w:p>
        </w:tc>
      </w:tr>
      <w:tr w:rsidR="00130E3C" w14:paraId="5EDD15EC" w14:textId="77777777" w:rsidTr="00130E3C">
        <w:tc>
          <w:tcPr>
            <w:tcW w:w="4050" w:type="dxa"/>
            <w:tcBorders>
              <w:top w:val="single" w:sz="4" w:space="0" w:color="auto"/>
              <w:left w:val="single" w:sz="4" w:space="0" w:color="auto"/>
              <w:bottom w:val="single" w:sz="4" w:space="0" w:color="auto"/>
              <w:right w:val="single" w:sz="4" w:space="0" w:color="auto"/>
            </w:tcBorders>
            <w:hideMark/>
          </w:tcPr>
          <w:p w14:paraId="14444B23"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Neurology </w:t>
            </w:r>
            <w:proofErr w:type="gramStart"/>
            <w:r>
              <w:rPr>
                <w:rFonts w:ascii="Arial Narrow" w:hAnsi="Arial Narrow" w:cs="Arial"/>
                <w:sz w:val="20"/>
                <w:szCs w:val="20"/>
              </w:rPr>
              <w:t>visit</w:t>
            </w:r>
            <w:proofErr w:type="gramEnd"/>
            <w:r>
              <w:rPr>
                <w:rFonts w:ascii="Arial Narrow" w:hAnsi="Arial Narrow" w:cs="Arial"/>
                <w:sz w:val="20"/>
                <w:szCs w:val="20"/>
              </w:rPr>
              <w:t xml:space="preserve"> in 30-days post-discharge</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B033ED5"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18.5 (30)</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68E1EEF"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20.2 (197)</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545A172"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15.9 (30)</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4F7E77"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20.6 (199)</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3B34C03"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33.1 (41)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1077CC1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21.9 (166)</w:t>
            </w:r>
          </w:p>
        </w:tc>
      </w:tr>
      <w:tr w:rsidR="00130E3C" w14:paraId="3023DDDB" w14:textId="77777777" w:rsidTr="00130E3C">
        <w:tc>
          <w:tcPr>
            <w:tcW w:w="4050" w:type="dxa"/>
            <w:tcBorders>
              <w:top w:val="single" w:sz="4" w:space="0" w:color="auto"/>
              <w:left w:val="single" w:sz="4" w:space="0" w:color="auto"/>
              <w:bottom w:val="single" w:sz="18" w:space="0" w:color="auto"/>
              <w:right w:val="single" w:sz="4" w:space="0" w:color="auto"/>
            </w:tcBorders>
            <w:hideMark/>
          </w:tcPr>
          <w:p w14:paraId="629EE5D5"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 xml:space="preserve">Neurology </w:t>
            </w:r>
            <w:proofErr w:type="gramStart"/>
            <w:r>
              <w:rPr>
                <w:rFonts w:ascii="Arial Narrow" w:hAnsi="Arial Narrow" w:cs="Arial"/>
                <w:sz w:val="20"/>
                <w:szCs w:val="20"/>
              </w:rPr>
              <w:t>visit</w:t>
            </w:r>
            <w:proofErr w:type="gramEnd"/>
            <w:r>
              <w:rPr>
                <w:rFonts w:ascii="Arial Narrow" w:hAnsi="Arial Narrow" w:cs="Arial"/>
                <w:sz w:val="20"/>
                <w:szCs w:val="20"/>
              </w:rPr>
              <w:t xml:space="preserve"> in 90-days post-discharge</w:t>
            </w:r>
          </w:p>
        </w:tc>
        <w:tc>
          <w:tcPr>
            <w:tcW w:w="1710" w:type="dxa"/>
            <w:tcBorders>
              <w:top w:val="single" w:sz="4" w:space="0" w:color="auto"/>
              <w:left w:val="single" w:sz="4" w:space="0" w:color="auto"/>
              <w:bottom w:val="single" w:sz="18" w:space="0" w:color="auto"/>
              <w:right w:val="single" w:sz="4" w:space="0" w:color="auto"/>
            </w:tcBorders>
            <w:vAlign w:val="center"/>
            <w:hideMark/>
          </w:tcPr>
          <w:p w14:paraId="04E41A30" w14:textId="77777777" w:rsidR="00130E3C" w:rsidRDefault="00130E3C">
            <w:pPr>
              <w:tabs>
                <w:tab w:val="decimal" w:pos="338"/>
              </w:tabs>
              <w:spacing w:line="240" w:lineRule="auto"/>
              <w:jc w:val="center"/>
              <w:rPr>
                <w:rFonts w:ascii="Arial Narrow" w:hAnsi="Arial Narrow" w:cs="Arial"/>
                <w:sz w:val="20"/>
                <w:szCs w:val="20"/>
                <w:highlight w:val="yellow"/>
              </w:rPr>
            </w:pPr>
            <w:r>
              <w:rPr>
                <w:rFonts w:ascii="Arial Narrow" w:hAnsi="Arial Narrow" w:cs="Arial"/>
                <w:sz w:val="20"/>
                <w:szCs w:val="20"/>
              </w:rPr>
              <w:t>45.1 (73)</w:t>
            </w:r>
          </w:p>
        </w:tc>
        <w:tc>
          <w:tcPr>
            <w:tcW w:w="1710" w:type="dxa"/>
            <w:tcBorders>
              <w:top w:val="single" w:sz="4" w:space="0" w:color="auto"/>
              <w:left w:val="single" w:sz="4" w:space="0" w:color="auto"/>
              <w:bottom w:val="single" w:sz="18" w:space="0" w:color="auto"/>
              <w:right w:val="single" w:sz="4" w:space="0" w:color="auto"/>
            </w:tcBorders>
            <w:vAlign w:val="center"/>
            <w:hideMark/>
          </w:tcPr>
          <w:p w14:paraId="3DCD55F1" w14:textId="77777777" w:rsidR="00130E3C" w:rsidRDefault="00130E3C">
            <w:pPr>
              <w:tabs>
                <w:tab w:val="decimal" w:pos="478"/>
              </w:tabs>
              <w:spacing w:line="240" w:lineRule="auto"/>
              <w:jc w:val="center"/>
              <w:rPr>
                <w:rFonts w:ascii="Arial Narrow" w:hAnsi="Arial Narrow" w:cs="Arial"/>
                <w:sz w:val="20"/>
                <w:szCs w:val="20"/>
              </w:rPr>
            </w:pPr>
            <w:r>
              <w:rPr>
                <w:rFonts w:ascii="Arial Narrow" w:hAnsi="Arial Narrow" w:cs="Arial"/>
                <w:sz w:val="20"/>
                <w:szCs w:val="20"/>
              </w:rPr>
              <w:t>39.0 (379)</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0966C25D"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43.4 (82)</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463B2C06"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42.5 (411)</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6714AB88"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53.2 (66)</w:t>
            </w:r>
          </w:p>
        </w:tc>
        <w:tc>
          <w:tcPr>
            <w:tcW w:w="1800" w:type="dxa"/>
            <w:tcBorders>
              <w:top w:val="single" w:sz="4" w:space="0" w:color="auto"/>
              <w:left w:val="single" w:sz="4" w:space="0" w:color="auto"/>
              <w:bottom w:val="single" w:sz="18" w:space="0" w:color="auto"/>
              <w:right w:val="single" w:sz="4" w:space="0" w:color="auto"/>
            </w:tcBorders>
            <w:vAlign w:val="center"/>
            <w:hideMark/>
          </w:tcPr>
          <w:p w14:paraId="1F0579F1" w14:textId="77777777" w:rsidR="00130E3C" w:rsidRDefault="00130E3C">
            <w:pPr>
              <w:tabs>
                <w:tab w:val="decimal" w:pos="256"/>
              </w:tabs>
              <w:spacing w:line="240" w:lineRule="auto"/>
              <w:jc w:val="center"/>
              <w:rPr>
                <w:rFonts w:ascii="Arial Narrow" w:hAnsi="Arial Narrow" w:cs="Arial"/>
                <w:sz w:val="20"/>
                <w:szCs w:val="20"/>
              </w:rPr>
            </w:pPr>
            <w:r>
              <w:rPr>
                <w:rFonts w:ascii="Arial Narrow" w:hAnsi="Arial Narrow" w:cs="Arial"/>
                <w:sz w:val="20"/>
                <w:szCs w:val="20"/>
              </w:rPr>
              <w:t>43.4 (329)</w:t>
            </w:r>
          </w:p>
        </w:tc>
      </w:tr>
    </w:tbl>
    <w:p w14:paraId="6B02E316" w14:textId="77777777" w:rsidR="00130E3C" w:rsidRDefault="00130E3C" w:rsidP="00130E3C">
      <w:pPr>
        <w:spacing w:after="0" w:line="240" w:lineRule="auto"/>
        <w:ind w:left="-360" w:hanging="360"/>
        <w:rPr>
          <w:rFonts w:ascii="Arial Narrow" w:hAnsi="Arial Narrow" w:cs="Arial"/>
          <w:sz w:val="20"/>
          <w:szCs w:val="20"/>
        </w:rPr>
      </w:pPr>
      <w:r>
        <w:rPr>
          <w:rFonts w:ascii="Arial Narrow" w:hAnsi="Arial Narrow" w:cs="Arial"/>
          <w:bCs/>
          <w:sz w:val="20"/>
          <w:szCs w:val="20"/>
        </w:rPr>
        <w:t xml:space="preserve">*Venous thromboembolism refers to (deep vein thrombosis or pulmonary embolism); </w:t>
      </w:r>
      <w:proofErr w:type="spellStart"/>
      <w:r>
        <w:rPr>
          <w:rFonts w:ascii="Arial Narrow" w:hAnsi="Arial Narrow" w:cs="Arial"/>
          <w:bCs/>
          <w:sz w:val="20"/>
          <w:szCs w:val="20"/>
        </w:rPr>
        <w:t>CHADVASC</w:t>
      </w:r>
      <w:proofErr w:type="spellEnd"/>
      <w:r>
        <w:rPr>
          <w:rFonts w:ascii="Arial Narrow" w:hAnsi="Arial Narrow" w:cs="Arial"/>
          <w:bCs/>
          <w:sz w:val="20"/>
          <w:szCs w:val="20"/>
        </w:rPr>
        <w:t xml:space="preserve"> is a score that is used to predicts risk of thromboembolism</w:t>
      </w:r>
      <w:r>
        <w:rPr>
          <w:rFonts w:ascii="Arial Narrow" w:hAnsi="Arial Narrow" w:cs="Arial"/>
          <w:sz w:val="20"/>
          <w:szCs w:val="20"/>
        </w:rPr>
        <w:t xml:space="preserve"> among patients with atrial fibrillation; the </w:t>
      </w:r>
      <w:proofErr w:type="spellStart"/>
      <w:r>
        <w:rPr>
          <w:rFonts w:ascii="Arial Narrow" w:hAnsi="Arial Narrow" w:cs="Arial"/>
          <w:sz w:val="20"/>
          <w:szCs w:val="20"/>
        </w:rPr>
        <w:t>HASBLED</w:t>
      </w:r>
      <w:proofErr w:type="spellEnd"/>
      <w:r>
        <w:rPr>
          <w:rFonts w:ascii="Arial Narrow" w:hAnsi="Arial Narrow" w:cs="Arial"/>
          <w:sz w:val="20"/>
          <w:szCs w:val="20"/>
        </w:rPr>
        <w:t xml:space="preserve"> score provides an assessment of bleeding risk.</w:t>
      </w:r>
    </w:p>
    <w:p w14:paraId="68CEBC99" w14:textId="77777777" w:rsidR="00130E3C" w:rsidRDefault="00130E3C" w:rsidP="00130E3C">
      <w:pPr>
        <w:spacing w:after="0" w:line="240" w:lineRule="auto"/>
        <w:ind w:left="-360" w:hanging="360"/>
        <w:rPr>
          <w:rFonts w:ascii="Arial Narrow" w:hAnsi="Arial Narrow" w:cs="Arial"/>
          <w:sz w:val="20"/>
          <w:szCs w:val="20"/>
        </w:rPr>
      </w:pPr>
      <w:r>
        <w:rPr>
          <w:rFonts w:ascii="Arial Narrow" w:hAnsi="Arial Narrow" w:cs="Arial"/>
          <w:sz w:val="20"/>
          <w:szCs w:val="20"/>
        </w:rPr>
        <w:t xml:space="preserve">A statistically significant difference (p&lt;0.05) in patient characteristics at PREVENT sites was noted across time for median age, congestive heart failure, </w:t>
      </w:r>
      <w:proofErr w:type="spellStart"/>
      <w:r>
        <w:rPr>
          <w:rFonts w:ascii="Arial Narrow" w:hAnsi="Arial Narrow" w:cs="Arial"/>
          <w:sz w:val="20"/>
          <w:szCs w:val="20"/>
        </w:rPr>
        <w:t>CHADVASC</w:t>
      </w:r>
      <w:proofErr w:type="spellEnd"/>
      <w:r>
        <w:rPr>
          <w:rFonts w:ascii="Arial Narrow" w:hAnsi="Arial Narrow" w:cs="Arial"/>
          <w:sz w:val="20"/>
          <w:szCs w:val="20"/>
        </w:rPr>
        <w:t>, and neurology visits at 30-days post-discharge.</w:t>
      </w:r>
    </w:p>
    <w:p w14:paraId="5E26324A" w14:textId="77777777" w:rsidR="00130E3C" w:rsidRDefault="00130E3C" w:rsidP="00130E3C">
      <w:pPr>
        <w:spacing w:after="0" w:line="240" w:lineRule="auto"/>
        <w:ind w:left="-360" w:hanging="360"/>
        <w:rPr>
          <w:rFonts w:ascii="Arial Narrow" w:hAnsi="Arial Narrow" w:cs="Arial"/>
          <w:sz w:val="20"/>
          <w:szCs w:val="20"/>
        </w:rPr>
      </w:pPr>
      <w:r>
        <w:rPr>
          <w:rFonts w:ascii="Arial Narrow" w:hAnsi="Arial Narrow" w:cs="Arial"/>
          <w:sz w:val="20"/>
          <w:szCs w:val="20"/>
          <w:vertAlign w:val="superscript"/>
        </w:rPr>
        <w:t>§</w:t>
      </w:r>
      <w:r>
        <w:rPr>
          <w:rFonts w:ascii="Arial Narrow" w:hAnsi="Arial Narrow" w:cs="Arial"/>
          <w:sz w:val="20"/>
          <w:szCs w:val="20"/>
        </w:rPr>
        <w:t xml:space="preserve">A statistically significant difference (p&lt;0.05) in patient characteristics between PREVENT implementation sites versus control sites was noted as follows. During the baseline period differences between implementation and control sites included the rate of being admitted (versus discharged from the Emergency Department [ED]5), Hispanic ethnicity, dialysis, venous thromboembolism, warfarin, and age. During the implementation period, differences between implementation and control sites included: the rate of being admitted (versus discharged from the ED), statin, aspirin, age, </w:t>
      </w:r>
      <w:proofErr w:type="spellStart"/>
      <w:r>
        <w:rPr>
          <w:rFonts w:ascii="Arial Narrow" w:hAnsi="Arial Narrow" w:cs="Arial"/>
          <w:sz w:val="20"/>
          <w:szCs w:val="20"/>
        </w:rPr>
        <w:t>HASBLED</w:t>
      </w:r>
      <w:proofErr w:type="spellEnd"/>
      <w:r>
        <w:rPr>
          <w:rFonts w:ascii="Arial Narrow" w:hAnsi="Arial Narrow" w:cs="Arial"/>
          <w:sz w:val="20"/>
          <w:szCs w:val="20"/>
        </w:rPr>
        <w:t xml:space="preserve">, and mean systolic blood pressure.  During the sustainment period differences between implementation and control sites included: the rate of being admitted (versus discharged from the ED, Hispanic ethnicity, neurology </w:t>
      </w:r>
      <w:proofErr w:type="gramStart"/>
      <w:r>
        <w:rPr>
          <w:rFonts w:ascii="Arial Narrow" w:hAnsi="Arial Narrow" w:cs="Arial"/>
          <w:sz w:val="20"/>
          <w:szCs w:val="20"/>
        </w:rPr>
        <w:t>visit</w:t>
      </w:r>
      <w:proofErr w:type="gramEnd"/>
      <w:r>
        <w:rPr>
          <w:rFonts w:ascii="Arial Narrow" w:hAnsi="Arial Narrow" w:cs="Arial"/>
          <w:sz w:val="20"/>
          <w:szCs w:val="20"/>
        </w:rPr>
        <w:t xml:space="preserve"> within 30 days post-discharge, and the </w:t>
      </w:r>
      <w:proofErr w:type="spellStart"/>
      <w:r>
        <w:rPr>
          <w:rFonts w:ascii="Arial Narrow" w:hAnsi="Arial Narrow" w:cs="Arial"/>
          <w:sz w:val="20"/>
          <w:szCs w:val="20"/>
        </w:rPr>
        <w:t>CHADVASC</w:t>
      </w:r>
      <w:proofErr w:type="spellEnd"/>
      <w:r>
        <w:rPr>
          <w:rFonts w:ascii="Arial Narrow" w:hAnsi="Arial Narrow" w:cs="Arial"/>
          <w:sz w:val="20"/>
          <w:szCs w:val="20"/>
        </w:rPr>
        <w:t xml:space="preserve"> score.</w:t>
      </w:r>
    </w:p>
    <w:p w14:paraId="7A64329F" w14:textId="77777777" w:rsidR="00130E3C" w:rsidRDefault="00130E3C" w:rsidP="00130E3C">
      <w:pPr>
        <w:spacing w:after="0" w:line="240" w:lineRule="auto"/>
        <w:rPr>
          <w:rFonts w:ascii="Arial Narrow" w:hAnsi="Arial Narrow" w:cs="Arial"/>
          <w:b/>
          <w:sz w:val="20"/>
          <w:szCs w:val="20"/>
        </w:rPr>
      </w:pPr>
    </w:p>
    <w:p w14:paraId="70F6F39F" w14:textId="77777777" w:rsidR="00130E3C" w:rsidRDefault="00130E3C" w:rsidP="00130E3C">
      <w:pPr>
        <w:spacing w:line="240" w:lineRule="auto"/>
        <w:rPr>
          <w:rFonts w:ascii="Arial Narrow" w:hAnsi="Arial Narrow" w:cs="Arial"/>
          <w:b/>
          <w:sz w:val="20"/>
          <w:szCs w:val="20"/>
        </w:rPr>
      </w:pPr>
      <w:r>
        <w:rPr>
          <w:rFonts w:ascii="Arial Narrow" w:hAnsi="Arial Narrow" w:cs="Arial"/>
          <w:b/>
          <w:sz w:val="20"/>
          <w:szCs w:val="20"/>
        </w:rPr>
        <w:br w:type="page"/>
      </w:r>
    </w:p>
    <w:p w14:paraId="4CED1053" w14:textId="77777777" w:rsidR="00130E3C" w:rsidRDefault="00130E3C" w:rsidP="00130E3C">
      <w:pPr>
        <w:spacing w:after="0" w:line="240" w:lineRule="auto"/>
        <w:rPr>
          <w:rFonts w:ascii="Arial Narrow" w:hAnsi="Arial Narrow" w:cs="Arial"/>
          <w:b/>
          <w:sz w:val="20"/>
          <w:szCs w:val="20"/>
        </w:rPr>
      </w:pPr>
      <w:r>
        <w:rPr>
          <w:rFonts w:ascii="Arial Narrow" w:hAnsi="Arial Narrow" w:cs="Arial"/>
          <w:b/>
          <w:sz w:val="20"/>
          <w:szCs w:val="20"/>
        </w:rPr>
        <w:t>SUPPLEMENT Table B. Comparing Change Over Time at PREVENT Sites Versus Matched Control Sites – Baseline vs. Sustainment</w:t>
      </w:r>
    </w:p>
    <w:p w14:paraId="3D9819D8" w14:textId="77777777" w:rsidR="00130E3C" w:rsidRDefault="00130E3C" w:rsidP="00130E3C">
      <w:pPr>
        <w:spacing w:after="0" w:line="240" w:lineRule="auto"/>
        <w:rPr>
          <w:rFonts w:ascii="Arial Narrow" w:hAnsi="Arial Narrow" w:cs="Arial"/>
          <w:b/>
          <w:sz w:val="20"/>
          <w:szCs w:val="20"/>
        </w:rPr>
      </w:pPr>
    </w:p>
    <w:tbl>
      <w:tblPr>
        <w:tblStyle w:val="TableGrid"/>
        <w:tblpPr w:leftFromText="180" w:rightFromText="180" w:vertAnchor="text" w:tblpX="-840" w:tblpY="1"/>
        <w:tblOverlap w:val="never"/>
        <w:tblW w:w="15120" w:type="dxa"/>
        <w:tblInd w:w="0" w:type="dxa"/>
        <w:tblLayout w:type="fixed"/>
        <w:tblLook w:val="04A0" w:firstRow="1" w:lastRow="0" w:firstColumn="1" w:lastColumn="0" w:noHBand="0" w:noVBand="1"/>
      </w:tblPr>
      <w:tblGrid>
        <w:gridCol w:w="2697"/>
        <w:gridCol w:w="1351"/>
        <w:gridCol w:w="1351"/>
        <w:gridCol w:w="1351"/>
        <w:gridCol w:w="1350"/>
        <w:gridCol w:w="1229"/>
        <w:gridCol w:w="1111"/>
        <w:gridCol w:w="1170"/>
        <w:gridCol w:w="1260"/>
        <w:gridCol w:w="1170"/>
        <w:gridCol w:w="1080"/>
      </w:tblGrid>
      <w:tr w:rsidR="00130E3C" w14:paraId="14254587" w14:textId="77777777" w:rsidTr="00130E3C">
        <w:tc>
          <w:tcPr>
            <w:tcW w:w="2695" w:type="dxa"/>
            <w:vMerge w:val="restart"/>
            <w:tcBorders>
              <w:top w:val="single" w:sz="18" w:space="0" w:color="auto"/>
              <w:left w:val="single" w:sz="4" w:space="0" w:color="auto"/>
              <w:bottom w:val="single" w:sz="18" w:space="0" w:color="auto"/>
              <w:right w:val="single" w:sz="4" w:space="0" w:color="auto"/>
            </w:tcBorders>
            <w:vAlign w:val="center"/>
            <w:hideMark/>
          </w:tcPr>
          <w:p w14:paraId="0F243735" w14:textId="77777777" w:rsidR="00130E3C" w:rsidRDefault="00130E3C">
            <w:pPr>
              <w:spacing w:line="240" w:lineRule="auto"/>
              <w:rPr>
                <w:rFonts w:ascii="Arial Narrow" w:hAnsi="Arial Narrow" w:cs="Arial"/>
                <w:b/>
                <w:sz w:val="20"/>
                <w:szCs w:val="20"/>
              </w:rPr>
            </w:pPr>
            <w:r>
              <w:rPr>
                <w:rFonts w:ascii="Arial Narrow" w:hAnsi="Arial Narrow" w:cs="Arial"/>
                <w:b/>
                <w:sz w:val="20"/>
                <w:szCs w:val="20"/>
              </w:rPr>
              <w:t>Quality of Care</w:t>
            </w:r>
          </w:p>
        </w:tc>
        <w:tc>
          <w:tcPr>
            <w:tcW w:w="2700" w:type="dxa"/>
            <w:gridSpan w:val="2"/>
            <w:tcBorders>
              <w:top w:val="single" w:sz="18" w:space="0" w:color="auto"/>
              <w:left w:val="single" w:sz="4" w:space="0" w:color="auto"/>
              <w:bottom w:val="single" w:sz="4" w:space="0" w:color="auto"/>
              <w:right w:val="single" w:sz="4" w:space="0" w:color="auto"/>
            </w:tcBorders>
            <w:vAlign w:val="center"/>
            <w:hideMark/>
          </w:tcPr>
          <w:p w14:paraId="7B66A785" w14:textId="77777777" w:rsidR="00130E3C" w:rsidRDefault="00130E3C">
            <w:pPr>
              <w:tabs>
                <w:tab w:val="decimal" w:pos="159"/>
              </w:tabs>
              <w:spacing w:line="240" w:lineRule="auto"/>
              <w:jc w:val="center"/>
              <w:rPr>
                <w:rFonts w:ascii="Arial Narrow" w:hAnsi="Arial Narrow" w:cs="Arial"/>
                <w:b/>
                <w:sz w:val="20"/>
                <w:szCs w:val="20"/>
              </w:rPr>
            </w:pPr>
            <w:r>
              <w:rPr>
                <w:rFonts w:ascii="Arial Narrow" w:hAnsi="Arial Narrow" w:cs="Arial"/>
                <w:b/>
                <w:sz w:val="20"/>
                <w:szCs w:val="20"/>
              </w:rPr>
              <w:t>Control Sites</w:t>
            </w:r>
          </w:p>
        </w:tc>
        <w:tc>
          <w:tcPr>
            <w:tcW w:w="2700" w:type="dxa"/>
            <w:gridSpan w:val="2"/>
            <w:tcBorders>
              <w:top w:val="single" w:sz="18" w:space="0" w:color="auto"/>
              <w:left w:val="single" w:sz="4" w:space="0" w:color="auto"/>
              <w:bottom w:val="single" w:sz="4" w:space="0" w:color="auto"/>
              <w:right w:val="single" w:sz="4" w:space="0" w:color="auto"/>
            </w:tcBorders>
            <w:vAlign w:val="center"/>
            <w:hideMark/>
          </w:tcPr>
          <w:p w14:paraId="2C358D28"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PREVENT Sites</w:t>
            </w:r>
          </w:p>
        </w:tc>
        <w:tc>
          <w:tcPr>
            <w:tcW w:w="3510" w:type="dxa"/>
            <w:gridSpan w:val="3"/>
            <w:tcBorders>
              <w:top w:val="single" w:sz="18" w:space="0" w:color="auto"/>
              <w:left w:val="single" w:sz="4" w:space="0" w:color="auto"/>
              <w:bottom w:val="single" w:sz="4" w:space="0" w:color="auto"/>
              <w:right w:val="single" w:sz="4" w:space="0" w:color="auto"/>
            </w:tcBorders>
            <w:vAlign w:val="center"/>
            <w:hideMark/>
          </w:tcPr>
          <w:p w14:paraId="1D750A7B"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Unadjusted</w:t>
            </w:r>
          </w:p>
        </w:tc>
        <w:tc>
          <w:tcPr>
            <w:tcW w:w="3510" w:type="dxa"/>
            <w:gridSpan w:val="3"/>
            <w:tcBorders>
              <w:top w:val="single" w:sz="18" w:space="0" w:color="auto"/>
              <w:left w:val="single" w:sz="4" w:space="0" w:color="auto"/>
              <w:bottom w:val="single" w:sz="4" w:space="0" w:color="auto"/>
              <w:right w:val="single" w:sz="4" w:space="0" w:color="auto"/>
            </w:tcBorders>
            <w:vAlign w:val="center"/>
            <w:hideMark/>
          </w:tcPr>
          <w:p w14:paraId="2E1FC715"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Adjusted</w:t>
            </w:r>
          </w:p>
        </w:tc>
      </w:tr>
      <w:tr w:rsidR="00130E3C" w14:paraId="7D9D0F42" w14:textId="77777777" w:rsidTr="00130E3C">
        <w:tc>
          <w:tcPr>
            <w:tcW w:w="2695" w:type="dxa"/>
            <w:vMerge/>
            <w:tcBorders>
              <w:top w:val="single" w:sz="18" w:space="0" w:color="auto"/>
              <w:left w:val="single" w:sz="4" w:space="0" w:color="auto"/>
              <w:bottom w:val="single" w:sz="18" w:space="0" w:color="auto"/>
              <w:right w:val="single" w:sz="4" w:space="0" w:color="auto"/>
            </w:tcBorders>
            <w:vAlign w:val="center"/>
            <w:hideMark/>
          </w:tcPr>
          <w:p w14:paraId="74E8F7CC" w14:textId="77777777" w:rsidR="00130E3C" w:rsidRDefault="00130E3C">
            <w:pPr>
              <w:spacing w:line="240" w:lineRule="auto"/>
              <w:rPr>
                <w:rFonts w:ascii="Arial Narrow" w:hAnsi="Arial Narrow" w:cs="Arial"/>
                <w:b/>
                <w:sz w:val="20"/>
                <w:szCs w:val="20"/>
              </w:rPr>
            </w:pPr>
          </w:p>
        </w:tc>
        <w:tc>
          <w:tcPr>
            <w:tcW w:w="1350" w:type="dxa"/>
            <w:tcBorders>
              <w:top w:val="single" w:sz="4" w:space="0" w:color="auto"/>
              <w:left w:val="single" w:sz="4" w:space="0" w:color="auto"/>
              <w:bottom w:val="single" w:sz="4" w:space="0" w:color="auto"/>
              <w:right w:val="single" w:sz="4" w:space="0" w:color="auto"/>
            </w:tcBorders>
            <w:vAlign w:val="center"/>
            <w:hideMark/>
          </w:tcPr>
          <w:p w14:paraId="28775050"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Baseline</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450C2A4" w14:textId="77777777" w:rsidR="00130E3C" w:rsidRDefault="00130E3C">
            <w:pPr>
              <w:tabs>
                <w:tab w:val="decimal" w:pos="159"/>
              </w:tabs>
              <w:spacing w:line="240" w:lineRule="auto"/>
              <w:jc w:val="center"/>
              <w:rPr>
                <w:rFonts w:ascii="Arial Narrow" w:hAnsi="Arial Narrow" w:cs="Arial"/>
                <w:b/>
                <w:sz w:val="20"/>
                <w:szCs w:val="20"/>
              </w:rPr>
            </w:pPr>
            <w:r>
              <w:rPr>
                <w:rFonts w:ascii="Arial Narrow" w:hAnsi="Arial Narrow" w:cs="Arial"/>
                <w:b/>
                <w:sz w:val="20"/>
                <w:szCs w:val="20"/>
              </w:rPr>
              <w:t>Sustainment</w:t>
            </w:r>
          </w:p>
        </w:tc>
        <w:tc>
          <w:tcPr>
            <w:tcW w:w="1350" w:type="dxa"/>
            <w:tcBorders>
              <w:top w:val="single" w:sz="4" w:space="0" w:color="auto"/>
              <w:left w:val="single" w:sz="4" w:space="0" w:color="auto"/>
              <w:bottom w:val="single" w:sz="4" w:space="0" w:color="auto"/>
              <w:right w:val="single" w:sz="4" w:space="0" w:color="auto"/>
            </w:tcBorders>
            <w:vAlign w:val="center"/>
            <w:hideMark/>
          </w:tcPr>
          <w:p w14:paraId="2947BC2F"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Baseline</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00B302A"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Sustainment</w:t>
            </w:r>
          </w:p>
        </w:tc>
        <w:tc>
          <w:tcPr>
            <w:tcW w:w="1229" w:type="dxa"/>
            <w:tcBorders>
              <w:top w:val="single" w:sz="4" w:space="0" w:color="auto"/>
              <w:left w:val="single" w:sz="4" w:space="0" w:color="auto"/>
              <w:bottom w:val="single" w:sz="4" w:space="0" w:color="auto"/>
              <w:right w:val="single" w:sz="4" w:space="0" w:color="auto"/>
            </w:tcBorders>
            <w:vAlign w:val="center"/>
            <w:hideMark/>
          </w:tcPr>
          <w:p w14:paraId="084393FA"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Control</w:t>
            </w:r>
          </w:p>
        </w:tc>
        <w:tc>
          <w:tcPr>
            <w:tcW w:w="1111" w:type="dxa"/>
            <w:tcBorders>
              <w:top w:val="single" w:sz="4" w:space="0" w:color="auto"/>
              <w:left w:val="single" w:sz="4" w:space="0" w:color="auto"/>
              <w:bottom w:val="single" w:sz="4" w:space="0" w:color="auto"/>
              <w:right w:val="single" w:sz="4" w:space="0" w:color="auto"/>
            </w:tcBorders>
            <w:vAlign w:val="center"/>
            <w:hideMark/>
          </w:tcPr>
          <w:p w14:paraId="239093B2"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PREVENT</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C7EDE24"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Interaction</w:t>
            </w:r>
          </w:p>
        </w:tc>
        <w:tc>
          <w:tcPr>
            <w:tcW w:w="1260" w:type="dxa"/>
            <w:tcBorders>
              <w:top w:val="single" w:sz="4" w:space="0" w:color="auto"/>
              <w:left w:val="single" w:sz="4" w:space="0" w:color="auto"/>
              <w:bottom w:val="single" w:sz="4" w:space="0" w:color="auto"/>
              <w:right w:val="single" w:sz="4" w:space="0" w:color="auto"/>
            </w:tcBorders>
            <w:vAlign w:val="center"/>
            <w:hideMark/>
          </w:tcPr>
          <w:p w14:paraId="2A1CFA0C"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Control</w:t>
            </w:r>
          </w:p>
        </w:tc>
        <w:tc>
          <w:tcPr>
            <w:tcW w:w="1170" w:type="dxa"/>
            <w:tcBorders>
              <w:top w:val="single" w:sz="4" w:space="0" w:color="auto"/>
              <w:left w:val="single" w:sz="4" w:space="0" w:color="auto"/>
              <w:bottom w:val="single" w:sz="4" w:space="0" w:color="auto"/>
              <w:right w:val="single" w:sz="4" w:space="0" w:color="auto"/>
            </w:tcBorders>
            <w:vAlign w:val="center"/>
            <w:hideMark/>
          </w:tcPr>
          <w:p w14:paraId="34B178A6"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PREVENT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76E4D6D" w14:textId="77777777" w:rsidR="00130E3C" w:rsidRDefault="00130E3C">
            <w:pPr>
              <w:tabs>
                <w:tab w:val="decimal" w:pos="361"/>
              </w:tabs>
              <w:spacing w:line="240" w:lineRule="auto"/>
              <w:jc w:val="center"/>
              <w:rPr>
                <w:rFonts w:ascii="Arial Narrow" w:hAnsi="Arial Narrow" w:cs="Arial"/>
                <w:b/>
                <w:sz w:val="20"/>
                <w:szCs w:val="20"/>
              </w:rPr>
            </w:pPr>
            <w:r>
              <w:rPr>
                <w:rFonts w:ascii="Arial Narrow" w:hAnsi="Arial Narrow" w:cs="Arial"/>
                <w:b/>
                <w:sz w:val="20"/>
                <w:szCs w:val="20"/>
              </w:rPr>
              <w:t>Interaction</w:t>
            </w:r>
          </w:p>
        </w:tc>
      </w:tr>
      <w:tr w:rsidR="00130E3C" w14:paraId="447E10A5" w14:textId="77777777" w:rsidTr="00130E3C">
        <w:tc>
          <w:tcPr>
            <w:tcW w:w="2695" w:type="dxa"/>
            <w:vMerge/>
            <w:tcBorders>
              <w:top w:val="single" w:sz="18" w:space="0" w:color="auto"/>
              <w:left w:val="single" w:sz="4" w:space="0" w:color="auto"/>
              <w:bottom w:val="single" w:sz="18" w:space="0" w:color="auto"/>
              <w:right w:val="single" w:sz="4" w:space="0" w:color="auto"/>
            </w:tcBorders>
            <w:vAlign w:val="center"/>
            <w:hideMark/>
          </w:tcPr>
          <w:p w14:paraId="0D5F4DD1" w14:textId="77777777" w:rsidR="00130E3C" w:rsidRDefault="00130E3C">
            <w:pPr>
              <w:spacing w:line="240" w:lineRule="auto"/>
              <w:rPr>
                <w:rFonts w:ascii="Arial Narrow" w:hAnsi="Arial Narrow" w:cs="Arial"/>
                <w:b/>
                <w:sz w:val="20"/>
                <w:szCs w:val="20"/>
              </w:rPr>
            </w:pPr>
          </w:p>
        </w:tc>
        <w:tc>
          <w:tcPr>
            <w:tcW w:w="1350" w:type="dxa"/>
            <w:tcBorders>
              <w:top w:val="single" w:sz="4" w:space="0" w:color="auto"/>
              <w:left w:val="single" w:sz="4" w:space="0" w:color="auto"/>
              <w:bottom w:val="single" w:sz="18" w:space="0" w:color="auto"/>
              <w:right w:val="single" w:sz="4" w:space="0" w:color="auto"/>
            </w:tcBorders>
            <w:vAlign w:val="center"/>
            <w:hideMark/>
          </w:tcPr>
          <w:p w14:paraId="1C3901B3" w14:textId="77777777" w:rsidR="00130E3C" w:rsidRDefault="00130E3C">
            <w:pPr>
              <w:tabs>
                <w:tab w:val="decimal" w:pos="189"/>
              </w:tabs>
              <w:spacing w:line="240" w:lineRule="auto"/>
              <w:jc w:val="center"/>
              <w:rPr>
                <w:rFonts w:ascii="Arial Narrow" w:hAnsi="Arial Narrow" w:cs="Arial"/>
                <w:sz w:val="20"/>
                <w:szCs w:val="20"/>
              </w:rPr>
            </w:pPr>
            <w:r>
              <w:rPr>
                <w:rFonts w:ascii="Arial Narrow" w:hAnsi="Arial Narrow" w:cs="Arial"/>
                <w:sz w:val="20"/>
                <w:szCs w:val="20"/>
              </w:rPr>
              <w:t>%</w:t>
            </w:r>
          </w:p>
          <w:p w14:paraId="52030166" w14:textId="77777777" w:rsidR="00130E3C" w:rsidRDefault="00130E3C">
            <w:pPr>
              <w:tabs>
                <w:tab w:val="decimal" w:pos="189"/>
              </w:tabs>
              <w:spacing w:line="240" w:lineRule="auto"/>
              <w:jc w:val="center"/>
              <w:rPr>
                <w:rFonts w:ascii="Arial Narrow" w:hAnsi="Arial Narrow" w:cs="Arial"/>
                <w:sz w:val="20"/>
                <w:szCs w:val="20"/>
              </w:rPr>
            </w:pPr>
            <w:r>
              <w:rPr>
                <w:rFonts w:ascii="Arial Narrow" w:hAnsi="Arial Narrow" w:cs="Arial"/>
                <w:sz w:val="20"/>
                <w:szCs w:val="20"/>
              </w:rPr>
              <w:t>(Pass/Eligible)</w:t>
            </w:r>
          </w:p>
        </w:tc>
        <w:tc>
          <w:tcPr>
            <w:tcW w:w="1350" w:type="dxa"/>
            <w:tcBorders>
              <w:top w:val="single" w:sz="4" w:space="0" w:color="auto"/>
              <w:left w:val="single" w:sz="4" w:space="0" w:color="auto"/>
              <w:bottom w:val="single" w:sz="18" w:space="0" w:color="auto"/>
              <w:right w:val="single" w:sz="4" w:space="0" w:color="auto"/>
            </w:tcBorders>
            <w:vAlign w:val="center"/>
            <w:hideMark/>
          </w:tcPr>
          <w:p w14:paraId="585989EF" w14:textId="77777777" w:rsidR="00130E3C" w:rsidRDefault="00130E3C">
            <w:pPr>
              <w:tabs>
                <w:tab w:val="decimal" w:pos="159"/>
              </w:tabs>
              <w:spacing w:line="240" w:lineRule="auto"/>
              <w:jc w:val="center"/>
              <w:rPr>
                <w:rFonts w:ascii="Arial Narrow" w:hAnsi="Arial Narrow" w:cs="Arial"/>
                <w:sz w:val="20"/>
                <w:szCs w:val="20"/>
              </w:rPr>
            </w:pPr>
            <w:r>
              <w:rPr>
                <w:rFonts w:ascii="Arial Narrow" w:hAnsi="Arial Narrow" w:cs="Arial"/>
                <w:sz w:val="20"/>
                <w:szCs w:val="20"/>
              </w:rPr>
              <w:t>%</w:t>
            </w:r>
          </w:p>
          <w:p w14:paraId="7E0D7488" w14:textId="77777777" w:rsidR="00130E3C" w:rsidRDefault="00130E3C">
            <w:pPr>
              <w:tabs>
                <w:tab w:val="decimal" w:pos="159"/>
              </w:tabs>
              <w:spacing w:line="240" w:lineRule="auto"/>
              <w:jc w:val="center"/>
              <w:rPr>
                <w:rFonts w:ascii="Arial Narrow" w:hAnsi="Arial Narrow" w:cs="Arial"/>
                <w:sz w:val="20"/>
                <w:szCs w:val="20"/>
              </w:rPr>
            </w:pPr>
            <w:r>
              <w:rPr>
                <w:rFonts w:ascii="Arial Narrow" w:hAnsi="Arial Narrow" w:cs="Arial"/>
                <w:sz w:val="20"/>
                <w:szCs w:val="20"/>
              </w:rPr>
              <w:t>(Pass/Eligible)</w:t>
            </w:r>
          </w:p>
        </w:tc>
        <w:tc>
          <w:tcPr>
            <w:tcW w:w="1350" w:type="dxa"/>
            <w:tcBorders>
              <w:top w:val="single" w:sz="4" w:space="0" w:color="auto"/>
              <w:left w:val="single" w:sz="4" w:space="0" w:color="auto"/>
              <w:bottom w:val="single" w:sz="18" w:space="0" w:color="auto"/>
              <w:right w:val="single" w:sz="4" w:space="0" w:color="auto"/>
            </w:tcBorders>
            <w:vAlign w:val="center"/>
            <w:hideMark/>
          </w:tcPr>
          <w:p w14:paraId="653C7606" w14:textId="77777777" w:rsidR="00130E3C" w:rsidRDefault="00130E3C">
            <w:pPr>
              <w:tabs>
                <w:tab w:val="decimal" w:pos="164"/>
              </w:tabs>
              <w:spacing w:line="240" w:lineRule="auto"/>
              <w:jc w:val="center"/>
              <w:rPr>
                <w:rFonts w:ascii="Arial Narrow" w:hAnsi="Arial Narrow" w:cs="Arial"/>
                <w:color w:val="000000"/>
                <w:sz w:val="20"/>
                <w:szCs w:val="20"/>
              </w:rPr>
            </w:pPr>
            <w:r>
              <w:rPr>
                <w:rFonts w:ascii="Arial Narrow" w:hAnsi="Arial Narrow" w:cs="Arial"/>
                <w:sz w:val="20"/>
                <w:szCs w:val="20"/>
              </w:rPr>
              <w:t>% (Pass/Eligible)</w:t>
            </w:r>
          </w:p>
        </w:tc>
        <w:tc>
          <w:tcPr>
            <w:tcW w:w="1350" w:type="dxa"/>
            <w:tcBorders>
              <w:top w:val="single" w:sz="4" w:space="0" w:color="auto"/>
              <w:left w:val="single" w:sz="4" w:space="0" w:color="auto"/>
              <w:bottom w:val="single" w:sz="18" w:space="0" w:color="auto"/>
              <w:right w:val="single" w:sz="4" w:space="0" w:color="auto"/>
            </w:tcBorders>
            <w:vAlign w:val="center"/>
            <w:hideMark/>
          </w:tcPr>
          <w:p w14:paraId="5B889E51" w14:textId="77777777" w:rsidR="00130E3C" w:rsidRDefault="00130E3C">
            <w:pPr>
              <w:tabs>
                <w:tab w:val="decimal" w:pos="245"/>
              </w:tabs>
              <w:spacing w:line="240" w:lineRule="auto"/>
              <w:jc w:val="center"/>
              <w:rPr>
                <w:rFonts w:ascii="Arial Narrow" w:hAnsi="Arial Narrow" w:cs="Arial"/>
                <w:sz w:val="20"/>
                <w:szCs w:val="20"/>
              </w:rPr>
            </w:pPr>
            <w:r>
              <w:rPr>
                <w:rFonts w:ascii="Arial Narrow" w:hAnsi="Arial Narrow" w:cs="Arial"/>
                <w:sz w:val="20"/>
                <w:szCs w:val="20"/>
              </w:rPr>
              <w:t>%</w:t>
            </w:r>
          </w:p>
          <w:p w14:paraId="232E76F9" w14:textId="77777777" w:rsidR="00130E3C" w:rsidRDefault="00130E3C">
            <w:pPr>
              <w:tabs>
                <w:tab w:val="decimal" w:pos="245"/>
              </w:tabs>
              <w:spacing w:line="240" w:lineRule="auto"/>
              <w:jc w:val="center"/>
              <w:rPr>
                <w:rFonts w:ascii="Arial Narrow" w:hAnsi="Arial Narrow" w:cs="Arial"/>
                <w:color w:val="000000"/>
                <w:sz w:val="20"/>
                <w:szCs w:val="20"/>
              </w:rPr>
            </w:pPr>
            <w:r>
              <w:rPr>
                <w:rFonts w:ascii="Arial Narrow" w:hAnsi="Arial Narrow" w:cs="Arial"/>
                <w:sz w:val="20"/>
                <w:szCs w:val="20"/>
              </w:rPr>
              <w:t>(Pass/Eligible)</w:t>
            </w:r>
          </w:p>
        </w:tc>
        <w:tc>
          <w:tcPr>
            <w:tcW w:w="1229" w:type="dxa"/>
            <w:tcBorders>
              <w:top w:val="single" w:sz="4" w:space="0" w:color="auto"/>
              <w:left w:val="single" w:sz="4" w:space="0" w:color="auto"/>
              <w:bottom w:val="single" w:sz="18" w:space="0" w:color="auto"/>
              <w:right w:val="single" w:sz="4" w:space="0" w:color="auto"/>
            </w:tcBorders>
            <w:vAlign w:val="center"/>
            <w:hideMark/>
          </w:tcPr>
          <w:p w14:paraId="4896F75D" w14:textId="77777777" w:rsidR="00130E3C" w:rsidRDefault="00130E3C">
            <w:pPr>
              <w:tabs>
                <w:tab w:val="decimal" w:pos="157"/>
              </w:tabs>
              <w:spacing w:line="240" w:lineRule="auto"/>
              <w:jc w:val="center"/>
              <w:rPr>
                <w:rFonts w:ascii="Arial Narrow" w:hAnsi="Arial Narrow" w:cs="Arial"/>
                <w:b/>
                <w:sz w:val="20"/>
                <w:szCs w:val="20"/>
              </w:rPr>
            </w:pPr>
            <w:r>
              <w:rPr>
                <w:rFonts w:ascii="Arial Narrow" w:hAnsi="Arial Narrow" w:cs="Arial"/>
                <w:b/>
                <w:sz w:val="20"/>
                <w:szCs w:val="20"/>
              </w:rPr>
              <w:t>OR</w:t>
            </w:r>
          </w:p>
          <w:p w14:paraId="629C7A82" w14:textId="77777777" w:rsidR="00130E3C" w:rsidRDefault="00130E3C">
            <w:pPr>
              <w:tabs>
                <w:tab w:val="decimal" w:pos="157"/>
              </w:tabs>
              <w:spacing w:line="240" w:lineRule="auto"/>
              <w:jc w:val="center"/>
              <w:rPr>
                <w:rFonts w:ascii="Arial Narrow" w:hAnsi="Arial Narrow" w:cs="Arial"/>
                <w:sz w:val="20"/>
                <w:szCs w:val="20"/>
              </w:rPr>
            </w:pPr>
            <w:r>
              <w:rPr>
                <w:rFonts w:ascii="Arial Narrow" w:hAnsi="Arial Narrow" w:cs="Arial"/>
                <w:b/>
                <w:sz w:val="20"/>
                <w:szCs w:val="20"/>
              </w:rPr>
              <w:t>(95% CI)</w:t>
            </w:r>
          </w:p>
        </w:tc>
        <w:tc>
          <w:tcPr>
            <w:tcW w:w="1111" w:type="dxa"/>
            <w:tcBorders>
              <w:top w:val="single" w:sz="4" w:space="0" w:color="auto"/>
              <w:left w:val="single" w:sz="4" w:space="0" w:color="auto"/>
              <w:bottom w:val="single" w:sz="18" w:space="0" w:color="auto"/>
              <w:right w:val="single" w:sz="4" w:space="0" w:color="auto"/>
            </w:tcBorders>
            <w:vAlign w:val="center"/>
            <w:hideMark/>
          </w:tcPr>
          <w:p w14:paraId="2814B142" w14:textId="77777777" w:rsidR="00130E3C" w:rsidRDefault="00130E3C">
            <w:pPr>
              <w:tabs>
                <w:tab w:val="decimal" w:pos="135"/>
              </w:tabs>
              <w:spacing w:line="240" w:lineRule="auto"/>
              <w:jc w:val="center"/>
              <w:rPr>
                <w:rFonts w:ascii="Arial Narrow" w:hAnsi="Arial Narrow" w:cs="Arial"/>
                <w:b/>
                <w:sz w:val="20"/>
                <w:szCs w:val="20"/>
              </w:rPr>
            </w:pPr>
            <w:r>
              <w:rPr>
                <w:rFonts w:ascii="Arial Narrow" w:hAnsi="Arial Narrow" w:cs="Arial"/>
                <w:b/>
                <w:sz w:val="20"/>
                <w:szCs w:val="20"/>
              </w:rPr>
              <w:t>OR</w:t>
            </w:r>
          </w:p>
          <w:p w14:paraId="3CE0F743" w14:textId="77777777" w:rsidR="00130E3C" w:rsidRDefault="00130E3C">
            <w:pPr>
              <w:tabs>
                <w:tab w:val="decimal" w:pos="135"/>
              </w:tabs>
              <w:spacing w:line="240" w:lineRule="auto"/>
              <w:jc w:val="center"/>
              <w:rPr>
                <w:rFonts w:ascii="Arial Narrow" w:hAnsi="Arial Narrow" w:cs="Arial"/>
                <w:sz w:val="20"/>
                <w:szCs w:val="20"/>
              </w:rPr>
            </w:pPr>
            <w:r>
              <w:rPr>
                <w:rFonts w:ascii="Arial Narrow" w:hAnsi="Arial Narrow" w:cs="Arial"/>
                <w:b/>
                <w:sz w:val="20"/>
                <w:szCs w:val="20"/>
              </w:rPr>
              <w:t>(95% CI)</w:t>
            </w:r>
          </w:p>
        </w:tc>
        <w:tc>
          <w:tcPr>
            <w:tcW w:w="1170" w:type="dxa"/>
            <w:tcBorders>
              <w:top w:val="single" w:sz="4" w:space="0" w:color="auto"/>
              <w:left w:val="single" w:sz="4" w:space="0" w:color="auto"/>
              <w:bottom w:val="single" w:sz="18" w:space="0" w:color="auto"/>
              <w:right w:val="single" w:sz="4" w:space="0" w:color="auto"/>
            </w:tcBorders>
            <w:vAlign w:val="center"/>
            <w:hideMark/>
          </w:tcPr>
          <w:p w14:paraId="1D7A875B" w14:textId="77777777" w:rsidR="00130E3C" w:rsidRDefault="00130E3C">
            <w:pPr>
              <w:tabs>
                <w:tab w:val="decimal" w:pos="245"/>
              </w:tabs>
              <w:spacing w:line="240" w:lineRule="auto"/>
              <w:jc w:val="center"/>
              <w:rPr>
                <w:rFonts w:ascii="Arial Narrow" w:hAnsi="Arial Narrow" w:cs="Arial"/>
                <w:sz w:val="20"/>
                <w:szCs w:val="20"/>
              </w:rPr>
            </w:pPr>
            <w:r>
              <w:rPr>
                <w:rFonts w:ascii="Arial Narrow" w:hAnsi="Arial Narrow" w:cs="Arial"/>
                <w:b/>
                <w:sz w:val="20"/>
                <w:szCs w:val="20"/>
              </w:rPr>
              <w:t>P-value</w:t>
            </w:r>
          </w:p>
        </w:tc>
        <w:tc>
          <w:tcPr>
            <w:tcW w:w="1260" w:type="dxa"/>
            <w:tcBorders>
              <w:top w:val="single" w:sz="4" w:space="0" w:color="auto"/>
              <w:left w:val="single" w:sz="4" w:space="0" w:color="auto"/>
              <w:bottom w:val="single" w:sz="18" w:space="0" w:color="auto"/>
              <w:right w:val="single" w:sz="4" w:space="0" w:color="auto"/>
            </w:tcBorders>
            <w:vAlign w:val="center"/>
            <w:hideMark/>
          </w:tcPr>
          <w:p w14:paraId="00A76283" w14:textId="77777777" w:rsidR="00130E3C" w:rsidRDefault="00130E3C">
            <w:pPr>
              <w:tabs>
                <w:tab w:val="decimal" w:pos="245"/>
              </w:tabs>
              <w:spacing w:line="240" w:lineRule="auto"/>
              <w:jc w:val="center"/>
              <w:rPr>
                <w:rFonts w:ascii="Arial Narrow" w:hAnsi="Arial Narrow" w:cs="Arial"/>
                <w:b/>
                <w:sz w:val="20"/>
                <w:szCs w:val="20"/>
              </w:rPr>
            </w:pPr>
            <w:r>
              <w:rPr>
                <w:rFonts w:ascii="Arial Narrow" w:hAnsi="Arial Narrow" w:cs="Arial"/>
                <w:b/>
                <w:sz w:val="20"/>
                <w:szCs w:val="20"/>
              </w:rPr>
              <w:t>OR</w:t>
            </w:r>
          </w:p>
          <w:p w14:paraId="307AF4C3" w14:textId="77777777" w:rsidR="00130E3C" w:rsidRDefault="00130E3C">
            <w:pPr>
              <w:tabs>
                <w:tab w:val="decimal" w:pos="245"/>
              </w:tabs>
              <w:spacing w:line="240" w:lineRule="auto"/>
              <w:jc w:val="center"/>
              <w:rPr>
                <w:rFonts w:ascii="Arial Narrow" w:hAnsi="Arial Narrow" w:cs="Arial"/>
                <w:sz w:val="20"/>
                <w:szCs w:val="20"/>
              </w:rPr>
            </w:pPr>
            <w:r>
              <w:rPr>
                <w:rFonts w:ascii="Arial Narrow" w:hAnsi="Arial Narrow" w:cs="Arial"/>
                <w:b/>
                <w:sz w:val="20"/>
                <w:szCs w:val="20"/>
              </w:rPr>
              <w:t>(95% CI)</w:t>
            </w:r>
          </w:p>
        </w:tc>
        <w:tc>
          <w:tcPr>
            <w:tcW w:w="1170" w:type="dxa"/>
            <w:tcBorders>
              <w:top w:val="single" w:sz="4" w:space="0" w:color="auto"/>
              <w:left w:val="single" w:sz="4" w:space="0" w:color="auto"/>
              <w:bottom w:val="single" w:sz="18" w:space="0" w:color="auto"/>
              <w:right w:val="single" w:sz="4" w:space="0" w:color="auto"/>
            </w:tcBorders>
            <w:vAlign w:val="center"/>
            <w:hideMark/>
          </w:tcPr>
          <w:p w14:paraId="780CA704" w14:textId="77777777" w:rsidR="00130E3C" w:rsidRDefault="00130E3C">
            <w:pPr>
              <w:tabs>
                <w:tab w:val="decimal" w:pos="245"/>
              </w:tabs>
              <w:spacing w:line="240" w:lineRule="auto"/>
              <w:jc w:val="center"/>
              <w:rPr>
                <w:rFonts w:ascii="Arial Narrow" w:hAnsi="Arial Narrow" w:cs="Arial"/>
                <w:b/>
                <w:sz w:val="20"/>
                <w:szCs w:val="20"/>
              </w:rPr>
            </w:pPr>
            <w:r>
              <w:rPr>
                <w:rFonts w:ascii="Arial Narrow" w:hAnsi="Arial Narrow" w:cs="Arial"/>
                <w:b/>
                <w:sz w:val="20"/>
                <w:szCs w:val="20"/>
              </w:rPr>
              <w:t>OR</w:t>
            </w:r>
          </w:p>
          <w:p w14:paraId="1870496B" w14:textId="77777777" w:rsidR="00130E3C" w:rsidRDefault="00130E3C">
            <w:pPr>
              <w:tabs>
                <w:tab w:val="decimal" w:pos="245"/>
              </w:tabs>
              <w:spacing w:line="240" w:lineRule="auto"/>
              <w:jc w:val="center"/>
              <w:rPr>
                <w:rFonts w:ascii="Arial Narrow" w:hAnsi="Arial Narrow" w:cs="Arial"/>
                <w:sz w:val="20"/>
                <w:szCs w:val="20"/>
              </w:rPr>
            </w:pPr>
            <w:r>
              <w:rPr>
                <w:rFonts w:ascii="Arial Narrow" w:hAnsi="Arial Narrow" w:cs="Arial"/>
                <w:b/>
                <w:sz w:val="20"/>
                <w:szCs w:val="20"/>
              </w:rPr>
              <w:t>(95% CI)</w:t>
            </w:r>
          </w:p>
        </w:tc>
        <w:tc>
          <w:tcPr>
            <w:tcW w:w="1080" w:type="dxa"/>
            <w:tcBorders>
              <w:top w:val="single" w:sz="4" w:space="0" w:color="auto"/>
              <w:left w:val="single" w:sz="4" w:space="0" w:color="auto"/>
              <w:bottom w:val="single" w:sz="18" w:space="0" w:color="auto"/>
              <w:right w:val="single" w:sz="4" w:space="0" w:color="auto"/>
            </w:tcBorders>
            <w:vAlign w:val="center"/>
            <w:hideMark/>
          </w:tcPr>
          <w:p w14:paraId="26BD3A9B" w14:textId="77777777" w:rsidR="00130E3C" w:rsidRDefault="00130E3C">
            <w:pPr>
              <w:tabs>
                <w:tab w:val="decimal" w:pos="245"/>
              </w:tabs>
              <w:spacing w:line="240" w:lineRule="auto"/>
              <w:jc w:val="center"/>
              <w:rPr>
                <w:rFonts w:ascii="Arial Narrow" w:hAnsi="Arial Narrow" w:cs="Arial"/>
                <w:sz w:val="20"/>
                <w:szCs w:val="20"/>
              </w:rPr>
            </w:pPr>
            <w:r>
              <w:rPr>
                <w:rFonts w:ascii="Arial Narrow" w:hAnsi="Arial Narrow" w:cs="Arial"/>
                <w:b/>
                <w:sz w:val="20"/>
                <w:szCs w:val="20"/>
              </w:rPr>
              <w:t>P-value</w:t>
            </w:r>
          </w:p>
        </w:tc>
      </w:tr>
      <w:tr w:rsidR="00130E3C" w14:paraId="2B8E495A" w14:textId="77777777" w:rsidTr="00130E3C">
        <w:tc>
          <w:tcPr>
            <w:tcW w:w="2695" w:type="dxa"/>
            <w:tcBorders>
              <w:top w:val="single" w:sz="18" w:space="0" w:color="auto"/>
              <w:left w:val="single" w:sz="4" w:space="0" w:color="auto"/>
              <w:bottom w:val="single" w:sz="4" w:space="0" w:color="auto"/>
              <w:right w:val="single" w:sz="4" w:space="0" w:color="auto"/>
            </w:tcBorders>
            <w:vAlign w:val="center"/>
            <w:hideMark/>
          </w:tcPr>
          <w:p w14:paraId="33515698"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Anticoagulation for Atrial Fibrillation</w:t>
            </w:r>
          </w:p>
        </w:tc>
        <w:tc>
          <w:tcPr>
            <w:tcW w:w="1350" w:type="dxa"/>
            <w:tcBorders>
              <w:top w:val="single" w:sz="18" w:space="0" w:color="auto"/>
              <w:left w:val="single" w:sz="4" w:space="0" w:color="auto"/>
              <w:bottom w:val="single" w:sz="4" w:space="0" w:color="auto"/>
              <w:right w:val="single" w:sz="4" w:space="0" w:color="auto"/>
            </w:tcBorders>
            <w:hideMark/>
          </w:tcPr>
          <w:p w14:paraId="5273D81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74.8</w:t>
            </w:r>
          </w:p>
          <w:p w14:paraId="4135C026"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(95/127)</w:t>
            </w:r>
          </w:p>
        </w:tc>
        <w:tc>
          <w:tcPr>
            <w:tcW w:w="1350" w:type="dxa"/>
            <w:tcBorders>
              <w:top w:val="single" w:sz="18" w:space="0" w:color="auto"/>
              <w:left w:val="single" w:sz="4" w:space="0" w:color="auto"/>
              <w:bottom w:val="single" w:sz="4" w:space="0" w:color="auto"/>
              <w:right w:val="single" w:sz="4" w:space="0" w:color="auto"/>
            </w:tcBorders>
            <w:hideMark/>
          </w:tcPr>
          <w:p w14:paraId="46194AD2"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82.6</w:t>
            </w:r>
          </w:p>
          <w:p w14:paraId="53582C09"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(90/109)</w:t>
            </w:r>
          </w:p>
        </w:tc>
        <w:tc>
          <w:tcPr>
            <w:tcW w:w="1350" w:type="dxa"/>
            <w:tcBorders>
              <w:top w:val="single" w:sz="18" w:space="0" w:color="auto"/>
              <w:left w:val="single" w:sz="4" w:space="0" w:color="auto"/>
              <w:bottom w:val="single" w:sz="4" w:space="0" w:color="auto"/>
              <w:right w:val="single" w:sz="4" w:space="0" w:color="auto"/>
            </w:tcBorders>
            <w:hideMark/>
          </w:tcPr>
          <w:p w14:paraId="789E35A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63.3</w:t>
            </w:r>
          </w:p>
          <w:p w14:paraId="687C2B9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(19/30)</w:t>
            </w:r>
          </w:p>
        </w:tc>
        <w:tc>
          <w:tcPr>
            <w:tcW w:w="1350" w:type="dxa"/>
            <w:tcBorders>
              <w:top w:val="single" w:sz="18" w:space="0" w:color="auto"/>
              <w:left w:val="single" w:sz="4" w:space="0" w:color="auto"/>
              <w:bottom w:val="single" w:sz="4" w:space="0" w:color="auto"/>
              <w:right w:val="single" w:sz="4" w:space="0" w:color="auto"/>
            </w:tcBorders>
            <w:hideMark/>
          </w:tcPr>
          <w:p w14:paraId="7EA1326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76.0</w:t>
            </w:r>
          </w:p>
          <w:p w14:paraId="091828A9"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(19/25)</w:t>
            </w:r>
          </w:p>
        </w:tc>
        <w:tc>
          <w:tcPr>
            <w:tcW w:w="1229" w:type="dxa"/>
            <w:tcBorders>
              <w:top w:val="single" w:sz="18" w:space="0" w:color="auto"/>
              <w:left w:val="single" w:sz="4" w:space="0" w:color="auto"/>
              <w:bottom w:val="single" w:sz="4" w:space="0" w:color="auto"/>
              <w:right w:val="single" w:sz="4" w:space="0" w:color="auto"/>
            </w:tcBorders>
            <w:hideMark/>
          </w:tcPr>
          <w:p w14:paraId="7EDCA38C"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1.6</w:t>
            </w:r>
          </w:p>
          <w:p w14:paraId="717B2EFD"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(0.8, 3.0)</w:t>
            </w:r>
          </w:p>
        </w:tc>
        <w:tc>
          <w:tcPr>
            <w:tcW w:w="1111" w:type="dxa"/>
            <w:tcBorders>
              <w:top w:val="single" w:sz="18" w:space="0" w:color="auto"/>
              <w:left w:val="single" w:sz="4" w:space="0" w:color="auto"/>
              <w:bottom w:val="single" w:sz="4" w:space="0" w:color="auto"/>
              <w:right w:val="single" w:sz="4" w:space="0" w:color="auto"/>
            </w:tcBorders>
            <w:hideMark/>
          </w:tcPr>
          <w:p w14:paraId="1DC686F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1.8</w:t>
            </w:r>
          </w:p>
          <w:p w14:paraId="643375BC"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(0.5, 5.7)</w:t>
            </w:r>
          </w:p>
        </w:tc>
        <w:tc>
          <w:tcPr>
            <w:tcW w:w="1170" w:type="dxa"/>
            <w:tcBorders>
              <w:top w:val="single" w:sz="18" w:space="0" w:color="auto"/>
              <w:left w:val="single" w:sz="4" w:space="0" w:color="auto"/>
              <w:bottom w:val="single" w:sz="4" w:space="0" w:color="auto"/>
              <w:right w:val="single" w:sz="4" w:space="0" w:color="auto"/>
            </w:tcBorders>
            <w:vAlign w:val="center"/>
            <w:hideMark/>
          </w:tcPr>
          <w:p w14:paraId="25389141"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0.876</w:t>
            </w:r>
          </w:p>
        </w:tc>
        <w:tc>
          <w:tcPr>
            <w:tcW w:w="1260" w:type="dxa"/>
            <w:tcBorders>
              <w:top w:val="single" w:sz="18" w:space="0" w:color="auto"/>
              <w:left w:val="single" w:sz="4" w:space="0" w:color="auto"/>
              <w:bottom w:val="single" w:sz="4" w:space="0" w:color="auto"/>
              <w:right w:val="single" w:sz="4" w:space="0" w:color="auto"/>
            </w:tcBorders>
            <w:hideMark/>
          </w:tcPr>
          <w:p w14:paraId="062929EE"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2.0</w:t>
            </w:r>
          </w:p>
          <w:p w14:paraId="743A559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(1.0, 4.2)</w:t>
            </w:r>
          </w:p>
        </w:tc>
        <w:tc>
          <w:tcPr>
            <w:tcW w:w="1170" w:type="dxa"/>
            <w:tcBorders>
              <w:top w:val="single" w:sz="18" w:space="0" w:color="auto"/>
              <w:left w:val="single" w:sz="4" w:space="0" w:color="auto"/>
              <w:bottom w:val="single" w:sz="4" w:space="0" w:color="auto"/>
              <w:right w:val="single" w:sz="4" w:space="0" w:color="auto"/>
            </w:tcBorders>
            <w:hideMark/>
          </w:tcPr>
          <w:p w14:paraId="7CF282A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2.7</w:t>
            </w:r>
          </w:p>
          <w:p w14:paraId="7E8B4A28"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(0.7, 10.8)</w:t>
            </w:r>
          </w:p>
        </w:tc>
        <w:tc>
          <w:tcPr>
            <w:tcW w:w="1080" w:type="dxa"/>
            <w:tcBorders>
              <w:top w:val="single" w:sz="18" w:space="0" w:color="auto"/>
              <w:left w:val="single" w:sz="4" w:space="0" w:color="auto"/>
              <w:bottom w:val="single" w:sz="4" w:space="0" w:color="auto"/>
              <w:right w:val="single" w:sz="4" w:space="0" w:color="auto"/>
            </w:tcBorders>
            <w:vAlign w:val="center"/>
            <w:hideMark/>
          </w:tcPr>
          <w:p w14:paraId="40A8ECB9"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0.704</w:t>
            </w:r>
          </w:p>
        </w:tc>
      </w:tr>
      <w:tr w:rsidR="00130E3C" w14:paraId="4EB4B63D" w14:textId="77777777" w:rsidTr="00130E3C">
        <w:tc>
          <w:tcPr>
            <w:tcW w:w="2695" w:type="dxa"/>
            <w:tcBorders>
              <w:top w:val="single" w:sz="4" w:space="0" w:color="auto"/>
              <w:left w:val="single" w:sz="4" w:space="0" w:color="auto"/>
              <w:bottom w:val="single" w:sz="4" w:space="0" w:color="auto"/>
              <w:right w:val="single" w:sz="4" w:space="0" w:color="auto"/>
            </w:tcBorders>
            <w:vAlign w:val="center"/>
            <w:hideMark/>
          </w:tcPr>
          <w:p w14:paraId="0CA0DADD" w14:textId="77777777" w:rsidR="00130E3C" w:rsidRDefault="00130E3C">
            <w:pPr>
              <w:spacing w:line="240" w:lineRule="auto"/>
              <w:rPr>
                <w:rFonts w:ascii="Arial Narrow" w:hAnsi="Arial Narrow" w:cs="Arial"/>
                <w:sz w:val="20"/>
                <w:szCs w:val="20"/>
              </w:rPr>
            </w:pPr>
            <w:proofErr w:type="spellStart"/>
            <w:r>
              <w:rPr>
                <w:rFonts w:ascii="Arial Narrow" w:hAnsi="Arial Narrow" w:cs="Arial"/>
                <w:sz w:val="20"/>
                <w:szCs w:val="20"/>
              </w:rPr>
              <w:t>Antithrombotics</w:t>
            </w:r>
            <w:proofErr w:type="spellEnd"/>
          </w:p>
        </w:tc>
        <w:tc>
          <w:tcPr>
            <w:tcW w:w="1350" w:type="dxa"/>
            <w:tcBorders>
              <w:top w:val="single" w:sz="4" w:space="0" w:color="auto"/>
              <w:left w:val="single" w:sz="4" w:space="0" w:color="auto"/>
              <w:bottom w:val="single" w:sz="4" w:space="0" w:color="auto"/>
              <w:right w:val="single" w:sz="4" w:space="0" w:color="auto"/>
            </w:tcBorders>
            <w:hideMark/>
          </w:tcPr>
          <w:p w14:paraId="11F9099C"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94.2 </w:t>
            </w:r>
          </w:p>
          <w:p w14:paraId="19F2576D"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(746/792)</w:t>
            </w:r>
          </w:p>
        </w:tc>
        <w:tc>
          <w:tcPr>
            <w:tcW w:w="1350" w:type="dxa"/>
            <w:tcBorders>
              <w:top w:val="single" w:sz="4" w:space="0" w:color="auto"/>
              <w:left w:val="single" w:sz="4" w:space="0" w:color="auto"/>
              <w:bottom w:val="single" w:sz="4" w:space="0" w:color="auto"/>
              <w:right w:val="single" w:sz="4" w:space="0" w:color="auto"/>
            </w:tcBorders>
            <w:hideMark/>
          </w:tcPr>
          <w:p w14:paraId="0110BB7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95.7</w:t>
            </w:r>
          </w:p>
          <w:p w14:paraId="79F41639"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(581/607)</w:t>
            </w:r>
          </w:p>
        </w:tc>
        <w:tc>
          <w:tcPr>
            <w:tcW w:w="1350" w:type="dxa"/>
            <w:tcBorders>
              <w:top w:val="single" w:sz="4" w:space="0" w:color="auto"/>
              <w:left w:val="single" w:sz="4" w:space="0" w:color="auto"/>
              <w:bottom w:val="single" w:sz="4" w:space="0" w:color="auto"/>
              <w:right w:val="single" w:sz="4" w:space="0" w:color="auto"/>
            </w:tcBorders>
            <w:hideMark/>
          </w:tcPr>
          <w:p w14:paraId="240574AF"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97.9 </w:t>
            </w:r>
          </w:p>
          <w:p w14:paraId="005A12DA"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(139/142)</w:t>
            </w:r>
          </w:p>
        </w:tc>
        <w:tc>
          <w:tcPr>
            <w:tcW w:w="1350" w:type="dxa"/>
            <w:tcBorders>
              <w:top w:val="single" w:sz="4" w:space="0" w:color="auto"/>
              <w:left w:val="single" w:sz="4" w:space="0" w:color="auto"/>
              <w:bottom w:val="single" w:sz="4" w:space="0" w:color="auto"/>
              <w:right w:val="single" w:sz="4" w:space="0" w:color="auto"/>
            </w:tcBorders>
            <w:hideMark/>
          </w:tcPr>
          <w:p w14:paraId="1A91EE4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97.1</w:t>
            </w:r>
          </w:p>
          <w:p w14:paraId="6B6F767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(102/105)</w:t>
            </w:r>
          </w:p>
        </w:tc>
        <w:tc>
          <w:tcPr>
            <w:tcW w:w="1229" w:type="dxa"/>
            <w:tcBorders>
              <w:top w:val="single" w:sz="4" w:space="0" w:color="auto"/>
              <w:left w:val="single" w:sz="4" w:space="0" w:color="auto"/>
              <w:bottom w:val="single" w:sz="4" w:space="0" w:color="auto"/>
              <w:right w:val="single" w:sz="4" w:space="0" w:color="auto"/>
            </w:tcBorders>
            <w:hideMark/>
          </w:tcPr>
          <w:p w14:paraId="2E204C1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1.4</w:t>
            </w:r>
          </w:p>
          <w:p w14:paraId="2813D57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(0.8, 2.3)</w:t>
            </w:r>
          </w:p>
        </w:tc>
        <w:tc>
          <w:tcPr>
            <w:tcW w:w="1111" w:type="dxa"/>
            <w:tcBorders>
              <w:top w:val="single" w:sz="4" w:space="0" w:color="auto"/>
              <w:left w:val="single" w:sz="4" w:space="0" w:color="auto"/>
              <w:bottom w:val="single" w:sz="4" w:space="0" w:color="auto"/>
              <w:right w:val="single" w:sz="4" w:space="0" w:color="auto"/>
            </w:tcBorders>
            <w:hideMark/>
          </w:tcPr>
          <w:p w14:paraId="1BF0F82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0.8</w:t>
            </w:r>
          </w:p>
          <w:p w14:paraId="066D5D78"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(0.1, 3.8)</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CA781E3"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0.485</w:t>
            </w:r>
          </w:p>
        </w:tc>
        <w:tc>
          <w:tcPr>
            <w:tcW w:w="1260" w:type="dxa"/>
            <w:tcBorders>
              <w:top w:val="single" w:sz="4" w:space="0" w:color="auto"/>
              <w:left w:val="single" w:sz="4" w:space="0" w:color="auto"/>
              <w:bottom w:val="single" w:sz="4" w:space="0" w:color="auto"/>
              <w:right w:val="single" w:sz="4" w:space="0" w:color="auto"/>
            </w:tcBorders>
            <w:hideMark/>
          </w:tcPr>
          <w:p w14:paraId="312EAB4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2.4</w:t>
            </w:r>
          </w:p>
          <w:p w14:paraId="666D4CAE"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(1.3, 4.6)</w:t>
            </w:r>
          </w:p>
        </w:tc>
        <w:tc>
          <w:tcPr>
            <w:tcW w:w="1170" w:type="dxa"/>
            <w:tcBorders>
              <w:top w:val="single" w:sz="4" w:space="0" w:color="auto"/>
              <w:left w:val="single" w:sz="4" w:space="0" w:color="auto"/>
              <w:bottom w:val="single" w:sz="4" w:space="0" w:color="auto"/>
              <w:right w:val="single" w:sz="4" w:space="0" w:color="auto"/>
            </w:tcBorders>
            <w:hideMark/>
          </w:tcPr>
          <w:p w14:paraId="0A23AE8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0.5</w:t>
            </w:r>
          </w:p>
          <w:p w14:paraId="15EAC8BC"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(0.1, 3.8)</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B239269"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0.151</w:t>
            </w:r>
          </w:p>
        </w:tc>
      </w:tr>
      <w:tr w:rsidR="00130E3C" w14:paraId="72E6D21F" w14:textId="77777777" w:rsidTr="00130E3C">
        <w:tc>
          <w:tcPr>
            <w:tcW w:w="2695" w:type="dxa"/>
            <w:tcBorders>
              <w:top w:val="single" w:sz="4" w:space="0" w:color="auto"/>
              <w:left w:val="single" w:sz="4" w:space="0" w:color="auto"/>
              <w:bottom w:val="single" w:sz="4" w:space="0" w:color="auto"/>
              <w:right w:val="single" w:sz="4" w:space="0" w:color="auto"/>
            </w:tcBorders>
            <w:vAlign w:val="center"/>
            <w:hideMark/>
          </w:tcPr>
          <w:p w14:paraId="05C011D0"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Brain Imaging</w:t>
            </w:r>
          </w:p>
        </w:tc>
        <w:tc>
          <w:tcPr>
            <w:tcW w:w="1350" w:type="dxa"/>
            <w:tcBorders>
              <w:top w:val="single" w:sz="4" w:space="0" w:color="auto"/>
              <w:left w:val="single" w:sz="4" w:space="0" w:color="auto"/>
              <w:bottom w:val="single" w:sz="4" w:space="0" w:color="auto"/>
              <w:right w:val="single" w:sz="4" w:space="0" w:color="auto"/>
            </w:tcBorders>
            <w:hideMark/>
          </w:tcPr>
          <w:p w14:paraId="34780F43"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94.4 </w:t>
            </w:r>
          </w:p>
          <w:p w14:paraId="7CEE47BE"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(828/877)</w:t>
            </w:r>
          </w:p>
        </w:tc>
        <w:tc>
          <w:tcPr>
            <w:tcW w:w="1350" w:type="dxa"/>
            <w:tcBorders>
              <w:top w:val="single" w:sz="4" w:space="0" w:color="auto"/>
              <w:left w:val="single" w:sz="4" w:space="0" w:color="auto"/>
              <w:bottom w:val="single" w:sz="4" w:space="0" w:color="auto"/>
              <w:right w:val="single" w:sz="4" w:space="0" w:color="auto"/>
            </w:tcBorders>
            <w:hideMark/>
          </w:tcPr>
          <w:p w14:paraId="5C432C06"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91.6</w:t>
            </w:r>
          </w:p>
          <w:p w14:paraId="17FCC084"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(621/678)</w:t>
            </w:r>
          </w:p>
        </w:tc>
        <w:tc>
          <w:tcPr>
            <w:tcW w:w="1350" w:type="dxa"/>
            <w:tcBorders>
              <w:top w:val="single" w:sz="4" w:space="0" w:color="auto"/>
              <w:left w:val="single" w:sz="4" w:space="0" w:color="auto"/>
              <w:bottom w:val="single" w:sz="4" w:space="0" w:color="auto"/>
              <w:right w:val="single" w:sz="4" w:space="0" w:color="auto"/>
            </w:tcBorders>
            <w:hideMark/>
          </w:tcPr>
          <w:p w14:paraId="567255BA"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93.7 </w:t>
            </w:r>
          </w:p>
          <w:p w14:paraId="7B4FAF3C"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(148/158)</w:t>
            </w:r>
          </w:p>
        </w:tc>
        <w:tc>
          <w:tcPr>
            <w:tcW w:w="1350" w:type="dxa"/>
            <w:tcBorders>
              <w:top w:val="single" w:sz="4" w:space="0" w:color="auto"/>
              <w:left w:val="single" w:sz="4" w:space="0" w:color="auto"/>
              <w:bottom w:val="single" w:sz="4" w:space="0" w:color="auto"/>
              <w:right w:val="single" w:sz="4" w:space="0" w:color="auto"/>
            </w:tcBorders>
            <w:hideMark/>
          </w:tcPr>
          <w:p w14:paraId="3B029BDD"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94.8</w:t>
            </w:r>
          </w:p>
          <w:p w14:paraId="6E224BE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(109/115)</w:t>
            </w:r>
          </w:p>
        </w:tc>
        <w:tc>
          <w:tcPr>
            <w:tcW w:w="1229" w:type="dxa"/>
            <w:tcBorders>
              <w:top w:val="single" w:sz="4" w:space="0" w:color="auto"/>
              <w:left w:val="single" w:sz="4" w:space="0" w:color="auto"/>
              <w:bottom w:val="single" w:sz="4" w:space="0" w:color="auto"/>
              <w:right w:val="single" w:sz="4" w:space="0" w:color="auto"/>
            </w:tcBorders>
            <w:hideMark/>
          </w:tcPr>
          <w:p w14:paraId="34C7600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0.7</w:t>
            </w:r>
          </w:p>
          <w:p w14:paraId="5FBB7E26"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(0.5, 1.01)</w:t>
            </w:r>
          </w:p>
        </w:tc>
        <w:tc>
          <w:tcPr>
            <w:tcW w:w="1111" w:type="dxa"/>
            <w:tcBorders>
              <w:top w:val="single" w:sz="4" w:space="0" w:color="auto"/>
              <w:left w:val="single" w:sz="4" w:space="0" w:color="auto"/>
              <w:bottom w:val="single" w:sz="4" w:space="0" w:color="auto"/>
              <w:right w:val="single" w:sz="4" w:space="0" w:color="auto"/>
            </w:tcBorders>
            <w:hideMark/>
          </w:tcPr>
          <w:p w14:paraId="36E36BF2"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1.2</w:t>
            </w:r>
          </w:p>
          <w:p w14:paraId="4DB0EB38"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(0.4, 3.5)</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73CA80D"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0.311</w:t>
            </w:r>
          </w:p>
        </w:tc>
        <w:tc>
          <w:tcPr>
            <w:tcW w:w="1260" w:type="dxa"/>
            <w:tcBorders>
              <w:top w:val="single" w:sz="4" w:space="0" w:color="auto"/>
              <w:left w:val="single" w:sz="4" w:space="0" w:color="auto"/>
              <w:bottom w:val="single" w:sz="4" w:space="0" w:color="auto"/>
              <w:right w:val="single" w:sz="4" w:space="0" w:color="auto"/>
            </w:tcBorders>
            <w:hideMark/>
          </w:tcPr>
          <w:p w14:paraId="0D07B2FF"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0.7</w:t>
            </w:r>
          </w:p>
          <w:p w14:paraId="7B6AA3E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(0.5, 1.04)</w:t>
            </w:r>
          </w:p>
        </w:tc>
        <w:tc>
          <w:tcPr>
            <w:tcW w:w="1170" w:type="dxa"/>
            <w:tcBorders>
              <w:top w:val="single" w:sz="4" w:space="0" w:color="auto"/>
              <w:left w:val="single" w:sz="4" w:space="0" w:color="auto"/>
              <w:bottom w:val="single" w:sz="4" w:space="0" w:color="auto"/>
              <w:right w:val="single" w:sz="4" w:space="0" w:color="auto"/>
            </w:tcBorders>
            <w:hideMark/>
          </w:tcPr>
          <w:p w14:paraId="451F72E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1.2</w:t>
            </w:r>
          </w:p>
          <w:p w14:paraId="628887A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(0.4, 3.5)</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AC8C2D3"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0.325</w:t>
            </w:r>
          </w:p>
        </w:tc>
      </w:tr>
      <w:tr w:rsidR="00130E3C" w14:paraId="7726F871" w14:textId="77777777" w:rsidTr="00130E3C">
        <w:tc>
          <w:tcPr>
            <w:tcW w:w="2695" w:type="dxa"/>
            <w:tcBorders>
              <w:top w:val="single" w:sz="4" w:space="0" w:color="auto"/>
              <w:left w:val="single" w:sz="4" w:space="0" w:color="auto"/>
              <w:bottom w:val="single" w:sz="4" w:space="0" w:color="auto"/>
              <w:right w:val="single" w:sz="4" w:space="0" w:color="auto"/>
            </w:tcBorders>
            <w:vAlign w:val="center"/>
            <w:hideMark/>
          </w:tcPr>
          <w:p w14:paraId="1C17D551"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Carotid Artery Imaging</w:t>
            </w:r>
          </w:p>
        </w:tc>
        <w:tc>
          <w:tcPr>
            <w:tcW w:w="1350" w:type="dxa"/>
            <w:tcBorders>
              <w:top w:val="single" w:sz="4" w:space="0" w:color="auto"/>
              <w:left w:val="single" w:sz="4" w:space="0" w:color="auto"/>
              <w:bottom w:val="single" w:sz="4" w:space="0" w:color="auto"/>
              <w:right w:val="single" w:sz="4" w:space="0" w:color="auto"/>
            </w:tcBorders>
            <w:hideMark/>
          </w:tcPr>
          <w:p w14:paraId="595F473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75.5</w:t>
            </w:r>
          </w:p>
          <w:p w14:paraId="373AD03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 (641/849)</w:t>
            </w:r>
          </w:p>
        </w:tc>
        <w:tc>
          <w:tcPr>
            <w:tcW w:w="1350" w:type="dxa"/>
            <w:tcBorders>
              <w:top w:val="single" w:sz="4" w:space="0" w:color="auto"/>
              <w:left w:val="single" w:sz="4" w:space="0" w:color="auto"/>
              <w:bottom w:val="single" w:sz="4" w:space="0" w:color="auto"/>
              <w:right w:val="single" w:sz="4" w:space="0" w:color="auto"/>
            </w:tcBorders>
            <w:hideMark/>
          </w:tcPr>
          <w:p w14:paraId="66525DF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78.8</w:t>
            </w:r>
          </w:p>
          <w:p w14:paraId="00EAB47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(524/665)</w:t>
            </w:r>
          </w:p>
        </w:tc>
        <w:tc>
          <w:tcPr>
            <w:tcW w:w="1350" w:type="dxa"/>
            <w:tcBorders>
              <w:top w:val="single" w:sz="4" w:space="0" w:color="auto"/>
              <w:left w:val="single" w:sz="4" w:space="0" w:color="auto"/>
              <w:bottom w:val="single" w:sz="4" w:space="0" w:color="auto"/>
              <w:right w:val="single" w:sz="4" w:space="0" w:color="auto"/>
            </w:tcBorders>
            <w:hideMark/>
          </w:tcPr>
          <w:p w14:paraId="471A829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76.8 </w:t>
            </w:r>
          </w:p>
          <w:p w14:paraId="5F0FAAC6"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(119/155)</w:t>
            </w:r>
          </w:p>
        </w:tc>
        <w:tc>
          <w:tcPr>
            <w:tcW w:w="1350" w:type="dxa"/>
            <w:tcBorders>
              <w:top w:val="single" w:sz="4" w:space="0" w:color="auto"/>
              <w:left w:val="single" w:sz="4" w:space="0" w:color="auto"/>
              <w:bottom w:val="single" w:sz="4" w:space="0" w:color="auto"/>
              <w:right w:val="single" w:sz="4" w:space="0" w:color="auto"/>
            </w:tcBorders>
            <w:hideMark/>
          </w:tcPr>
          <w:p w14:paraId="771758C6"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86.7</w:t>
            </w:r>
          </w:p>
          <w:p w14:paraId="55B5A4E1"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(98/113)</w:t>
            </w:r>
          </w:p>
        </w:tc>
        <w:tc>
          <w:tcPr>
            <w:tcW w:w="1229" w:type="dxa"/>
            <w:tcBorders>
              <w:top w:val="single" w:sz="4" w:space="0" w:color="auto"/>
              <w:left w:val="single" w:sz="4" w:space="0" w:color="auto"/>
              <w:bottom w:val="single" w:sz="4" w:space="0" w:color="auto"/>
              <w:right w:val="single" w:sz="4" w:space="0" w:color="auto"/>
            </w:tcBorders>
            <w:hideMark/>
          </w:tcPr>
          <w:p w14:paraId="34833CCE"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1.2</w:t>
            </w:r>
          </w:p>
          <w:p w14:paraId="29C08859"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(0.9, 1.5)</w:t>
            </w:r>
          </w:p>
        </w:tc>
        <w:tc>
          <w:tcPr>
            <w:tcW w:w="1111" w:type="dxa"/>
            <w:tcBorders>
              <w:top w:val="single" w:sz="4" w:space="0" w:color="auto"/>
              <w:left w:val="single" w:sz="4" w:space="0" w:color="auto"/>
              <w:bottom w:val="single" w:sz="4" w:space="0" w:color="auto"/>
              <w:right w:val="single" w:sz="4" w:space="0" w:color="auto"/>
            </w:tcBorders>
            <w:hideMark/>
          </w:tcPr>
          <w:p w14:paraId="5A3B8C2E"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2.1</w:t>
            </w:r>
          </w:p>
          <w:p w14:paraId="397DB659"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(1.1, 4.1)</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6C954EB"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0.116</w:t>
            </w:r>
          </w:p>
        </w:tc>
        <w:tc>
          <w:tcPr>
            <w:tcW w:w="1260" w:type="dxa"/>
            <w:tcBorders>
              <w:top w:val="single" w:sz="4" w:space="0" w:color="auto"/>
              <w:left w:val="single" w:sz="4" w:space="0" w:color="auto"/>
              <w:bottom w:val="single" w:sz="4" w:space="0" w:color="auto"/>
              <w:right w:val="single" w:sz="4" w:space="0" w:color="auto"/>
            </w:tcBorders>
            <w:hideMark/>
          </w:tcPr>
          <w:p w14:paraId="14CB740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1.3</w:t>
            </w:r>
          </w:p>
          <w:p w14:paraId="5C2EA394"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(1.0, 1.7)</w:t>
            </w:r>
          </w:p>
        </w:tc>
        <w:tc>
          <w:tcPr>
            <w:tcW w:w="1170" w:type="dxa"/>
            <w:tcBorders>
              <w:top w:val="single" w:sz="4" w:space="0" w:color="auto"/>
              <w:left w:val="single" w:sz="4" w:space="0" w:color="auto"/>
              <w:bottom w:val="single" w:sz="4" w:space="0" w:color="auto"/>
              <w:right w:val="single" w:sz="4" w:space="0" w:color="auto"/>
            </w:tcBorders>
            <w:hideMark/>
          </w:tcPr>
          <w:p w14:paraId="044654B6"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2.0</w:t>
            </w:r>
          </w:p>
          <w:p w14:paraId="192C8BD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(1.0, 4.2)</w:t>
            </w:r>
          </w:p>
        </w:tc>
        <w:tc>
          <w:tcPr>
            <w:tcW w:w="1080" w:type="dxa"/>
            <w:tcBorders>
              <w:top w:val="single" w:sz="4" w:space="0" w:color="auto"/>
              <w:left w:val="single" w:sz="4" w:space="0" w:color="auto"/>
              <w:bottom w:val="single" w:sz="4" w:space="0" w:color="auto"/>
              <w:right w:val="single" w:sz="4" w:space="0" w:color="auto"/>
            </w:tcBorders>
            <w:vAlign w:val="center"/>
            <w:hideMark/>
          </w:tcPr>
          <w:p w14:paraId="5CFD2951"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0.224</w:t>
            </w:r>
          </w:p>
        </w:tc>
      </w:tr>
      <w:tr w:rsidR="00130E3C" w14:paraId="19DB4CA0" w14:textId="77777777" w:rsidTr="00130E3C">
        <w:tc>
          <w:tcPr>
            <w:tcW w:w="2695" w:type="dxa"/>
            <w:tcBorders>
              <w:top w:val="single" w:sz="4" w:space="0" w:color="auto"/>
              <w:left w:val="single" w:sz="4" w:space="0" w:color="auto"/>
              <w:bottom w:val="single" w:sz="4" w:space="0" w:color="auto"/>
              <w:right w:val="single" w:sz="4" w:space="0" w:color="auto"/>
            </w:tcBorders>
            <w:vAlign w:val="center"/>
            <w:hideMark/>
          </w:tcPr>
          <w:p w14:paraId="2D15F619"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High/Moderate Potency Statin</w:t>
            </w:r>
          </w:p>
        </w:tc>
        <w:tc>
          <w:tcPr>
            <w:tcW w:w="1350" w:type="dxa"/>
            <w:tcBorders>
              <w:top w:val="single" w:sz="4" w:space="0" w:color="auto"/>
              <w:left w:val="single" w:sz="4" w:space="0" w:color="auto"/>
              <w:bottom w:val="single" w:sz="4" w:space="0" w:color="auto"/>
              <w:right w:val="single" w:sz="4" w:space="0" w:color="auto"/>
            </w:tcBorders>
            <w:hideMark/>
          </w:tcPr>
          <w:p w14:paraId="3E8ED80D"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65.7 </w:t>
            </w:r>
          </w:p>
          <w:p w14:paraId="090342B1"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(478/727)</w:t>
            </w:r>
          </w:p>
        </w:tc>
        <w:tc>
          <w:tcPr>
            <w:tcW w:w="1350" w:type="dxa"/>
            <w:tcBorders>
              <w:top w:val="single" w:sz="4" w:space="0" w:color="auto"/>
              <w:left w:val="single" w:sz="4" w:space="0" w:color="auto"/>
              <w:bottom w:val="single" w:sz="4" w:space="0" w:color="auto"/>
              <w:right w:val="single" w:sz="4" w:space="0" w:color="auto"/>
            </w:tcBorders>
            <w:hideMark/>
          </w:tcPr>
          <w:p w14:paraId="5D223D3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69.3</w:t>
            </w:r>
          </w:p>
          <w:p w14:paraId="05935AAC"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(386/557)</w:t>
            </w:r>
          </w:p>
        </w:tc>
        <w:tc>
          <w:tcPr>
            <w:tcW w:w="1350" w:type="dxa"/>
            <w:tcBorders>
              <w:top w:val="single" w:sz="4" w:space="0" w:color="auto"/>
              <w:left w:val="single" w:sz="4" w:space="0" w:color="auto"/>
              <w:bottom w:val="single" w:sz="4" w:space="0" w:color="auto"/>
              <w:right w:val="single" w:sz="4" w:space="0" w:color="auto"/>
            </w:tcBorders>
            <w:hideMark/>
          </w:tcPr>
          <w:p w14:paraId="010A3D59"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67.6</w:t>
            </w:r>
          </w:p>
          <w:p w14:paraId="00E0300A"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(92/136)</w:t>
            </w:r>
          </w:p>
        </w:tc>
        <w:tc>
          <w:tcPr>
            <w:tcW w:w="1350" w:type="dxa"/>
            <w:tcBorders>
              <w:top w:val="single" w:sz="4" w:space="0" w:color="auto"/>
              <w:left w:val="single" w:sz="4" w:space="0" w:color="auto"/>
              <w:bottom w:val="single" w:sz="4" w:space="0" w:color="auto"/>
              <w:right w:val="single" w:sz="4" w:space="0" w:color="auto"/>
            </w:tcBorders>
            <w:hideMark/>
          </w:tcPr>
          <w:p w14:paraId="339FA5A9"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84.4</w:t>
            </w:r>
          </w:p>
          <w:p w14:paraId="0EA301F3"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(76/90)</w:t>
            </w:r>
          </w:p>
        </w:tc>
        <w:tc>
          <w:tcPr>
            <w:tcW w:w="1229" w:type="dxa"/>
            <w:tcBorders>
              <w:top w:val="single" w:sz="4" w:space="0" w:color="auto"/>
              <w:left w:val="single" w:sz="4" w:space="0" w:color="auto"/>
              <w:bottom w:val="single" w:sz="4" w:space="0" w:color="auto"/>
              <w:right w:val="single" w:sz="4" w:space="0" w:color="auto"/>
            </w:tcBorders>
            <w:hideMark/>
          </w:tcPr>
          <w:p w14:paraId="1E8E7F4A"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1.1</w:t>
            </w:r>
          </w:p>
          <w:p w14:paraId="5BB5F7F6"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(0.9, 1.5)</w:t>
            </w:r>
          </w:p>
        </w:tc>
        <w:tc>
          <w:tcPr>
            <w:tcW w:w="1111" w:type="dxa"/>
            <w:tcBorders>
              <w:top w:val="single" w:sz="4" w:space="0" w:color="auto"/>
              <w:left w:val="single" w:sz="4" w:space="0" w:color="auto"/>
              <w:bottom w:val="single" w:sz="4" w:space="0" w:color="auto"/>
              <w:right w:val="single" w:sz="4" w:space="0" w:color="auto"/>
            </w:tcBorders>
            <w:hideMark/>
          </w:tcPr>
          <w:p w14:paraId="6EF671C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2.7</w:t>
            </w:r>
          </w:p>
          <w:p w14:paraId="7F785D99"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(1.3, 5.3)</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7ABA34E"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0.022</w:t>
            </w:r>
          </w:p>
        </w:tc>
        <w:tc>
          <w:tcPr>
            <w:tcW w:w="1260" w:type="dxa"/>
            <w:tcBorders>
              <w:top w:val="single" w:sz="4" w:space="0" w:color="auto"/>
              <w:left w:val="single" w:sz="4" w:space="0" w:color="auto"/>
              <w:bottom w:val="single" w:sz="4" w:space="0" w:color="auto"/>
              <w:right w:val="single" w:sz="4" w:space="0" w:color="auto"/>
            </w:tcBorders>
            <w:hideMark/>
          </w:tcPr>
          <w:p w14:paraId="1EA4B06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1.1</w:t>
            </w:r>
          </w:p>
          <w:p w14:paraId="2F0FC9FD"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(0.8, 1.4)</w:t>
            </w:r>
          </w:p>
        </w:tc>
        <w:tc>
          <w:tcPr>
            <w:tcW w:w="1170" w:type="dxa"/>
            <w:tcBorders>
              <w:top w:val="single" w:sz="4" w:space="0" w:color="auto"/>
              <w:left w:val="single" w:sz="4" w:space="0" w:color="auto"/>
              <w:bottom w:val="single" w:sz="4" w:space="0" w:color="auto"/>
              <w:right w:val="single" w:sz="4" w:space="0" w:color="auto"/>
            </w:tcBorders>
            <w:hideMark/>
          </w:tcPr>
          <w:p w14:paraId="0BC4CAB3"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2.1</w:t>
            </w:r>
          </w:p>
          <w:p w14:paraId="17A0FC1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(1.0, 4.7)</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5F2ACC9"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0.103</w:t>
            </w:r>
          </w:p>
        </w:tc>
      </w:tr>
      <w:tr w:rsidR="00130E3C" w14:paraId="0CC11E66" w14:textId="77777777" w:rsidTr="00130E3C">
        <w:trPr>
          <w:trHeight w:val="560"/>
        </w:trPr>
        <w:tc>
          <w:tcPr>
            <w:tcW w:w="2695" w:type="dxa"/>
            <w:tcBorders>
              <w:top w:val="single" w:sz="4" w:space="0" w:color="auto"/>
              <w:left w:val="single" w:sz="4" w:space="0" w:color="auto"/>
              <w:bottom w:val="single" w:sz="4" w:space="0" w:color="auto"/>
              <w:right w:val="single" w:sz="4" w:space="0" w:color="auto"/>
            </w:tcBorders>
            <w:vAlign w:val="center"/>
            <w:hideMark/>
          </w:tcPr>
          <w:p w14:paraId="0D17530C"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Hypertension Control</w:t>
            </w:r>
          </w:p>
        </w:tc>
        <w:tc>
          <w:tcPr>
            <w:tcW w:w="1350" w:type="dxa"/>
            <w:tcBorders>
              <w:top w:val="single" w:sz="4" w:space="0" w:color="auto"/>
              <w:left w:val="single" w:sz="4" w:space="0" w:color="auto"/>
              <w:bottom w:val="single" w:sz="4" w:space="0" w:color="auto"/>
              <w:right w:val="single" w:sz="4" w:space="0" w:color="auto"/>
            </w:tcBorders>
            <w:hideMark/>
          </w:tcPr>
          <w:p w14:paraId="52D99A52"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75.5 </w:t>
            </w:r>
          </w:p>
          <w:p w14:paraId="01022704"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(468/620)</w:t>
            </w:r>
          </w:p>
        </w:tc>
        <w:tc>
          <w:tcPr>
            <w:tcW w:w="1350" w:type="dxa"/>
            <w:tcBorders>
              <w:top w:val="single" w:sz="4" w:space="0" w:color="auto"/>
              <w:left w:val="single" w:sz="4" w:space="0" w:color="auto"/>
              <w:bottom w:val="single" w:sz="4" w:space="0" w:color="auto"/>
              <w:right w:val="single" w:sz="4" w:space="0" w:color="auto"/>
            </w:tcBorders>
            <w:hideMark/>
          </w:tcPr>
          <w:p w14:paraId="4A9F7528"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78.1</w:t>
            </w:r>
          </w:p>
          <w:p w14:paraId="625E5BE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(395/506)</w:t>
            </w:r>
          </w:p>
        </w:tc>
        <w:tc>
          <w:tcPr>
            <w:tcW w:w="1350" w:type="dxa"/>
            <w:tcBorders>
              <w:top w:val="single" w:sz="4" w:space="0" w:color="auto"/>
              <w:left w:val="single" w:sz="4" w:space="0" w:color="auto"/>
              <w:bottom w:val="single" w:sz="4" w:space="0" w:color="auto"/>
              <w:right w:val="single" w:sz="4" w:space="0" w:color="auto"/>
            </w:tcBorders>
            <w:hideMark/>
          </w:tcPr>
          <w:p w14:paraId="58F92A4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77.5</w:t>
            </w:r>
          </w:p>
          <w:p w14:paraId="69D6B7F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(93/120)</w:t>
            </w:r>
          </w:p>
        </w:tc>
        <w:tc>
          <w:tcPr>
            <w:tcW w:w="1350" w:type="dxa"/>
            <w:tcBorders>
              <w:top w:val="single" w:sz="4" w:space="0" w:color="auto"/>
              <w:left w:val="single" w:sz="4" w:space="0" w:color="auto"/>
              <w:bottom w:val="single" w:sz="4" w:space="0" w:color="auto"/>
              <w:right w:val="single" w:sz="4" w:space="0" w:color="auto"/>
            </w:tcBorders>
            <w:hideMark/>
          </w:tcPr>
          <w:p w14:paraId="6D5C229E"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73.3</w:t>
            </w:r>
          </w:p>
          <w:p w14:paraId="02A907D4"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(63/86)</w:t>
            </w:r>
          </w:p>
        </w:tc>
        <w:tc>
          <w:tcPr>
            <w:tcW w:w="1229" w:type="dxa"/>
            <w:tcBorders>
              <w:top w:val="single" w:sz="4" w:space="0" w:color="auto"/>
              <w:left w:val="single" w:sz="4" w:space="0" w:color="auto"/>
              <w:bottom w:val="single" w:sz="4" w:space="0" w:color="auto"/>
              <w:right w:val="single" w:sz="4" w:space="0" w:color="auto"/>
            </w:tcBorders>
            <w:hideMark/>
          </w:tcPr>
          <w:p w14:paraId="299E1061"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1.2</w:t>
            </w:r>
          </w:p>
          <w:p w14:paraId="2FE73434"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(0.9, 1.5)</w:t>
            </w:r>
          </w:p>
        </w:tc>
        <w:tc>
          <w:tcPr>
            <w:tcW w:w="1111" w:type="dxa"/>
            <w:tcBorders>
              <w:top w:val="single" w:sz="4" w:space="0" w:color="auto"/>
              <w:left w:val="single" w:sz="4" w:space="0" w:color="auto"/>
              <w:bottom w:val="single" w:sz="4" w:space="0" w:color="auto"/>
              <w:right w:val="single" w:sz="4" w:space="0" w:color="auto"/>
            </w:tcBorders>
            <w:hideMark/>
          </w:tcPr>
          <w:p w14:paraId="53CA8D0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0.8</w:t>
            </w:r>
          </w:p>
          <w:p w14:paraId="1C90183D"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(0.4, 1.6)</w:t>
            </w:r>
          </w:p>
        </w:tc>
        <w:tc>
          <w:tcPr>
            <w:tcW w:w="1170" w:type="dxa"/>
            <w:tcBorders>
              <w:top w:val="single" w:sz="4" w:space="0" w:color="auto"/>
              <w:left w:val="single" w:sz="4" w:space="0" w:color="auto"/>
              <w:bottom w:val="single" w:sz="4" w:space="0" w:color="auto"/>
              <w:right w:val="single" w:sz="4" w:space="0" w:color="auto"/>
            </w:tcBorders>
            <w:vAlign w:val="center"/>
            <w:hideMark/>
          </w:tcPr>
          <w:p w14:paraId="5EFE8A7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0.356</w:t>
            </w:r>
          </w:p>
        </w:tc>
        <w:tc>
          <w:tcPr>
            <w:tcW w:w="1260" w:type="dxa"/>
            <w:tcBorders>
              <w:top w:val="single" w:sz="4" w:space="0" w:color="auto"/>
              <w:left w:val="single" w:sz="4" w:space="0" w:color="auto"/>
              <w:bottom w:val="single" w:sz="4" w:space="0" w:color="auto"/>
              <w:right w:val="single" w:sz="4" w:space="0" w:color="auto"/>
            </w:tcBorders>
            <w:hideMark/>
          </w:tcPr>
          <w:p w14:paraId="6612DACF"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1.2</w:t>
            </w:r>
          </w:p>
          <w:p w14:paraId="7C61206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(0.9, 1.6)</w:t>
            </w:r>
          </w:p>
        </w:tc>
        <w:tc>
          <w:tcPr>
            <w:tcW w:w="1170" w:type="dxa"/>
            <w:tcBorders>
              <w:top w:val="single" w:sz="4" w:space="0" w:color="auto"/>
              <w:left w:val="single" w:sz="4" w:space="0" w:color="auto"/>
              <w:bottom w:val="single" w:sz="4" w:space="0" w:color="auto"/>
              <w:right w:val="single" w:sz="4" w:space="0" w:color="auto"/>
            </w:tcBorders>
            <w:hideMark/>
          </w:tcPr>
          <w:p w14:paraId="3524C3CB"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0.8</w:t>
            </w:r>
          </w:p>
          <w:p w14:paraId="5E781B62"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(0.4, 1.6)</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0BF7A3C"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0.317</w:t>
            </w:r>
          </w:p>
        </w:tc>
      </w:tr>
      <w:tr w:rsidR="00130E3C" w14:paraId="6CB4AB5D" w14:textId="77777777" w:rsidTr="00130E3C">
        <w:tc>
          <w:tcPr>
            <w:tcW w:w="2695" w:type="dxa"/>
            <w:tcBorders>
              <w:top w:val="single" w:sz="4" w:space="0" w:color="auto"/>
              <w:left w:val="single" w:sz="4" w:space="0" w:color="auto"/>
              <w:bottom w:val="single" w:sz="18" w:space="0" w:color="auto"/>
              <w:right w:val="single" w:sz="4" w:space="0" w:color="auto"/>
            </w:tcBorders>
            <w:vAlign w:val="center"/>
            <w:hideMark/>
          </w:tcPr>
          <w:p w14:paraId="67B7F749" w14:textId="77777777" w:rsidR="00130E3C" w:rsidRDefault="00130E3C">
            <w:pPr>
              <w:spacing w:line="240" w:lineRule="auto"/>
              <w:rPr>
                <w:rFonts w:ascii="Arial Narrow" w:hAnsi="Arial Narrow" w:cs="Arial"/>
                <w:sz w:val="20"/>
                <w:szCs w:val="20"/>
              </w:rPr>
            </w:pPr>
            <w:r>
              <w:rPr>
                <w:rFonts w:ascii="Arial Narrow" w:hAnsi="Arial Narrow" w:cs="Arial"/>
                <w:sz w:val="20"/>
                <w:szCs w:val="20"/>
              </w:rPr>
              <w:t>Neurology Consultation</w:t>
            </w:r>
          </w:p>
        </w:tc>
        <w:tc>
          <w:tcPr>
            <w:tcW w:w="1350" w:type="dxa"/>
            <w:tcBorders>
              <w:top w:val="single" w:sz="4" w:space="0" w:color="auto"/>
              <w:left w:val="single" w:sz="4" w:space="0" w:color="auto"/>
              <w:bottom w:val="single" w:sz="18" w:space="0" w:color="auto"/>
              <w:right w:val="single" w:sz="4" w:space="0" w:color="auto"/>
            </w:tcBorders>
            <w:hideMark/>
          </w:tcPr>
          <w:p w14:paraId="17968942"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73.8 </w:t>
            </w:r>
          </w:p>
          <w:p w14:paraId="051C655F"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(627/850)</w:t>
            </w:r>
          </w:p>
        </w:tc>
        <w:tc>
          <w:tcPr>
            <w:tcW w:w="1350" w:type="dxa"/>
            <w:tcBorders>
              <w:top w:val="single" w:sz="4" w:space="0" w:color="auto"/>
              <w:left w:val="single" w:sz="4" w:space="0" w:color="auto"/>
              <w:bottom w:val="single" w:sz="18" w:space="0" w:color="auto"/>
              <w:right w:val="single" w:sz="4" w:space="0" w:color="auto"/>
            </w:tcBorders>
            <w:hideMark/>
          </w:tcPr>
          <w:p w14:paraId="2D69B06D"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82.9</w:t>
            </w:r>
          </w:p>
          <w:p w14:paraId="4AA200F1"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(551/665)</w:t>
            </w:r>
          </w:p>
        </w:tc>
        <w:tc>
          <w:tcPr>
            <w:tcW w:w="1350" w:type="dxa"/>
            <w:tcBorders>
              <w:top w:val="single" w:sz="4" w:space="0" w:color="auto"/>
              <w:left w:val="single" w:sz="4" w:space="0" w:color="auto"/>
              <w:bottom w:val="single" w:sz="18" w:space="0" w:color="auto"/>
              <w:right w:val="single" w:sz="4" w:space="0" w:color="auto"/>
            </w:tcBorders>
            <w:hideMark/>
          </w:tcPr>
          <w:p w14:paraId="440AF1FF"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66.5</w:t>
            </w:r>
          </w:p>
          <w:p w14:paraId="72F2924F"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 (103/155)</w:t>
            </w:r>
          </w:p>
        </w:tc>
        <w:tc>
          <w:tcPr>
            <w:tcW w:w="1350" w:type="dxa"/>
            <w:tcBorders>
              <w:top w:val="single" w:sz="4" w:space="0" w:color="auto"/>
              <w:left w:val="single" w:sz="4" w:space="0" w:color="auto"/>
              <w:bottom w:val="single" w:sz="18" w:space="0" w:color="auto"/>
              <w:right w:val="single" w:sz="4" w:space="0" w:color="auto"/>
            </w:tcBorders>
            <w:hideMark/>
          </w:tcPr>
          <w:p w14:paraId="5EE3D643"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82.3</w:t>
            </w:r>
          </w:p>
          <w:p w14:paraId="659FA20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(93/113)</w:t>
            </w:r>
          </w:p>
        </w:tc>
        <w:tc>
          <w:tcPr>
            <w:tcW w:w="1229" w:type="dxa"/>
            <w:tcBorders>
              <w:top w:val="single" w:sz="4" w:space="0" w:color="auto"/>
              <w:left w:val="single" w:sz="4" w:space="0" w:color="auto"/>
              <w:bottom w:val="single" w:sz="18" w:space="0" w:color="auto"/>
              <w:right w:val="single" w:sz="4" w:space="0" w:color="auto"/>
            </w:tcBorders>
            <w:hideMark/>
          </w:tcPr>
          <w:p w14:paraId="3817D0A4"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1.4</w:t>
            </w:r>
          </w:p>
          <w:p w14:paraId="04AC053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(1.1, 1.9)</w:t>
            </w:r>
          </w:p>
        </w:tc>
        <w:tc>
          <w:tcPr>
            <w:tcW w:w="1111" w:type="dxa"/>
            <w:tcBorders>
              <w:top w:val="single" w:sz="4" w:space="0" w:color="auto"/>
              <w:left w:val="single" w:sz="4" w:space="0" w:color="auto"/>
              <w:bottom w:val="single" w:sz="18" w:space="0" w:color="auto"/>
              <w:right w:val="single" w:sz="4" w:space="0" w:color="auto"/>
            </w:tcBorders>
            <w:hideMark/>
          </w:tcPr>
          <w:p w14:paraId="5650B618"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2.5</w:t>
            </w:r>
          </w:p>
          <w:p w14:paraId="71668983"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(1.3, 4.8)</w:t>
            </w:r>
          </w:p>
        </w:tc>
        <w:tc>
          <w:tcPr>
            <w:tcW w:w="1170" w:type="dxa"/>
            <w:tcBorders>
              <w:top w:val="single" w:sz="4" w:space="0" w:color="auto"/>
              <w:left w:val="single" w:sz="4" w:space="0" w:color="auto"/>
              <w:bottom w:val="single" w:sz="18" w:space="0" w:color="auto"/>
              <w:right w:val="single" w:sz="4" w:space="0" w:color="auto"/>
            </w:tcBorders>
            <w:vAlign w:val="center"/>
            <w:hideMark/>
          </w:tcPr>
          <w:p w14:paraId="05B65BC8"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0.110</w:t>
            </w:r>
          </w:p>
        </w:tc>
        <w:tc>
          <w:tcPr>
            <w:tcW w:w="1260" w:type="dxa"/>
            <w:tcBorders>
              <w:top w:val="single" w:sz="4" w:space="0" w:color="auto"/>
              <w:left w:val="single" w:sz="4" w:space="0" w:color="auto"/>
              <w:bottom w:val="single" w:sz="18" w:space="0" w:color="auto"/>
              <w:right w:val="single" w:sz="4" w:space="0" w:color="auto"/>
            </w:tcBorders>
            <w:hideMark/>
          </w:tcPr>
          <w:p w14:paraId="3FEBBE6E"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1.4</w:t>
            </w:r>
          </w:p>
          <w:p w14:paraId="51F5535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(1.0, 1.9)</w:t>
            </w:r>
          </w:p>
        </w:tc>
        <w:tc>
          <w:tcPr>
            <w:tcW w:w="1170" w:type="dxa"/>
            <w:tcBorders>
              <w:top w:val="single" w:sz="4" w:space="0" w:color="auto"/>
              <w:left w:val="single" w:sz="4" w:space="0" w:color="auto"/>
              <w:bottom w:val="single" w:sz="18" w:space="0" w:color="auto"/>
              <w:right w:val="single" w:sz="4" w:space="0" w:color="auto"/>
            </w:tcBorders>
            <w:hideMark/>
          </w:tcPr>
          <w:p w14:paraId="4B8AC7C2"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2.3</w:t>
            </w:r>
          </w:p>
          <w:p w14:paraId="261E3C3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(1.2, 4.5)</w:t>
            </w:r>
          </w:p>
        </w:tc>
        <w:tc>
          <w:tcPr>
            <w:tcW w:w="1080" w:type="dxa"/>
            <w:tcBorders>
              <w:top w:val="single" w:sz="4" w:space="0" w:color="auto"/>
              <w:left w:val="single" w:sz="4" w:space="0" w:color="auto"/>
              <w:bottom w:val="single" w:sz="18" w:space="0" w:color="auto"/>
              <w:right w:val="single" w:sz="4" w:space="0" w:color="auto"/>
            </w:tcBorders>
            <w:vAlign w:val="center"/>
            <w:hideMark/>
          </w:tcPr>
          <w:p w14:paraId="70F7C7B0"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0.171</w:t>
            </w:r>
          </w:p>
        </w:tc>
      </w:tr>
      <w:tr w:rsidR="00130E3C" w14:paraId="5C136A78" w14:textId="77777777" w:rsidTr="00130E3C">
        <w:tc>
          <w:tcPr>
            <w:tcW w:w="2695" w:type="dxa"/>
            <w:tcBorders>
              <w:top w:val="single" w:sz="18" w:space="0" w:color="auto"/>
              <w:left w:val="single" w:sz="4" w:space="0" w:color="auto"/>
              <w:bottom w:val="single" w:sz="4" w:space="0" w:color="auto"/>
              <w:right w:val="single" w:sz="4" w:space="0" w:color="auto"/>
            </w:tcBorders>
            <w:vAlign w:val="center"/>
            <w:hideMark/>
          </w:tcPr>
          <w:p w14:paraId="6A1EF582" w14:textId="77777777" w:rsidR="00130E3C" w:rsidRDefault="00130E3C">
            <w:pPr>
              <w:spacing w:line="240" w:lineRule="auto"/>
              <w:rPr>
                <w:rFonts w:ascii="Arial Narrow" w:hAnsi="Arial Narrow" w:cs="Arial"/>
                <w:b/>
                <w:sz w:val="20"/>
                <w:szCs w:val="20"/>
              </w:rPr>
            </w:pPr>
            <w:r>
              <w:rPr>
                <w:rFonts w:ascii="Arial Narrow" w:hAnsi="Arial Narrow" w:cs="Arial"/>
                <w:b/>
                <w:sz w:val="20"/>
                <w:szCs w:val="20"/>
              </w:rPr>
              <w:t>Mean Without-Fail Rate</w:t>
            </w:r>
          </w:p>
        </w:tc>
        <w:tc>
          <w:tcPr>
            <w:tcW w:w="1350" w:type="dxa"/>
            <w:tcBorders>
              <w:top w:val="single" w:sz="18" w:space="0" w:color="auto"/>
              <w:left w:val="single" w:sz="4" w:space="0" w:color="auto"/>
              <w:bottom w:val="single" w:sz="4" w:space="0" w:color="auto"/>
              <w:right w:val="single" w:sz="4" w:space="0" w:color="auto"/>
            </w:tcBorders>
            <w:hideMark/>
          </w:tcPr>
          <w:p w14:paraId="40BD7DA1"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38.6 </w:t>
            </w:r>
          </w:p>
          <w:p w14:paraId="40895790"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(345/893)</w:t>
            </w:r>
          </w:p>
        </w:tc>
        <w:tc>
          <w:tcPr>
            <w:tcW w:w="1350" w:type="dxa"/>
            <w:tcBorders>
              <w:top w:val="single" w:sz="18" w:space="0" w:color="auto"/>
              <w:left w:val="single" w:sz="4" w:space="0" w:color="auto"/>
              <w:bottom w:val="single" w:sz="4" w:space="0" w:color="auto"/>
              <w:right w:val="single" w:sz="4" w:space="0" w:color="auto"/>
            </w:tcBorders>
            <w:hideMark/>
          </w:tcPr>
          <w:p w14:paraId="6FF1137D"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43.0</w:t>
            </w:r>
          </w:p>
          <w:p w14:paraId="0E859CFF"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(293/681)</w:t>
            </w:r>
          </w:p>
        </w:tc>
        <w:tc>
          <w:tcPr>
            <w:tcW w:w="1350" w:type="dxa"/>
            <w:tcBorders>
              <w:top w:val="single" w:sz="18" w:space="0" w:color="auto"/>
              <w:left w:val="single" w:sz="4" w:space="0" w:color="auto"/>
              <w:bottom w:val="single" w:sz="4" w:space="0" w:color="auto"/>
              <w:right w:val="single" w:sz="4" w:space="0" w:color="auto"/>
            </w:tcBorders>
            <w:hideMark/>
          </w:tcPr>
          <w:p w14:paraId="36E49C68"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36.7</w:t>
            </w:r>
          </w:p>
          <w:p w14:paraId="7B511D5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(58/158)</w:t>
            </w:r>
          </w:p>
        </w:tc>
        <w:tc>
          <w:tcPr>
            <w:tcW w:w="1350" w:type="dxa"/>
            <w:tcBorders>
              <w:top w:val="single" w:sz="18" w:space="0" w:color="auto"/>
              <w:left w:val="single" w:sz="4" w:space="0" w:color="auto"/>
              <w:bottom w:val="single" w:sz="4" w:space="0" w:color="auto"/>
              <w:right w:val="single" w:sz="4" w:space="0" w:color="auto"/>
            </w:tcBorders>
            <w:hideMark/>
          </w:tcPr>
          <w:p w14:paraId="71DF917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48.3</w:t>
            </w:r>
          </w:p>
          <w:p w14:paraId="28DC234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(56/116)</w:t>
            </w:r>
          </w:p>
        </w:tc>
        <w:tc>
          <w:tcPr>
            <w:tcW w:w="1229" w:type="dxa"/>
            <w:tcBorders>
              <w:top w:val="single" w:sz="18" w:space="0" w:color="auto"/>
              <w:left w:val="single" w:sz="4" w:space="0" w:color="auto"/>
              <w:bottom w:val="single" w:sz="4" w:space="0" w:color="auto"/>
              <w:right w:val="single" w:sz="4" w:space="0" w:color="auto"/>
            </w:tcBorders>
            <w:hideMark/>
          </w:tcPr>
          <w:p w14:paraId="20421251"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1.1</w:t>
            </w:r>
          </w:p>
          <w:p w14:paraId="21C577C2"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(0.9, 1.4)</w:t>
            </w:r>
          </w:p>
        </w:tc>
        <w:tc>
          <w:tcPr>
            <w:tcW w:w="1111" w:type="dxa"/>
            <w:tcBorders>
              <w:top w:val="single" w:sz="18" w:space="0" w:color="auto"/>
              <w:left w:val="single" w:sz="4" w:space="0" w:color="auto"/>
              <w:bottom w:val="single" w:sz="4" w:space="0" w:color="auto"/>
              <w:right w:val="single" w:sz="4" w:space="0" w:color="auto"/>
            </w:tcBorders>
            <w:hideMark/>
          </w:tcPr>
          <w:p w14:paraId="2F900826"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1.6</w:t>
            </w:r>
          </w:p>
          <w:p w14:paraId="439555E6"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(1.0, 2.7)</w:t>
            </w:r>
          </w:p>
        </w:tc>
        <w:tc>
          <w:tcPr>
            <w:tcW w:w="1170" w:type="dxa"/>
            <w:tcBorders>
              <w:top w:val="single" w:sz="18" w:space="0" w:color="auto"/>
              <w:left w:val="single" w:sz="4" w:space="0" w:color="auto"/>
              <w:bottom w:val="single" w:sz="4" w:space="0" w:color="auto"/>
              <w:right w:val="single" w:sz="4" w:space="0" w:color="auto"/>
            </w:tcBorders>
            <w:vAlign w:val="center"/>
            <w:hideMark/>
          </w:tcPr>
          <w:p w14:paraId="530D25F4"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0.167</w:t>
            </w:r>
          </w:p>
        </w:tc>
        <w:tc>
          <w:tcPr>
            <w:tcW w:w="1260" w:type="dxa"/>
            <w:tcBorders>
              <w:top w:val="single" w:sz="18" w:space="0" w:color="auto"/>
              <w:left w:val="single" w:sz="4" w:space="0" w:color="auto"/>
              <w:bottom w:val="single" w:sz="4" w:space="0" w:color="auto"/>
              <w:right w:val="single" w:sz="4" w:space="0" w:color="auto"/>
            </w:tcBorders>
            <w:hideMark/>
          </w:tcPr>
          <w:p w14:paraId="3A75F3D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1.2</w:t>
            </w:r>
          </w:p>
          <w:p w14:paraId="5A180553"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(1.0, 1.5)</w:t>
            </w:r>
          </w:p>
        </w:tc>
        <w:tc>
          <w:tcPr>
            <w:tcW w:w="1170" w:type="dxa"/>
            <w:tcBorders>
              <w:top w:val="single" w:sz="18" w:space="0" w:color="auto"/>
              <w:left w:val="single" w:sz="4" w:space="0" w:color="auto"/>
              <w:bottom w:val="single" w:sz="4" w:space="0" w:color="auto"/>
              <w:right w:val="single" w:sz="4" w:space="0" w:color="auto"/>
            </w:tcBorders>
            <w:hideMark/>
          </w:tcPr>
          <w:p w14:paraId="66911DE9"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1.6</w:t>
            </w:r>
          </w:p>
          <w:p w14:paraId="68356EE6"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(0.9, 2.7)</w:t>
            </w:r>
          </w:p>
        </w:tc>
        <w:tc>
          <w:tcPr>
            <w:tcW w:w="1080" w:type="dxa"/>
            <w:tcBorders>
              <w:top w:val="single" w:sz="18" w:space="0" w:color="auto"/>
              <w:left w:val="single" w:sz="4" w:space="0" w:color="auto"/>
              <w:bottom w:val="single" w:sz="4" w:space="0" w:color="auto"/>
              <w:right w:val="single" w:sz="4" w:space="0" w:color="auto"/>
            </w:tcBorders>
            <w:vAlign w:val="center"/>
            <w:hideMark/>
          </w:tcPr>
          <w:p w14:paraId="64EC660A"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0.403</w:t>
            </w:r>
          </w:p>
        </w:tc>
      </w:tr>
      <w:tr w:rsidR="00130E3C" w14:paraId="70822F82" w14:textId="77777777" w:rsidTr="00130E3C">
        <w:tc>
          <w:tcPr>
            <w:tcW w:w="2695" w:type="dxa"/>
            <w:tcBorders>
              <w:top w:val="single" w:sz="4" w:space="0" w:color="auto"/>
              <w:left w:val="single" w:sz="4" w:space="0" w:color="auto"/>
              <w:bottom w:val="single" w:sz="18" w:space="0" w:color="auto"/>
              <w:right w:val="single" w:sz="4" w:space="0" w:color="auto"/>
            </w:tcBorders>
            <w:vAlign w:val="center"/>
            <w:hideMark/>
          </w:tcPr>
          <w:p w14:paraId="6FE85974" w14:textId="77777777" w:rsidR="00130E3C" w:rsidRDefault="00130E3C">
            <w:pPr>
              <w:spacing w:line="240" w:lineRule="auto"/>
              <w:rPr>
                <w:rFonts w:ascii="Arial Narrow" w:hAnsi="Arial Narrow" w:cs="Arial"/>
                <w:b/>
                <w:sz w:val="20"/>
                <w:szCs w:val="20"/>
              </w:rPr>
            </w:pPr>
            <w:r>
              <w:rPr>
                <w:rFonts w:ascii="Arial Narrow" w:hAnsi="Arial Narrow" w:cs="Arial"/>
                <w:b/>
                <w:sz w:val="20"/>
                <w:szCs w:val="20"/>
              </w:rPr>
              <w:t>Mean (SD) Consolidated Rate</w:t>
            </w:r>
          </w:p>
        </w:tc>
        <w:tc>
          <w:tcPr>
            <w:tcW w:w="1350" w:type="dxa"/>
            <w:tcBorders>
              <w:top w:val="single" w:sz="4" w:space="0" w:color="auto"/>
              <w:left w:val="single" w:sz="4" w:space="0" w:color="auto"/>
              <w:bottom w:val="single" w:sz="18" w:space="0" w:color="auto"/>
              <w:right w:val="single" w:sz="4" w:space="0" w:color="auto"/>
            </w:tcBorders>
            <w:vAlign w:val="center"/>
          </w:tcPr>
          <w:p w14:paraId="3FBCAB81" w14:textId="77777777" w:rsidR="00130E3C" w:rsidRDefault="00130E3C">
            <w:pPr>
              <w:tabs>
                <w:tab w:val="decimal" w:pos="361"/>
              </w:tabs>
              <w:spacing w:line="240" w:lineRule="auto"/>
              <w:rPr>
                <w:rFonts w:ascii="Arial Narrow" w:hAnsi="Arial Narrow" w:cs="Arial"/>
                <w:color w:val="000000"/>
                <w:sz w:val="20"/>
                <w:szCs w:val="20"/>
              </w:rPr>
            </w:pPr>
          </w:p>
          <w:p w14:paraId="440C5126" w14:textId="77777777" w:rsidR="00130E3C" w:rsidRDefault="00130E3C">
            <w:pPr>
              <w:tabs>
                <w:tab w:val="decimal" w:pos="361"/>
              </w:tabs>
              <w:spacing w:line="240" w:lineRule="auto"/>
              <w:rPr>
                <w:rFonts w:ascii="Arial Narrow" w:hAnsi="Arial Narrow" w:cs="Arial"/>
                <w:color w:val="000000"/>
                <w:sz w:val="20"/>
                <w:szCs w:val="20"/>
              </w:rPr>
            </w:pPr>
            <w:r>
              <w:rPr>
                <w:rFonts w:ascii="Arial Narrow" w:hAnsi="Arial Narrow" w:cs="Arial"/>
                <w:color w:val="000000"/>
                <w:sz w:val="20"/>
                <w:szCs w:val="20"/>
              </w:rPr>
              <w:t>0.80 (0.21)</w:t>
            </w:r>
          </w:p>
          <w:p w14:paraId="2791FE1E" w14:textId="77777777" w:rsidR="00130E3C" w:rsidRDefault="00130E3C">
            <w:pPr>
              <w:tabs>
                <w:tab w:val="decimal" w:pos="189"/>
              </w:tabs>
              <w:spacing w:line="240" w:lineRule="auto"/>
              <w:jc w:val="center"/>
              <w:rPr>
                <w:rFonts w:ascii="Arial Narrow" w:hAnsi="Arial Narrow" w:cs="Arial"/>
                <w:sz w:val="20"/>
                <w:szCs w:val="20"/>
              </w:rPr>
            </w:pPr>
          </w:p>
        </w:tc>
        <w:tc>
          <w:tcPr>
            <w:tcW w:w="1350" w:type="dxa"/>
            <w:tcBorders>
              <w:top w:val="single" w:sz="4" w:space="0" w:color="auto"/>
              <w:left w:val="single" w:sz="4" w:space="0" w:color="auto"/>
              <w:bottom w:val="single" w:sz="18" w:space="0" w:color="auto"/>
              <w:right w:val="single" w:sz="4" w:space="0" w:color="auto"/>
            </w:tcBorders>
            <w:vAlign w:val="center"/>
            <w:hideMark/>
          </w:tcPr>
          <w:p w14:paraId="26CE7A2D" w14:textId="77777777" w:rsidR="00130E3C" w:rsidRDefault="00130E3C">
            <w:pPr>
              <w:tabs>
                <w:tab w:val="decimal" w:pos="159"/>
              </w:tabs>
              <w:spacing w:line="240" w:lineRule="auto"/>
              <w:jc w:val="center"/>
              <w:rPr>
                <w:rFonts w:ascii="Arial Narrow" w:hAnsi="Arial Narrow" w:cs="Arial"/>
                <w:sz w:val="20"/>
                <w:szCs w:val="20"/>
              </w:rPr>
            </w:pPr>
            <w:r>
              <w:rPr>
                <w:rFonts w:ascii="Arial Narrow" w:hAnsi="Arial Narrow" w:cs="Arial"/>
                <w:sz w:val="20"/>
                <w:szCs w:val="20"/>
              </w:rPr>
              <w:t>0.83 (0.19)</w:t>
            </w:r>
          </w:p>
        </w:tc>
        <w:tc>
          <w:tcPr>
            <w:tcW w:w="1350" w:type="dxa"/>
            <w:tcBorders>
              <w:top w:val="single" w:sz="4" w:space="0" w:color="auto"/>
              <w:left w:val="single" w:sz="4" w:space="0" w:color="auto"/>
              <w:bottom w:val="single" w:sz="18" w:space="0" w:color="auto"/>
              <w:right w:val="single" w:sz="4" w:space="0" w:color="auto"/>
            </w:tcBorders>
            <w:vAlign w:val="center"/>
            <w:hideMark/>
          </w:tcPr>
          <w:p w14:paraId="5A31C971" w14:textId="77777777" w:rsidR="00130E3C" w:rsidRDefault="00130E3C">
            <w:pPr>
              <w:tabs>
                <w:tab w:val="decimal" w:pos="164"/>
              </w:tabs>
              <w:spacing w:line="240" w:lineRule="auto"/>
              <w:jc w:val="center"/>
              <w:rPr>
                <w:rFonts w:ascii="Arial Narrow" w:hAnsi="Arial Narrow" w:cs="Arial"/>
                <w:sz w:val="20"/>
                <w:szCs w:val="20"/>
              </w:rPr>
            </w:pPr>
            <w:r>
              <w:rPr>
                <w:rFonts w:ascii="Arial Narrow" w:hAnsi="Arial Narrow" w:cs="Arial"/>
                <w:sz w:val="20"/>
                <w:szCs w:val="20"/>
              </w:rPr>
              <w:t>0.80 (0.20)</w:t>
            </w:r>
          </w:p>
        </w:tc>
        <w:tc>
          <w:tcPr>
            <w:tcW w:w="1350" w:type="dxa"/>
            <w:tcBorders>
              <w:top w:val="single" w:sz="4" w:space="0" w:color="auto"/>
              <w:left w:val="single" w:sz="4" w:space="0" w:color="auto"/>
              <w:bottom w:val="single" w:sz="18" w:space="0" w:color="auto"/>
              <w:right w:val="single" w:sz="4" w:space="0" w:color="auto"/>
            </w:tcBorders>
            <w:vAlign w:val="center"/>
            <w:hideMark/>
          </w:tcPr>
          <w:p w14:paraId="4309DDA0" w14:textId="77777777" w:rsidR="00130E3C" w:rsidRDefault="00130E3C">
            <w:pPr>
              <w:tabs>
                <w:tab w:val="decimal" w:pos="245"/>
              </w:tabs>
              <w:spacing w:line="240" w:lineRule="auto"/>
              <w:jc w:val="center"/>
              <w:rPr>
                <w:rFonts w:ascii="Arial Narrow" w:hAnsi="Arial Narrow" w:cs="Arial"/>
                <w:sz w:val="20"/>
                <w:szCs w:val="20"/>
              </w:rPr>
            </w:pPr>
            <w:r>
              <w:rPr>
                <w:rFonts w:ascii="Arial Narrow" w:hAnsi="Arial Narrow" w:cs="Arial"/>
                <w:sz w:val="20"/>
                <w:szCs w:val="20"/>
              </w:rPr>
              <w:t>0.87 (0.15)</w:t>
            </w:r>
          </w:p>
        </w:tc>
        <w:tc>
          <w:tcPr>
            <w:tcW w:w="1229" w:type="dxa"/>
            <w:tcBorders>
              <w:top w:val="single" w:sz="4" w:space="0" w:color="auto"/>
              <w:left w:val="single" w:sz="4" w:space="0" w:color="auto"/>
              <w:bottom w:val="single" w:sz="18" w:space="0" w:color="auto"/>
              <w:right w:val="single" w:sz="4" w:space="0" w:color="auto"/>
            </w:tcBorders>
            <w:hideMark/>
          </w:tcPr>
          <w:p w14:paraId="6C881A57"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0.02 </w:t>
            </w:r>
          </w:p>
          <w:p w14:paraId="3C6765EE"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(-0.001, 0.04)</w:t>
            </w:r>
          </w:p>
        </w:tc>
        <w:tc>
          <w:tcPr>
            <w:tcW w:w="1111" w:type="dxa"/>
            <w:tcBorders>
              <w:top w:val="single" w:sz="4" w:space="0" w:color="auto"/>
              <w:left w:val="single" w:sz="4" w:space="0" w:color="auto"/>
              <w:bottom w:val="single" w:sz="18" w:space="0" w:color="auto"/>
              <w:right w:val="single" w:sz="4" w:space="0" w:color="auto"/>
            </w:tcBorders>
            <w:hideMark/>
          </w:tcPr>
          <w:p w14:paraId="65BE2BB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0.07 </w:t>
            </w:r>
          </w:p>
          <w:p w14:paraId="4B9FAD33"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(0.03, 0.12)</w:t>
            </w:r>
          </w:p>
        </w:tc>
        <w:tc>
          <w:tcPr>
            <w:tcW w:w="1170" w:type="dxa"/>
            <w:tcBorders>
              <w:top w:val="single" w:sz="4" w:space="0" w:color="auto"/>
              <w:left w:val="single" w:sz="4" w:space="0" w:color="auto"/>
              <w:bottom w:val="single" w:sz="18" w:space="0" w:color="auto"/>
              <w:right w:val="single" w:sz="4" w:space="0" w:color="auto"/>
            </w:tcBorders>
            <w:vAlign w:val="center"/>
            <w:hideMark/>
          </w:tcPr>
          <w:p w14:paraId="47C44D53"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0.035</w:t>
            </w:r>
          </w:p>
        </w:tc>
        <w:tc>
          <w:tcPr>
            <w:tcW w:w="1260" w:type="dxa"/>
            <w:tcBorders>
              <w:top w:val="single" w:sz="4" w:space="0" w:color="auto"/>
              <w:left w:val="single" w:sz="4" w:space="0" w:color="auto"/>
              <w:bottom w:val="single" w:sz="18" w:space="0" w:color="auto"/>
              <w:right w:val="single" w:sz="4" w:space="0" w:color="auto"/>
            </w:tcBorders>
            <w:hideMark/>
          </w:tcPr>
          <w:p w14:paraId="50D75426"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0.02 </w:t>
            </w:r>
          </w:p>
          <w:p w14:paraId="6FC41E54"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(0.007, 0.04)</w:t>
            </w:r>
          </w:p>
        </w:tc>
        <w:tc>
          <w:tcPr>
            <w:tcW w:w="1170" w:type="dxa"/>
            <w:tcBorders>
              <w:top w:val="single" w:sz="4" w:space="0" w:color="auto"/>
              <w:left w:val="single" w:sz="4" w:space="0" w:color="auto"/>
              <w:bottom w:val="single" w:sz="18" w:space="0" w:color="auto"/>
              <w:right w:val="single" w:sz="4" w:space="0" w:color="auto"/>
            </w:tcBorders>
            <w:hideMark/>
          </w:tcPr>
          <w:p w14:paraId="51CC6544"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0.05</w:t>
            </w:r>
          </w:p>
          <w:p w14:paraId="2955B925" w14:textId="77777777" w:rsidR="00130E3C" w:rsidRDefault="00130E3C">
            <w:pPr>
              <w:spacing w:line="240" w:lineRule="auto"/>
              <w:jc w:val="center"/>
              <w:rPr>
                <w:rFonts w:ascii="Arial Narrow" w:hAnsi="Arial Narrow" w:cs="Arial"/>
                <w:sz w:val="20"/>
                <w:szCs w:val="20"/>
              </w:rPr>
            </w:pPr>
            <w:r>
              <w:rPr>
                <w:rFonts w:ascii="Arial Narrow" w:hAnsi="Arial Narrow" w:cs="Arial"/>
                <w:sz w:val="20"/>
                <w:szCs w:val="20"/>
              </w:rPr>
              <w:t xml:space="preserve"> (0.01, 1.0)</w:t>
            </w:r>
          </w:p>
        </w:tc>
        <w:tc>
          <w:tcPr>
            <w:tcW w:w="1080" w:type="dxa"/>
            <w:tcBorders>
              <w:top w:val="single" w:sz="4" w:space="0" w:color="auto"/>
              <w:left w:val="single" w:sz="4" w:space="0" w:color="auto"/>
              <w:bottom w:val="single" w:sz="18" w:space="0" w:color="auto"/>
              <w:right w:val="single" w:sz="4" w:space="0" w:color="auto"/>
            </w:tcBorders>
            <w:vAlign w:val="center"/>
            <w:hideMark/>
          </w:tcPr>
          <w:p w14:paraId="58AC994E" w14:textId="77777777" w:rsidR="00130E3C" w:rsidRDefault="00130E3C">
            <w:pPr>
              <w:spacing w:line="240" w:lineRule="auto"/>
              <w:jc w:val="center"/>
              <w:rPr>
                <w:rFonts w:ascii="Arial Narrow" w:hAnsi="Arial Narrow" w:cs="Arial"/>
                <w:sz w:val="20"/>
                <w:szCs w:val="20"/>
                <w:highlight w:val="yellow"/>
              </w:rPr>
            </w:pPr>
            <w:r>
              <w:rPr>
                <w:rFonts w:ascii="Arial Narrow" w:hAnsi="Arial Narrow" w:cs="Arial"/>
                <w:sz w:val="20"/>
                <w:szCs w:val="20"/>
              </w:rPr>
              <w:t>0.165</w:t>
            </w:r>
          </w:p>
        </w:tc>
      </w:tr>
    </w:tbl>
    <w:p w14:paraId="4D6576D3" w14:textId="77777777" w:rsidR="00130E3C" w:rsidRDefault="00130E3C" w:rsidP="00130E3C">
      <w:pPr>
        <w:spacing w:line="240" w:lineRule="auto"/>
        <w:rPr>
          <w:rFonts w:ascii="Arial Narrow" w:hAnsi="Arial Narrow" w:cs="Arial"/>
          <w:sz w:val="20"/>
          <w:szCs w:val="20"/>
        </w:rPr>
      </w:pPr>
      <w:r>
        <w:rPr>
          <w:rFonts w:ascii="Arial Narrow" w:hAnsi="Arial Narrow" w:cs="Arial"/>
          <w:sz w:val="20"/>
          <w:szCs w:val="20"/>
        </w:rPr>
        <w:br w:type="page"/>
      </w:r>
    </w:p>
    <w:p w14:paraId="488C6C5F" w14:textId="77777777" w:rsidR="00130E3C" w:rsidRDefault="00130E3C" w:rsidP="00130E3C">
      <w:pPr>
        <w:spacing w:line="240" w:lineRule="auto"/>
        <w:rPr>
          <w:rFonts w:ascii="Arial Narrow" w:hAnsi="Arial Narrow" w:cs="Arial"/>
          <w:sz w:val="20"/>
          <w:szCs w:val="20"/>
        </w:rPr>
      </w:pPr>
    </w:p>
    <w:p w14:paraId="4E264BAE" w14:textId="77777777" w:rsidR="00130E3C" w:rsidRDefault="00130E3C" w:rsidP="00130E3C">
      <w:pPr>
        <w:spacing w:after="0" w:line="240" w:lineRule="auto"/>
        <w:rPr>
          <w:rFonts w:ascii="Arial Narrow" w:hAnsi="Arial Narrow" w:cs="Arial"/>
          <w:b/>
          <w:noProof/>
          <w:sz w:val="20"/>
          <w:szCs w:val="20"/>
        </w:rPr>
        <w:sectPr w:rsidR="00130E3C">
          <w:pgSz w:w="15840" w:h="12240" w:orient="landscape"/>
          <w:pgMar w:top="1440" w:right="1440" w:bottom="1440" w:left="1440" w:header="720" w:footer="720" w:gutter="0"/>
          <w:cols w:space="720"/>
        </w:sectPr>
      </w:pPr>
    </w:p>
    <w:p w14:paraId="2E3243E1" w14:textId="77777777" w:rsidR="00130E3C" w:rsidRDefault="00130E3C" w:rsidP="00130E3C">
      <w:pPr>
        <w:spacing w:line="240" w:lineRule="auto"/>
        <w:ind w:right="-360"/>
        <w:rPr>
          <w:rFonts w:ascii="Arial Narrow" w:hAnsi="Arial Narrow" w:cs="Arial"/>
          <w:b/>
          <w:sz w:val="20"/>
          <w:szCs w:val="20"/>
        </w:rPr>
      </w:pPr>
      <w:r>
        <w:rPr>
          <w:rFonts w:ascii="Arial Narrow" w:hAnsi="Arial Narrow" w:cs="Arial"/>
          <w:b/>
          <w:sz w:val="20"/>
          <w:szCs w:val="20"/>
        </w:rPr>
        <w:t>Supplementary Table C. Risk Adjustment Variables for Each Process Measure or Outcome</w:t>
      </w:r>
    </w:p>
    <w:tbl>
      <w:tblPr>
        <w:tblStyle w:val="TableGrid"/>
        <w:tblW w:w="9625" w:type="dxa"/>
        <w:tblInd w:w="0" w:type="dxa"/>
        <w:tblLook w:val="04A0" w:firstRow="1" w:lastRow="0" w:firstColumn="1" w:lastColumn="0" w:noHBand="0" w:noVBand="1"/>
      </w:tblPr>
      <w:tblGrid>
        <w:gridCol w:w="3697"/>
        <w:gridCol w:w="5928"/>
      </w:tblGrid>
      <w:tr w:rsidR="00130E3C" w14:paraId="7314E055" w14:textId="77777777" w:rsidTr="00130E3C">
        <w:tc>
          <w:tcPr>
            <w:tcW w:w="3697" w:type="dxa"/>
            <w:tcBorders>
              <w:top w:val="single" w:sz="18" w:space="0" w:color="auto"/>
              <w:left w:val="single" w:sz="4" w:space="0" w:color="auto"/>
              <w:bottom w:val="single" w:sz="18" w:space="0" w:color="auto"/>
              <w:right w:val="single" w:sz="4" w:space="0" w:color="auto"/>
            </w:tcBorders>
            <w:vAlign w:val="center"/>
            <w:hideMark/>
          </w:tcPr>
          <w:p w14:paraId="5962D745" w14:textId="77777777" w:rsidR="00130E3C" w:rsidRDefault="00130E3C">
            <w:pPr>
              <w:spacing w:line="360" w:lineRule="auto"/>
              <w:rPr>
                <w:rFonts w:ascii="Arial Narrow" w:hAnsi="Arial Narrow" w:cs="Arial"/>
                <w:b/>
                <w:sz w:val="20"/>
                <w:szCs w:val="20"/>
              </w:rPr>
            </w:pPr>
            <w:r>
              <w:rPr>
                <w:rFonts w:ascii="Arial Narrow" w:hAnsi="Arial Narrow" w:cs="Arial"/>
                <w:b/>
                <w:sz w:val="20"/>
                <w:szCs w:val="20"/>
              </w:rPr>
              <w:t>Outcome</w:t>
            </w:r>
          </w:p>
        </w:tc>
        <w:tc>
          <w:tcPr>
            <w:tcW w:w="5928" w:type="dxa"/>
            <w:tcBorders>
              <w:top w:val="single" w:sz="18" w:space="0" w:color="auto"/>
              <w:left w:val="single" w:sz="4" w:space="0" w:color="auto"/>
              <w:bottom w:val="single" w:sz="18" w:space="0" w:color="auto"/>
              <w:right w:val="single" w:sz="4" w:space="0" w:color="auto"/>
            </w:tcBorders>
            <w:hideMark/>
          </w:tcPr>
          <w:p w14:paraId="3FE94550" w14:textId="77777777" w:rsidR="00130E3C" w:rsidRDefault="00130E3C">
            <w:pPr>
              <w:spacing w:line="360" w:lineRule="auto"/>
              <w:rPr>
                <w:rFonts w:ascii="Arial Narrow" w:hAnsi="Arial Narrow" w:cs="Arial"/>
                <w:b/>
                <w:sz w:val="20"/>
                <w:szCs w:val="20"/>
              </w:rPr>
            </w:pPr>
            <w:r>
              <w:rPr>
                <w:rFonts w:ascii="Arial Narrow" w:hAnsi="Arial Narrow" w:cs="Arial"/>
                <w:b/>
                <w:sz w:val="20"/>
                <w:szCs w:val="20"/>
              </w:rPr>
              <w:t>Risk Adjustment Variables</w:t>
            </w:r>
          </w:p>
        </w:tc>
      </w:tr>
      <w:tr w:rsidR="00130E3C" w14:paraId="150E7682" w14:textId="77777777" w:rsidTr="00130E3C">
        <w:tc>
          <w:tcPr>
            <w:tcW w:w="3697" w:type="dxa"/>
            <w:tcBorders>
              <w:top w:val="single" w:sz="18" w:space="0" w:color="auto"/>
              <w:left w:val="single" w:sz="4" w:space="0" w:color="auto"/>
              <w:bottom w:val="single" w:sz="4" w:space="0" w:color="auto"/>
              <w:right w:val="single" w:sz="4" w:space="0" w:color="auto"/>
            </w:tcBorders>
            <w:vAlign w:val="center"/>
            <w:hideMark/>
          </w:tcPr>
          <w:p w14:paraId="02EF07A8"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Anticoagulation for Atrial Fibrillation</w:t>
            </w:r>
          </w:p>
        </w:tc>
        <w:tc>
          <w:tcPr>
            <w:tcW w:w="5928" w:type="dxa"/>
            <w:tcBorders>
              <w:top w:val="single" w:sz="18" w:space="0" w:color="auto"/>
              <w:left w:val="single" w:sz="4" w:space="0" w:color="auto"/>
              <w:bottom w:val="single" w:sz="4" w:space="0" w:color="auto"/>
              <w:right w:val="single" w:sz="4" w:space="0" w:color="auto"/>
            </w:tcBorders>
            <w:hideMark/>
          </w:tcPr>
          <w:p w14:paraId="2705655D"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 xml:space="preserve">Age, History of Atrial Fibrillation, History Intracranial Hemorrhage, </w:t>
            </w:r>
            <w:proofErr w:type="spellStart"/>
            <w:r>
              <w:rPr>
                <w:rFonts w:ascii="Arial Narrow" w:hAnsi="Arial Narrow" w:cs="Arial"/>
                <w:sz w:val="20"/>
                <w:szCs w:val="20"/>
              </w:rPr>
              <w:t>HASBLED</w:t>
            </w:r>
            <w:proofErr w:type="spellEnd"/>
            <w:r>
              <w:rPr>
                <w:rFonts w:ascii="Arial Narrow" w:hAnsi="Arial Narrow" w:cs="Arial"/>
                <w:sz w:val="20"/>
                <w:szCs w:val="20"/>
              </w:rPr>
              <w:t xml:space="preserve"> score, Warfarin</w:t>
            </w:r>
          </w:p>
        </w:tc>
      </w:tr>
      <w:tr w:rsidR="00130E3C" w14:paraId="2A2E6202" w14:textId="77777777" w:rsidTr="00130E3C">
        <w:tc>
          <w:tcPr>
            <w:tcW w:w="3697" w:type="dxa"/>
            <w:tcBorders>
              <w:top w:val="single" w:sz="4" w:space="0" w:color="auto"/>
              <w:left w:val="single" w:sz="4" w:space="0" w:color="auto"/>
              <w:bottom w:val="single" w:sz="4" w:space="0" w:color="auto"/>
              <w:right w:val="single" w:sz="4" w:space="0" w:color="auto"/>
            </w:tcBorders>
            <w:vAlign w:val="center"/>
            <w:hideMark/>
          </w:tcPr>
          <w:p w14:paraId="66E51BE9" w14:textId="77777777" w:rsidR="00130E3C" w:rsidRDefault="00130E3C">
            <w:pPr>
              <w:spacing w:line="360" w:lineRule="auto"/>
              <w:rPr>
                <w:rFonts w:ascii="Arial Narrow" w:hAnsi="Arial Narrow" w:cs="Arial"/>
                <w:sz w:val="20"/>
                <w:szCs w:val="20"/>
              </w:rPr>
            </w:pPr>
            <w:proofErr w:type="spellStart"/>
            <w:r>
              <w:rPr>
                <w:rFonts w:ascii="Arial Narrow" w:hAnsi="Arial Narrow" w:cs="Arial"/>
                <w:sz w:val="20"/>
                <w:szCs w:val="20"/>
              </w:rPr>
              <w:t>Antithrombotics</w:t>
            </w:r>
            <w:proofErr w:type="spellEnd"/>
          </w:p>
        </w:tc>
        <w:tc>
          <w:tcPr>
            <w:tcW w:w="5928" w:type="dxa"/>
            <w:tcBorders>
              <w:top w:val="single" w:sz="4" w:space="0" w:color="auto"/>
              <w:left w:val="single" w:sz="4" w:space="0" w:color="auto"/>
              <w:bottom w:val="single" w:sz="4" w:space="0" w:color="auto"/>
              <w:right w:val="single" w:sz="4" w:space="0" w:color="auto"/>
            </w:tcBorders>
            <w:hideMark/>
          </w:tcPr>
          <w:p w14:paraId="7E6CACCE"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History of TIA (outpatient encounter), History of Atrial Fibrillation, Hemiplegia, Aspirin, Warfarin, Clopidogrel</w:t>
            </w:r>
          </w:p>
        </w:tc>
      </w:tr>
      <w:tr w:rsidR="00130E3C" w14:paraId="142BF5A8" w14:textId="77777777" w:rsidTr="00130E3C">
        <w:tc>
          <w:tcPr>
            <w:tcW w:w="3697" w:type="dxa"/>
            <w:tcBorders>
              <w:top w:val="single" w:sz="4" w:space="0" w:color="auto"/>
              <w:left w:val="single" w:sz="4" w:space="0" w:color="auto"/>
              <w:bottom w:val="single" w:sz="4" w:space="0" w:color="auto"/>
              <w:right w:val="single" w:sz="4" w:space="0" w:color="auto"/>
            </w:tcBorders>
            <w:vAlign w:val="center"/>
            <w:hideMark/>
          </w:tcPr>
          <w:p w14:paraId="5072B447"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Brain Imaging</w:t>
            </w:r>
          </w:p>
        </w:tc>
        <w:tc>
          <w:tcPr>
            <w:tcW w:w="5928" w:type="dxa"/>
            <w:tcBorders>
              <w:top w:val="single" w:sz="4" w:space="0" w:color="auto"/>
              <w:left w:val="single" w:sz="4" w:space="0" w:color="auto"/>
              <w:bottom w:val="single" w:sz="4" w:space="0" w:color="auto"/>
              <w:right w:val="single" w:sz="4" w:space="0" w:color="auto"/>
            </w:tcBorders>
            <w:hideMark/>
          </w:tcPr>
          <w:p w14:paraId="5B7AE18E"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Apache, History of TIA (outpatient encounter)</w:t>
            </w:r>
          </w:p>
        </w:tc>
      </w:tr>
      <w:tr w:rsidR="00130E3C" w14:paraId="6F0DDAA9" w14:textId="77777777" w:rsidTr="00130E3C">
        <w:tc>
          <w:tcPr>
            <w:tcW w:w="3697" w:type="dxa"/>
            <w:tcBorders>
              <w:top w:val="single" w:sz="4" w:space="0" w:color="auto"/>
              <w:left w:val="single" w:sz="4" w:space="0" w:color="auto"/>
              <w:bottom w:val="single" w:sz="4" w:space="0" w:color="auto"/>
              <w:right w:val="single" w:sz="4" w:space="0" w:color="auto"/>
            </w:tcBorders>
            <w:vAlign w:val="center"/>
            <w:hideMark/>
          </w:tcPr>
          <w:p w14:paraId="757BE52D"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Carotid Artery Imaging</w:t>
            </w:r>
          </w:p>
        </w:tc>
        <w:tc>
          <w:tcPr>
            <w:tcW w:w="5928" w:type="dxa"/>
            <w:tcBorders>
              <w:top w:val="single" w:sz="4" w:space="0" w:color="auto"/>
              <w:left w:val="single" w:sz="4" w:space="0" w:color="auto"/>
              <w:bottom w:val="single" w:sz="4" w:space="0" w:color="auto"/>
              <w:right w:val="single" w:sz="4" w:space="0" w:color="auto"/>
            </w:tcBorders>
            <w:hideMark/>
          </w:tcPr>
          <w:p w14:paraId="2D13E390"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Age, History of TIA (outpatient encounter), History of Cerebral Amyloid Angiopathy, History of Chronic Kidney Disease, Hemiplegia, Amaurosis Fugax, Aspirin, Statin, Clopidogrel</w:t>
            </w:r>
          </w:p>
        </w:tc>
      </w:tr>
      <w:tr w:rsidR="00130E3C" w14:paraId="41E810B8" w14:textId="77777777" w:rsidTr="00130E3C">
        <w:tc>
          <w:tcPr>
            <w:tcW w:w="3697" w:type="dxa"/>
            <w:tcBorders>
              <w:top w:val="single" w:sz="4" w:space="0" w:color="auto"/>
              <w:left w:val="single" w:sz="4" w:space="0" w:color="auto"/>
              <w:bottom w:val="single" w:sz="4" w:space="0" w:color="auto"/>
              <w:right w:val="single" w:sz="4" w:space="0" w:color="auto"/>
            </w:tcBorders>
            <w:vAlign w:val="center"/>
            <w:hideMark/>
          </w:tcPr>
          <w:p w14:paraId="018A6CF3"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High/Moderate Potency Statin</w:t>
            </w:r>
          </w:p>
        </w:tc>
        <w:tc>
          <w:tcPr>
            <w:tcW w:w="5928" w:type="dxa"/>
            <w:tcBorders>
              <w:top w:val="single" w:sz="4" w:space="0" w:color="auto"/>
              <w:left w:val="single" w:sz="4" w:space="0" w:color="auto"/>
              <w:bottom w:val="single" w:sz="4" w:space="0" w:color="auto"/>
              <w:right w:val="single" w:sz="4" w:space="0" w:color="auto"/>
            </w:tcBorders>
            <w:hideMark/>
          </w:tcPr>
          <w:p w14:paraId="36825AF4"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History of TIA (outpatient encounter), History of Chronic Kidney Disease, History of Cirrhosis, History of Valvular Disease, Aspirin, Statin, Clopidogrel</w:t>
            </w:r>
          </w:p>
        </w:tc>
      </w:tr>
      <w:tr w:rsidR="00130E3C" w14:paraId="159EFB84" w14:textId="77777777" w:rsidTr="00130E3C">
        <w:tc>
          <w:tcPr>
            <w:tcW w:w="3697" w:type="dxa"/>
            <w:tcBorders>
              <w:top w:val="single" w:sz="4" w:space="0" w:color="auto"/>
              <w:left w:val="single" w:sz="4" w:space="0" w:color="auto"/>
              <w:bottom w:val="single" w:sz="4" w:space="0" w:color="auto"/>
              <w:right w:val="single" w:sz="4" w:space="0" w:color="auto"/>
            </w:tcBorders>
            <w:vAlign w:val="center"/>
            <w:hideMark/>
          </w:tcPr>
          <w:p w14:paraId="7ED62C1F"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Hypertension Control</w:t>
            </w:r>
          </w:p>
        </w:tc>
        <w:tc>
          <w:tcPr>
            <w:tcW w:w="5928" w:type="dxa"/>
            <w:tcBorders>
              <w:top w:val="single" w:sz="4" w:space="0" w:color="auto"/>
              <w:left w:val="single" w:sz="4" w:space="0" w:color="auto"/>
              <w:bottom w:val="single" w:sz="4" w:space="0" w:color="auto"/>
              <w:right w:val="single" w:sz="4" w:space="0" w:color="auto"/>
            </w:tcBorders>
            <w:hideMark/>
          </w:tcPr>
          <w:p w14:paraId="796793D3"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Age, Systolic Blood Pressure, Apache, History of Hypertension, History of Hyperlipidemia, History of Arrhythmia, Antihypertensive Medications</w:t>
            </w:r>
          </w:p>
        </w:tc>
      </w:tr>
      <w:tr w:rsidR="00130E3C" w14:paraId="3D7F9EC9" w14:textId="77777777" w:rsidTr="00130E3C">
        <w:tc>
          <w:tcPr>
            <w:tcW w:w="3697" w:type="dxa"/>
            <w:tcBorders>
              <w:top w:val="single" w:sz="4" w:space="0" w:color="auto"/>
              <w:left w:val="single" w:sz="4" w:space="0" w:color="auto"/>
              <w:bottom w:val="single" w:sz="4" w:space="0" w:color="auto"/>
              <w:right w:val="single" w:sz="4" w:space="0" w:color="auto"/>
            </w:tcBorders>
            <w:vAlign w:val="center"/>
            <w:hideMark/>
          </w:tcPr>
          <w:p w14:paraId="0F23C628"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Neurology Consultation</w:t>
            </w:r>
          </w:p>
        </w:tc>
        <w:tc>
          <w:tcPr>
            <w:tcW w:w="5928" w:type="dxa"/>
            <w:tcBorders>
              <w:top w:val="single" w:sz="4" w:space="0" w:color="auto"/>
              <w:left w:val="single" w:sz="4" w:space="0" w:color="auto"/>
              <w:bottom w:val="single" w:sz="4" w:space="0" w:color="auto"/>
              <w:right w:val="single" w:sz="4" w:space="0" w:color="auto"/>
            </w:tcBorders>
            <w:hideMark/>
          </w:tcPr>
          <w:p w14:paraId="6A759FC8"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Age, History of TIA (outpatient encounter), Hemiplegia, Amaurosis Fugax, Statin, Clopidogrel</w:t>
            </w:r>
          </w:p>
        </w:tc>
      </w:tr>
      <w:tr w:rsidR="00130E3C" w14:paraId="7B1A3838" w14:textId="77777777" w:rsidTr="00130E3C">
        <w:tc>
          <w:tcPr>
            <w:tcW w:w="3697" w:type="dxa"/>
            <w:tcBorders>
              <w:top w:val="single" w:sz="4" w:space="0" w:color="auto"/>
              <w:left w:val="single" w:sz="4" w:space="0" w:color="auto"/>
              <w:bottom w:val="single" w:sz="4" w:space="0" w:color="auto"/>
              <w:right w:val="single" w:sz="4" w:space="0" w:color="auto"/>
            </w:tcBorders>
            <w:vAlign w:val="center"/>
            <w:hideMark/>
          </w:tcPr>
          <w:p w14:paraId="63FB6AC5"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Consolidated Rate</w:t>
            </w:r>
          </w:p>
        </w:tc>
        <w:tc>
          <w:tcPr>
            <w:tcW w:w="5928" w:type="dxa"/>
            <w:tcBorders>
              <w:top w:val="single" w:sz="4" w:space="0" w:color="auto"/>
              <w:left w:val="single" w:sz="4" w:space="0" w:color="auto"/>
              <w:bottom w:val="single" w:sz="4" w:space="0" w:color="auto"/>
              <w:right w:val="single" w:sz="4" w:space="0" w:color="auto"/>
            </w:tcBorders>
            <w:hideMark/>
          </w:tcPr>
          <w:p w14:paraId="3F3BFB08"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 xml:space="preserve">Age, History of TIA (outpatient encounter), Hemiplegia, History of Dialysis, Amaurosis Fugax, </w:t>
            </w:r>
            <w:proofErr w:type="spellStart"/>
            <w:r>
              <w:rPr>
                <w:rFonts w:ascii="Arial Narrow" w:hAnsi="Arial Narrow" w:cs="Arial"/>
                <w:sz w:val="20"/>
                <w:szCs w:val="20"/>
              </w:rPr>
              <w:t>HASBLED</w:t>
            </w:r>
            <w:proofErr w:type="spellEnd"/>
            <w:r>
              <w:rPr>
                <w:rFonts w:ascii="Arial Narrow" w:hAnsi="Arial Narrow" w:cs="Arial"/>
                <w:sz w:val="20"/>
                <w:szCs w:val="20"/>
              </w:rPr>
              <w:t xml:space="preserve"> Score, Palliative/Hospice Care, Aspirin, Warfarin, Statin, Clopidogrel</w:t>
            </w:r>
          </w:p>
        </w:tc>
      </w:tr>
      <w:tr w:rsidR="00130E3C" w14:paraId="53CAC4AC" w14:textId="77777777" w:rsidTr="00130E3C">
        <w:tc>
          <w:tcPr>
            <w:tcW w:w="3697" w:type="dxa"/>
            <w:tcBorders>
              <w:top w:val="single" w:sz="4" w:space="0" w:color="auto"/>
              <w:left w:val="single" w:sz="4" w:space="0" w:color="auto"/>
              <w:bottom w:val="single" w:sz="4" w:space="0" w:color="auto"/>
              <w:right w:val="single" w:sz="4" w:space="0" w:color="auto"/>
            </w:tcBorders>
            <w:vAlign w:val="center"/>
            <w:hideMark/>
          </w:tcPr>
          <w:p w14:paraId="37EBC623"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Without Fail Rate</w:t>
            </w:r>
          </w:p>
        </w:tc>
        <w:tc>
          <w:tcPr>
            <w:tcW w:w="5928" w:type="dxa"/>
            <w:tcBorders>
              <w:top w:val="single" w:sz="4" w:space="0" w:color="auto"/>
              <w:left w:val="single" w:sz="4" w:space="0" w:color="auto"/>
              <w:bottom w:val="single" w:sz="4" w:space="0" w:color="auto"/>
              <w:right w:val="single" w:sz="4" w:space="0" w:color="auto"/>
            </w:tcBorders>
            <w:hideMark/>
          </w:tcPr>
          <w:p w14:paraId="6B1D080D"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 xml:space="preserve">Age, History of TIA (outpatient encounter), Hemiplegia, History of Dialysis, Amaurosis Fugax, </w:t>
            </w:r>
            <w:proofErr w:type="spellStart"/>
            <w:r>
              <w:rPr>
                <w:rFonts w:ascii="Arial Narrow" w:hAnsi="Arial Narrow" w:cs="Arial"/>
                <w:sz w:val="20"/>
                <w:szCs w:val="20"/>
              </w:rPr>
              <w:t>HASBLED</w:t>
            </w:r>
            <w:proofErr w:type="spellEnd"/>
            <w:r>
              <w:rPr>
                <w:rFonts w:ascii="Arial Narrow" w:hAnsi="Arial Narrow" w:cs="Arial"/>
                <w:sz w:val="20"/>
                <w:szCs w:val="20"/>
              </w:rPr>
              <w:t xml:space="preserve"> Score, Palliative/Hospice Care, Aspirin, Warfarin, Statin, Clopidogrel</w:t>
            </w:r>
          </w:p>
        </w:tc>
      </w:tr>
      <w:tr w:rsidR="00130E3C" w14:paraId="0A8771CB" w14:textId="77777777" w:rsidTr="00130E3C">
        <w:tc>
          <w:tcPr>
            <w:tcW w:w="3697" w:type="dxa"/>
            <w:tcBorders>
              <w:top w:val="single" w:sz="4" w:space="0" w:color="auto"/>
              <w:left w:val="single" w:sz="4" w:space="0" w:color="auto"/>
              <w:bottom w:val="single" w:sz="4" w:space="0" w:color="auto"/>
              <w:right w:val="single" w:sz="4" w:space="0" w:color="auto"/>
            </w:tcBorders>
            <w:vAlign w:val="center"/>
            <w:hideMark/>
          </w:tcPr>
          <w:p w14:paraId="24E7CE55"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Death within 90 days of discharge</w:t>
            </w:r>
          </w:p>
        </w:tc>
        <w:tc>
          <w:tcPr>
            <w:tcW w:w="5928" w:type="dxa"/>
            <w:tcBorders>
              <w:top w:val="single" w:sz="4" w:space="0" w:color="auto"/>
              <w:left w:val="single" w:sz="4" w:space="0" w:color="auto"/>
              <w:bottom w:val="single" w:sz="4" w:space="0" w:color="auto"/>
              <w:right w:val="single" w:sz="4" w:space="0" w:color="auto"/>
            </w:tcBorders>
            <w:hideMark/>
          </w:tcPr>
          <w:p w14:paraId="6BE3502B"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 xml:space="preserve">Age, Gender, Race, </w:t>
            </w:r>
            <w:proofErr w:type="spellStart"/>
            <w:r>
              <w:rPr>
                <w:rFonts w:ascii="Arial Narrow" w:hAnsi="Arial Narrow" w:cs="Arial"/>
                <w:sz w:val="20"/>
                <w:szCs w:val="20"/>
              </w:rPr>
              <w:t>Charlson</w:t>
            </w:r>
            <w:proofErr w:type="spellEnd"/>
            <w:r>
              <w:rPr>
                <w:rFonts w:ascii="Arial Narrow" w:hAnsi="Arial Narrow" w:cs="Arial"/>
                <w:sz w:val="20"/>
                <w:szCs w:val="20"/>
              </w:rPr>
              <w:t xml:space="preserve"> Comorbidity Index, Palliative/Hospice Care, History of Atrial Fibrillation, Hemiplegia, Syncope, Concomitant CHF, Systolic Blood Pressure</w:t>
            </w:r>
          </w:p>
        </w:tc>
      </w:tr>
      <w:tr w:rsidR="00130E3C" w14:paraId="79A3FB37" w14:textId="77777777" w:rsidTr="00130E3C">
        <w:tc>
          <w:tcPr>
            <w:tcW w:w="3697" w:type="dxa"/>
            <w:tcBorders>
              <w:top w:val="single" w:sz="4" w:space="0" w:color="auto"/>
              <w:left w:val="single" w:sz="4" w:space="0" w:color="auto"/>
              <w:bottom w:val="single" w:sz="4" w:space="0" w:color="auto"/>
              <w:right w:val="single" w:sz="4" w:space="0" w:color="auto"/>
            </w:tcBorders>
            <w:vAlign w:val="center"/>
            <w:hideMark/>
          </w:tcPr>
          <w:p w14:paraId="09252914"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Death or stroke within 90 days of discharge</w:t>
            </w:r>
          </w:p>
        </w:tc>
        <w:tc>
          <w:tcPr>
            <w:tcW w:w="5928" w:type="dxa"/>
            <w:tcBorders>
              <w:top w:val="single" w:sz="4" w:space="0" w:color="auto"/>
              <w:left w:val="single" w:sz="4" w:space="0" w:color="auto"/>
              <w:bottom w:val="single" w:sz="4" w:space="0" w:color="auto"/>
              <w:right w:val="single" w:sz="4" w:space="0" w:color="auto"/>
            </w:tcBorders>
            <w:hideMark/>
          </w:tcPr>
          <w:p w14:paraId="71A59DCF"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 xml:space="preserve">Age, Gender, Race, APACHE, </w:t>
            </w:r>
            <w:proofErr w:type="spellStart"/>
            <w:r>
              <w:rPr>
                <w:rFonts w:ascii="Arial Narrow" w:hAnsi="Arial Narrow" w:cs="Arial"/>
                <w:sz w:val="20"/>
                <w:szCs w:val="20"/>
              </w:rPr>
              <w:t>Charlson</w:t>
            </w:r>
            <w:proofErr w:type="spellEnd"/>
            <w:r>
              <w:rPr>
                <w:rFonts w:ascii="Arial Narrow" w:hAnsi="Arial Narrow" w:cs="Arial"/>
                <w:sz w:val="20"/>
                <w:szCs w:val="20"/>
              </w:rPr>
              <w:t xml:space="preserve"> Comorbidity Index, Current Smoker, Palliative/Hospice Care, History of TIA (outpatient encounter), History of Stroke, History of Depression, History of Intracranial Hemorrhage, Hemiplegia, Systolic Blood Pressure</w:t>
            </w:r>
          </w:p>
        </w:tc>
      </w:tr>
      <w:tr w:rsidR="00130E3C" w14:paraId="36801177" w14:textId="77777777" w:rsidTr="00130E3C">
        <w:tc>
          <w:tcPr>
            <w:tcW w:w="3697" w:type="dxa"/>
            <w:tcBorders>
              <w:top w:val="single" w:sz="4" w:space="0" w:color="auto"/>
              <w:left w:val="single" w:sz="4" w:space="0" w:color="auto"/>
              <w:bottom w:val="single" w:sz="18" w:space="0" w:color="auto"/>
              <w:right w:val="single" w:sz="4" w:space="0" w:color="auto"/>
            </w:tcBorders>
            <w:vAlign w:val="center"/>
            <w:hideMark/>
          </w:tcPr>
          <w:p w14:paraId="22E97846"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Recurrent vascular event within 90 days of discharge</w:t>
            </w:r>
          </w:p>
        </w:tc>
        <w:tc>
          <w:tcPr>
            <w:tcW w:w="5928" w:type="dxa"/>
            <w:tcBorders>
              <w:top w:val="single" w:sz="4" w:space="0" w:color="auto"/>
              <w:left w:val="single" w:sz="4" w:space="0" w:color="auto"/>
              <w:bottom w:val="single" w:sz="18" w:space="0" w:color="auto"/>
              <w:right w:val="single" w:sz="4" w:space="0" w:color="auto"/>
            </w:tcBorders>
            <w:hideMark/>
          </w:tcPr>
          <w:p w14:paraId="71B7E2AE" w14:textId="77777777" w:rsidR="00130E3C" w:rsidRDefault="00130E3C">
            <w:pPr>
              <w:spacing w:line="360" w:lineRule="auto"/>
              <w:rPr>
                <w:rFonts w:ascii="Arial Narrow" w:hAnsi="Arial Narrow" w:cs="Arial"/>
                <w:sz w:val="20"/>
                <w:szCs w:val="20"/>
              </w:rPr>
            </w:pPr>
            <w:r>
              <w:rPr>
                <w:rFonts w:ascii="Arial Narrow" w:hAnsi="Arial Narrow" w:cs="Arial"/>
                <w:sz w:val="20"/>
                <w:szCs w:val="20"/>
              </w:rPr>
              <w:t xml:space="preserve">Age, Gender, Race, APACHE, </w:t>
            </w:r>
            <w:proofErr w:type="spellStart"/>
            <w:r>
              <w:rPr>
                <w:rFonts w:ascii="Arial Narrow" w:hAnsi="Arial Narrow" w:cs="Arial"/>
                <w:sz w:val="20"/>
                <w:szCs w:val="20"/>
              </w:rPr>
              <w:t>Charlson</w:t>
            </w:r>
            <w:proofErr w:type="spellEnd"/>
            <w:r>
              <w:rPr>
                <w:rFonts w:ascii="Arial Narrow" w:hAnsi="Arial Narrow" w:cs="Arial"/>
                <w:sz w:val="20"/>
                <w:szCs w:val="20"/>
              </w:rPr>
              <w:t xml:space="preserve"> Comorbidity Index, Current Smoker, Palliative/Hospice Care, History of TIA (outpatient encounter), History of Stroke, History of Depression, History of Intracranial Hemorrhage, Hemiplegia, Systolic Blood Pressure</w:t>
            </w:r>
          </w:p>
        </w:tc>
      </w:tr>
    </w:tbl>
    <w:p w14:paraId="545883DF" w14:textId="77777777" w:rsidR="00130E3C" w:rsidRDefault="00130E3C"/>
    <w:sectPr w:rsidR="00130E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E3C"/>
    <w:rsid w:val="00130E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B9BF6"/>
  <w15:chartTrackingRefBased/>
  <w15:docId w15:val="{A17473F9-EFE4-4DC7-A159-7F89C79A1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0E3C"/>
    <w:pPr>
      <w:spacing w:line="256" w:lineRule="auto"/>
    </w:pPr>
  </w:style>
  <w:style w:type="paragraph" w:styleId="Heading2">
    <w:name w:val="heading 2"/>
    <w:basedOn w:val="Normal"/>
    <w:link w:val="Heading2Char"/>
    <w:uiPriority w:val="9"/>
    <w:semiHidden/>
    <w:unhideWhenUsed/>
    <w:qFormat/>
    <w:rsid w:val="00130E3C"/>
    <w:pPr>
      <w:spacing w:after="120" w:line="240" w:lineRule="auto"/>
      <w:outlineLvl w:val="1"/>
    </w:pPr>
    <w:rPr>
      <w:rFonts w:ascii="Segoe UI" w:eastAsia="Times New Roman" w:hAnsi="Segoe UI" w:cs="Segoe UI"/>
      <w:b/>
      <w:bCs/>
      <w:color w:val="1B3051"/>
      <w:sz w:val="36"/>
      <w:szCs w:val="36"/>
    </w:rPr>
  </w:style>
  <w:style w:type="paragraph" w:styleId="Heading3">
    <w:name w:val="heading 3"/>
    <w:basedOn w:val="Normal"/>
    <w:next w:val="Normal"/>
    <w:link w:val="Heading3Char"/>
    <w:uiPriority w:val="9"/>
    <w:semiHidden/>
    <w:unhideWhenUsed/>
    <w:qFormat/>
    <w:rsid w:val="00130E3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30E3C"/>
    <w:rPr>
      <w:rFonts w:ascii="Segoe UI" w:eastAsia="Times New Roman" w:hAnsi="Segoe UI" w:cs="Segoe UI"/>
      <w:b/>
      <w:bCs/>
      <w:color w:val="1B3051"/>
      <w:sz w:val="36"/>
      <w:szCs w:val="36"/>
    </w:rPr>
  </w:style>
  <w:style w:type="character" w:customStyle="1" w:styleId="Heading3Char">
    <w:name w:val="Heading 3 Char"/>
    <w:basedOn w:val="DefaultParagraphFont"/>
    <w:link w:val="Heading3"/>
    <w:uiPriority w:val="9"/>
    <w:semiHidden/>
    <w:rsid w:val="00130E3C"/>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semiHidden/>
    <w:unhideWhenUsed/>
    <w:rsid w:val="00130E3C"/>
    <w:rPr>
      <w:color w:val="0563C1" w:themeColor="hyperlink"/>
      <w:u w:val="single"/>
    </w:rPr>
  </w:style>
  <w:style w:type="character" w:styleId="FollowedHyperlink">
    <w:name w:val="FollowedHyperlink"/>
    <w:basedOn w:val="DefaultParagraphFont"/>
    <w:uiPriority w:val="99"/>
    <w:semiHidden/>
    <w:unhideWhenUsed/>
    <w:rsid w:val="00130E3C"/>
    <w:rPr>
      <w:color w:val="954F72" w:themeColor="followedHyperlink"/>
      <w:u w:val="single"/>
    </w:rPr>
  </w:style>
  <w:style w:type="paragraph" w:customStyle="1" w:styleId="msonormal0">
    <w:name w:val="msonormal"/>
    <w:basedOn w:val="Normal"/>
    <w:uiPriority w:val="99"/>
    <w:rsid w:val="00130E3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30E3C"/>
    <w:pPr>
      <w:spacing w:before="100" w:beforeAutospacing="1" w:after="100" w:afterAutospacing="1" w:line="240" w:lineRule="auto"/>
    </w:pPr>
    <w:rPr>
      <w:rFonts w:ascii="Times New Roman" w:eastAsia="Times New Roman" w:hAnsi="Times New Roman" w:cs="Times New Roman"/>
      <w:sz w:val="24"/>
      <w:szCs w:val="24"/>
    </w:rPr>
  </w:style>
  <w:style w:type="paragraph" w:styleId="TOC3">
    <w:name w:val="toc 3"/>
    <w:basedOn w:val="Heading3"/>
    <w:next w:val="Normal"/>
    <w:autoRedefine/>
    <w:uiPriority w:val="99"/>
    <w:semiHidden/>
    <w:unhideWhenUsed/>
    <w:rsid w:val="00130E3C"/>
    <w:pPr>
      <w:keepNext w:val="0"/>
      <w:keepLines w:val="0"/>
      <w:tabs>
        <w:tab w:val="right" w:leader="dot" w:pos="10080"/>
      </w:tabs>
      <w:spacing w:before="0" w:line="240" w:lineRule="auto"/>
      <w:jc w:val="center"/>
      <w:outlineLvl w:val="9"/>
    </w:pPr>
    <w:rPr>
      <w:rFonts w:ascii="Arial" w:eastAsia="Times New Roman" w:hAnsi="Arial" w:cs="Arial"/>
      <w:bCs/>
      <w:iCs/>
      <w:color w:val="auto"/>
      <w:kern w:val="23"/>
      <w:sz w:val="18"/>
      <w:szCs w:val="18"/>
      <w:lang w:bidi="en-US"/>
    </w:rPr>
  </w:style>
  <w:style w:type="paragraph" w:styleId="CommentText">
    <w:name w:val="annotation text"/>
    <w:basedOn w:val="Normal"/>
    <w:link w:val="CommentTextChar"/>
    <w:uiPriority w:val="99"/>
    <w:semiHidden/>
    <w:unhideWhenUsed/>
    <w:rsid w:val="00130E3C"/>
    <w:pPr>
      <w:spacing w:line="240" w:lineRule="auto"/>
    </w:pPr>
    <w:rPr>
      <w:sz w:val="20"/>
      <w:szCs w:val="20"/>
    </w:rPr>
  </w:style>
  <w:style w:type="character" w:customStyle="1" w:styleId="CommentTextChar">
    <w:name w:val="Comment Text Char"/>
    <w:basedOn w:val="DefaultParagraphFont"/>
    <w:link w:val="CommentText"/>
    <w:uiPriority w:val="99"/>
    <w:semiHidden/>
    <w:rsid w:val="00130E3C"/>
    <w:rPr>
      <w:sz w:val="20"/>
      <w:szCs w:val="20"/>
    </w:rPr>
  </w:style>
  <w:style w:type="paragraph" w:styleId="Header">
    <w:name w:val="header"/>
    <w:basedOn w:val="Normal"/>
    <w:link w:val="HeaderChar"/>
    <w:uiPriority w:val="99"/>
    <w:semiHidden/>
    <w:unhideWhenUsed/>
    <w:rsid w:val="00130E3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30E3C"/>
  </w:style>
  <w:style w:type="paragraph" w:styleId="Footer">
    <w:name w:val="footer"/>
    <w:basedOn w:val="Normal"/>
    <w:link w:val="FooterChar"/>
    <w:uiPriority w:val="99"/>
    <w:semiHidden/>
    <w:unhideWhenUsed/>
    <w:rsid w:val="00130E3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30E3C"/>
  </w:style>
  <w:style w:type="paragraph" w:styleId="BodyTextIndent">
    <w:name w:val="Body Text Indent"/>
    <w:basedOn w:val="Normal"/>
    <w:link w:val="BodyTextIndentChar"/>
    <w:uiPriority w:val="99"/>
    <w:semiHidden/>
    <w:unhideWhenUsed/>
    <w:rsid w:val="00130E3C"/>
    <w:pPr>
      <w:spacing w:after="120" w:line="240" w:lineRule="auto"/>
      <w:ind w:left="360" w:firstLine="720"/>
    </w:pPr>
    <w:rPr>
      <w:rFonts w:ascii="Times New Roman" w:eastAsia="Calibri" w:hAnsi="Times New Roman" w:cs="Times New Roman"/>
      <w:sz w:val="24"/>
      <w:szCs w:val="24"/>
      <w:lang w:val="x-none" w:eastAsia="x-none"/>
    </w:rPr>
  </w:style>
  <w:style w:type="character" w:customStyle="1" w:styleId="BodyTextIndentChar">
    <w:name w:val="Body Text Indent Char"/>
    <w:basedOn w:val="DefaultParagraphFont"/>
    <w:link w:val="BodyTextIndent"/>
    <w:uiPriority w:val="99"/>
    <w:semiHidden/>
    <w:rsid w:val="00130E3C"/>
    <w:rPr>
      <w:rFonts w:ascii="Times New Roman" w:eastAsia="Calibri" w:hAnsi="Times New Roman" w:cs="Times New Roman"/>
      <w:sz w:val="24"/>
      <w:szCs w:val="24"/>
      <w:lang w:val="x-none" w:eastAsia="x-none"/>
    </w:rPr>
  </w:style>
  <w:style w:type="paragraph" w:styleId="BodyTextIndent3">
    <w:name w:val="Body Text Indent 3"/>
    <w:basedOn w:val="Normal"/>
    <w:link w:val="BodyTextIndent3Char"/>
    <w:uiPriority w:val="99"/>
    <w:semiHidden/>
    <w:unhideWhenUsed/>
    <w:rsid w:val="00130E3C"/>
    <w:pPr>
      <w:spacing w:after="120" w:line="240" w:lineRule="auto"/>
      <w:ind w:left="360" w:firstLine="720"/>
    </w:pPr>
    <w:rPr>
      <w:rFonts w:ascii="Times New Roman" w:eastAsia="Calibri" w:hAnsi="Times New Roman" w:cs="Times New Roman"/>
      <w:sz w:val="16"/>
      <w:szCs w:val="16"/>
      <w:lang w:val="x-none" w:eastAsia="x-none"/>
    </w:rPr>
  </w:style>
  <w:style w:type="character" w:customStyle="1" w:styleId="BodyTextIndent3Char">
    <w:name w:val="Body Text Indent 3 Char"/>
    <w:basedOn w:val="DefaultParagraphFont"/>
    <w:link w:val="BodyTextIndent3"/>
    <w:uiPriority w:val="99"/>
    <w:semiHidden/>
    <w:rsid w:val="00130E3C"/>
    <w:rPr>
      <w:rFonts w:ascii="Times New Roman" w:eastAsia="Calibri" w:hAnsi="Times New Roman" w:cs="Times New Roman"/>
      <w:sz w:val="16"/>
      <w:szCs w:val="16"/>
      <w:lang w:val="x-none" w:eastAsia="x-none"/>
    </w:rPr>
  </w:style>
  <w:style w:type="paragraph" w:styleId="CommentSubject">
    <w:name w:val="annotation subject"/>
    <w:basedOn w:val="CommentText"/>
    <w:next w:val="CommentText"/>
    <w:link w:val="CommentSubjectChar"/>
    <w:uiPriority w:val="99"/>
    <w:semiHidden/>
    <w:unhideWhenUsed/>
    <w:rsid w:val="00130E3C"/>
    <w:rPr>
      <w:b/>
      <w:bCs/>
    </w:rPr>
  </w:style>
  <w:style w:type="character" w:customStyle="1" w:styleId="CommentSubjectChar">
    <w:name w:val="Comment Subject Char"/>
    <w:basedOn w:val="CommentTextChar"/>
    <w:link w:val="CommentSubject"/>
    <w:uiPriority w:val="99"/>
    <w:semiHidden/>
    <w:rsid w:val="00130E3C"/>
    <w:rPr>
      <w:b/>
      <w:bCs/>
      <w:sz w:val="20"/>
      <w:szCs w:val="20"/>
    </w:rPr>
  </w:style>
  <w:style w:type="paragraph" w:styleId="BalloonText">
    <w:name w:val="Balloon Text"/>
    <w:basedOn w:val="Normal"/>
    <w:link w:val="BalloonTextChar"/>
    <w:uiPriority w:val="99"/>
    <w:semiHidden/>
    <w:unhideWhenUsed/>
    <w:rsid w:val="00130E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0E3C"/>
    <w:rPr>
      <w:rFonts w:ascii="Segoe UI" w:hAnsi="Segoe UI" w:cs="Segoe UI"/>
      <w:sz w:val="18"/>
      <w:szCs w:val="18"/>
    </w:rPr>
  </w:style>
  <w:style w:type="paragraph" w:styleId="NoSpacing">
    <w:name w:val="No Spacing"/>
    <w:basedOn w:val="Normal"/>
    <w:uiPriority w:val="1"/>
    <w:qFormat/>
    <w:rsid w:val="00130E3C"/>
    <w:pPr>
      <w:spacing w:after="0" w:line="240" w:lineRule="auto"/>
    </w:pPr>
    <w:rPr>
      <w:rFonts w:ascii="Cambria" w:eastAsia="Times New Roman" w:hAnsi="Cambria" w:cs="Times New Roman"/>
      <w:lang w:bidi="en-US"/>
    </w:rPr>
  </w:style>
  <w:style w:type="paragraph" w:styleId="Revision">
    <w:name w:val="Revision"/>
    <w:uiPriority w:val="99"/>
    <w:semiHidden/>
    <w:rsid w:val="00130E3C"/>
    <w:pPr>
      <w:spacing w:after="0" w:line="240" w:lineRule="auto"/>
    </w:pPr>
  </w:style>
  <w:style w:type="paragraph" w:styleId="ListParagraph">
    <w:name w:val="List Paragraph"/>
    <w:basedOn w:val="Normal"/>
    <w:uiPriority w:val="34"/>
    <w:qFormat/>
    <w:rsid w:val="00130E3C"/>
    <w:pPr>
      <w:spacing w:after="200" w:line="276" w:lineRule="auto"/>
      <w:ind w:left="720"/>
      <w:contextualSpacing/>
    </w:pPr>
  </w:style>
  <w:style w:type="character" w:customStyle="1" w:styleId="EndNoteBibliographyTitleChar">
    <w:name w:val="EndNote Bibliography Title Char"/>
    <w:basedOn w:val="DefaultParagraphFont"/>
    <w:link w:val="EndNoteBibliographyTitle"/>
    <w:locked/>
    <w:rsid w:val="00130E3C"/>
    <w:rPr>
      <w:rFonts w:ascii="Calibri" w:hAnsi="Calibri" w:cs="Calibri"/>
      <w:noProof/>
    </w:rPr>
  </w:style>
  <w:style w:type="paragraph" w:customStyle="1" w:styleId="EndNoteBibliographyTitle">
    <w:name w:val="EndNote Bibliography Title"/>
    <w:basedOn w:val="Normal"/>
    <w:link w:val="EndNoteBibliographyTitleChar"/>
    <w:rsid w:val="00130E3C"/>
    <w:pPr>
      <w:spacing w:after="0"/>
      <w:jc w:val="center"/>
    </w:pPr>
    <w:rPr>
      <w:rFonts w:ascii="Calibri" w:hAnsi="Calibri" w:cs="Calibri"/>
      <w:noProof/>
    </w:rPr>
  </w:style>
  <w:style w:type="character" w:customStyle="1" w:styleId="EndNoteBibliographyChar">
    <w:name w:val="EndNote Bibliography Char"/>
    <w:basedOn w:val="DefaultParagraphFont"/>
    <w:link w:val="EndNoteBibliography"/>
    <w:locked/>
    <w:rsid w:val="00130E3C"/>
    <w:rPr>
      <w:rFonts w:ascii="Calibri" w:hAnsi="Calibri" w:cs="Calibri"/>
      <w:noProof/>
    </w:rPr>
  </w:style>
  <w:style w:type="paragraph" w:customStyle="1" w:styleId="EndNoteBibliography">
    <w:name w:val="EndNote Bibliography"/>
    <w:basedOn w:val="Normal"/>
    <w:link w:val="EndNoteBibliographyChar"/>
    <w:rsid w:val="00130E3C"/>
    <w:pPr>
      <w:spacing w:line="240" w:lineRule="auto"/>
    </w:pPr>
    <w:rPr>
      <w:rFonts w:ascii="Calibri" w:hAnsi="Calibri" w:cs="Calibri"/>
      <w:noProof/>
    </w:rPr>
  </w:style>
  <w:style w:type="paragraph" w:customStyle="1" w:styleId="xmsonormal">
    <w:name w:val="x_msonormal"/>
    <w:basedOn w:val="Normal"/>
    <w:uiPriority w:val="99"/>
    <w:rsid w:val="00130E3C"/>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130E3C"/>
    <w:rPr>
      <w:sz w:val="16"/>
      <w:szCs w:val="16"/>
    </w:rPr>
  </w:style>
  <w:style w:type="character" w:styleId="PlaceholderText">
    <w:name w:val="Placeholder Text"/>
    <w:basedOn w:val="DefaultParagraphFont"/>
    <w:uiPriority w:val="99"/>
    <w:semiHidden/>
    <w:rsid w:val="00130E3C"/>
    <w:rPr>
      <w:color w:val="808080"/>
    </w:rPr>
  </w:style>
  <w:style w:type="character" w:customStyle="1" w:styleId="UnresolvedMention1">
    <w:name w:val="Unresolved Mention1"/>
    <w:basedOn w:val="DefaultParagraphFont"/>
    <w:uiPriority w:val="99"/>
    <w:semiHidden/>
    <w:rsid w:val="00130E3C"/>
    <w:rPr>
      <w:color w:val="808080"/>
      <w:shd w:val="clear" w:color="auto" w:fill="E6E6E6"/>
    </w:rPr>
  </w:style>
  <w:style w:type="character" w:customStyle="1" w:styleId="UnresolvedMention2">
    <w:name w:val="Unresolved Mention2"/>
    <w:basedOn w:val="DefaultParagraphFont"/>
    <w:uiPriority w:val="99"/>
    <w:semiHidden/>
    <w:rsid w:val="00130E3C"/>
    <w:rPr>
      <w:color w:val="808080"/>
      <w:shd w:val="clear" w:color="auto" w:fill="E6E6E6"/>
    </w:rPr>
  </w:style>
  <w:style w:type="character" w:customStyle="1" w:styleId="hlfld-contribauthor">
    <w:name w:val="hlfld-contribauthor"/>
    <w:basedOn w:val="DefaultParagraphFont"/>
    <w:rsid w:val="00130E3C"/>
  </w:style>
  <w:style w:type="character" w:customStyle="1" w:styleId="journalname">
    <w:name w:val="journalname"/>
    <w:basedOn w:val="DefaultParagraphFont"/>
    <w:rsid w:val="00130E3C"/>
  </w:style>
  <w:style w:type="character" w:customStyle="1" w:styleId="year">
    <w:name w:val="year"/>
    <w:basedOn w:val="DefaultParagraphFont"/>
    <w:rsid w:val="00130E3C"/>
  </w:style>
  <w:style w:type="character" w:customStyle="1" w:styleId="volume">
    <w:name w:val="volume"/>
    <w:basedOn w:val="DefaultParagraphFont"/>
    <w:rsid w:val="00130E3C"/>
  </w:style>
  <w:style w:type="character" w:customStyle="1" w:styleId="issue">
    <w:name w:val="issue"/>
    <w:basedOn w:val="DefaultParagraphFont"/>
    <w:rsid w:val="00130E3C"/>
  </w:style>
  <w:style w:type="character" w:customStyle="1" w:styleId="page">
    <w:name w:val="page"/>
    <w:basedOn w:val="DefaultParagraphFont"/>
    <w:rsid w:val="00130E3C"/>
  </w:style>
  <w:style w:type="character" w:customStyle="1" w:styleId="UnresolvedMention3">
    <w:name w:val="Unresolved Mention3"/>
    <w:basedOn w:val="DefaultParagraphFont"/>
    <w:uiPriority w:val="99"/>
    <w:semiHidden/>
    <w:rsid w:val="00130E3C"/>
    <w:rPr>
      <w:color w:val="605E5C"/>
      <w:shd w:val="clear" w:color="auto" w:fill="E1DFDD"/>
    </w:rPr>
  </w:style>
  <w:style w:type="character" w:customStyle="1" w:styleId="mixed-citation">
    <w:name w:val="mixed-citation"/>
    <w:basedOn w:val="DefaultParagraphFont"/>
    <w:rsid w:val="00130E3C"/>
  </w:style>
  <w:style w:type="character" w:customStyle="1" w:styleId="UnresolvedMention4">
    <w:name w:val="Unresolved Mention4"/>
    <w:basedOn w:val="DefaultParagraphFont"/>
    <w:uiPriority w:val="99"/>
    <w:semiHidden/>
    <w:rsid w:val="00130E3C"/>
    <w:rPr>
      <w:color w:val="605E5C"/>
      <w:shd w:val="clear" w:color="auto" w:fill="E1DFDD"/>
    </w:rPr>
  </w:style>
  <w:style w:type="character" w:customStyle="1" w:styleId="UnresolvedMention5">
    <w:name w:val="Unresolved Mention5"/>
    <w:basedOn w:val="DefaultParagraphFont"/>
    <w:uiPriority w:val="99"/>
    <w:semiHidden/>
    <w:rsid w:val="00130E3C"/>
    <w:rPr>
      <w:color w:val="605E5C"/>
      <w:shd w:val="clear" w:color="auto" w:fill="E1DFDD"/>
    </w:rPr>
  </w:style>
  <w:style w:type="character" w:customStyle="1" w:styleId="cit-auth">
    <w:name w:val="cit-auth"/>
    <w:basedOn w:val="DefaultParagraphFont"/>
    <w:rsid w:val="00130E3C"/>
  </w:style>
  <w:style w:type="character" w:customStyle="1" w:styleId="cit-name-surname">
    <w:name w:val="cit-name-surname"/>
    <w:basedOn w:val="DefaultParagraphFont"/>
    <w:rsid w:val="00130E3C"/>
  </w:style>
  <w:style w:type="character" w:customStyle="1" w:styleId="cit-name-given-names">
    <w:name w:val="cit-name-given-names"/>
    <w:basedOn w:val="DefaultParagraphFont"/>
    <w:rsid w:val="00130E3C"/>
  </w:style>
  <w:style w:type="character" w:customStyle="1" w:styleId="cit-etal2">
    <w:name w:val="cit-etal2"/>
    <w:basedOn w:val="DefaultParagraphFont"/>
    <w:rsid w:val="00130E3C"/>
  </w:style>
  <w:style w:type="character" w:customStyle="1" w:styleId="cit-article-title">
    <w:name w:val="cit-article-title"/>
    <w:basedOn w:val="DefaultParagraphFont"/>
    <w:rsid w:val="00130E3C"/>
  </w:style>
  <w:style w:type="character" w:customStyle="1" w:styleId="cit-pub-date">
    <w:name w:val="cit-pub-date"/>
    <w:basedOn w:val="DefaultParagraphFont"/>
    <w:rsid w:val="00130E3C"/>
  </w:style>
  <w:style w:type="character" w:customStyle="1" w:styleId="cit-vol2">
    <w:name w:val="cit-vol2"/>
    <w:basedOn w:val="DefaultParagraphFont"/>
    <w:rsid w:val="00130E3C"/>
  </w:style>
  <w:style w:type="character" w:customStyle="1" w:styleId="cit-fpage">
    <w:name w:val="cit-fpage"/>
    <w:basedOn w:val="DefaultParagraphFont"/>
    <w:rsid w:val="00130E3C"/>
  </w:style>
  <w:style w:type="character" w:customStyle="1" w:styleId="cit-lpage">
    <w:name w:val="cit-lpage"/>
    <w:basedOn w:val="DefaultParagraphFont"/>
    <w:rsid w:val="00130E3C"/>
  </w:style>
  <w:style w:type="character" w:customStyle="1" w:styleId="UnresolvedMention6">
    <w:name w:val="Unresolved Mention6"/>
    <w:basedOn w:val="DefaultParagraphFont"/>
    <w:uiPriority w:val="99"/>
    <w:semiHidden/>
    <w:rsid w:val="00130E3C"/>
    <w:rPr>
      <w:color w:val="605E5C"/>
      <w:shd w:val="clear" w:color="auto" w:fill="E1DFDD"/>
    </w:rPr>
  </w:style>
  <w:style w:type="table" w:styleId="TableGrid">
    <w:name w:val="Table Grid"/>
    <w:basedOn w:val="TableNormal"/>
    <w:uiPriority w:val="59"/>
    <w:rsid w:val="00130E3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585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1842</Words>
  <Characters>10501</Characters>
  <Application>Microsoft Office Word</Application>
  <DocSecurity>0</DocSecurity>
  <Lines>87</Lines>
  <Paragraphs>24</Paragraphs>
  <ScaleCrop>false</ScaleCrop>
  <Company/>
  <LinksUpToDate>false</LinksUpToDate>
  <CharactersWithSpaces>12319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2021-05-03T21:48:00Z</dcterms:created>
  <dcterms:modified xsi:type="dcterms:W3CDTF">2021-05-03T21:48:00Z</dcterms:modified>
</cp:coreProperties>
</file>