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6026" w14:textId="77777777" w:rsidR="004D6007" w:rsidRDefault="004D6007" w:rsidP="004D6007">
      <w:pPr>
        <w:pStyle w:val="Titolo2"/>
        <w:rPr>
          <w:lang w:val="en-US"/>
        </w:rPr>
      </w:pPr>
      <w:r w:rsidRPr="00D10FA7">
        <w:rPr>
          <w:lang w:val="en-US"/>
        </w:rPr>
        <w:t>Supplemental Figure 1</w:t>
      </w:r>
      <w:r>
        <w:rPr>
          <w:lang w:val="en-US"/>
        </w:rPr>
        <w:t>:</w:t>
      </w:r>
      <w:r w:rsidRPr="00D10FA7">
        <w:rPr>
          <w:lang w:val="en-US"/>
        </w:rPr>
        <w:t xml:space="preserve"> Patient</w:t>
      </w:r>
      <w:r>
        <w:rPr>
          <w:lang w:val="en-US"/>
        </w:rPr>
        <w:t>s’</w:t>
      </w:r>
      <w:r w:rsidRPr="00D10FA7">
        <w:rPr>
          <w:lang w:val="en-US"/>
        </w:rPr>
        <w:t xml:space="preserve"> disposition</w:t>
      </w:r>
      <w:r>
        <w:rPr>
          <w:lang w:val="en-US"/>
        </w:rPr>
        <w:t xml:space="preserve"> </w:t>
      </w:r>
    </w:p>
    <w:p w14:paraId="157976E3" w14:textId="77777777" w:rsidR="004D6007" w:rsidRDefault="004D6007" w:rsidP="004D6007">
      <w:pPr>
        <w:rPr>
          <w:lang w:val="en-US"/>
        </w:rPr>
      </w:pPr>
    </w:p>
    <w:p w14:paraId="6FD29736" w14:textId="77777777" w:rsidR="004D6007" w:rsidRDefault="004D6007" w:rsidP="004D6007">
      <w:pPr>
        <w:rPr>
          <w:lang w:val="en-US"/>
        </w:rPr>
      </w:pPr>
    </w:p>
    <w:p w14:paraId="7CFFEE05" w14:textId="77777777" w:rsidR="004D6007" w:rsidRPr="00F931D4" w:rsidRDefault="004D6007" w:rsidP="004D6007">
      <w:pPr>
        <w:rPr>
          <w:lang w:val="en-US"/>
        </w:rPr>
      </w:pPr>
    </w:p>
    <w:p w14:paraId="015B3C51" w14:textId="77777777" w:rsidR="004D6007" w:rsidRDefault="004D6007" w:rsidP="004D6007">
      <w:pPr>
        <w:rPr>
          <w:lang w:val="en-US"/>
        </w:rPr>
        <w:sectPr w:rsidR="004D6007" w:rsidSect="00B7604F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r>
        <w:rPr>
          <w:noProof/>
          <w:lang w:val="en-US"/>
        </w:rPr>
        <w:drawing>
          <wp:inline distT="0" distB="0" distL="0" distR="0" wp14:anchorId="75CD17B6" wp14:editId="58138C30">
            <wp:extent cx="9093200" cy="3118848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714" cy="312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page" w:horzAnchor="margin" w:tblpY="1831"/>
        <w:tblW w:w="9818" w:type="dxa"/>
        <w:tblLook w:val="04A0" w:firstRow="1" w:lastRow="0" w:firstColumn="1" w:lastColumn="0" w:noHBand="0" w:noVBand="1"/>
      </w:tblPr>
      <w:tblGrid>
        <w:gridCol w:w="8017"/>
        <w:gridCol w:w="1801"/>
      </w:tblGrid>
      <w:tr w:rsidR="004D6007" w:rsidRPr="006A6526" w14:paraId="6498F81F" w14:textId="77777777" w:rsidTr="00FB7BC5">
        <w:trPr>
          <w:trHeight w:val="381"/>
        </w:trPr>
        <w:tc>
          <w:tcPr>
            <w:tcW w:w="8017" w:type="dxa"/>
          </w:tcPr>
          <w:p w14:paraId="2425A4B4" w14:textId="77777777" w:rsidR="004D6007" w:rsidRPr="003937EF" w:rsidRDefault="004D6007" w:rsidP="00FB7BC5">
            <w:pPr>
              <w:rPr>
                <w:b/>
                <w:bCs/>
              </w:rPr>
            </w:pPr>
            <w:r w:rsidRPr="003937EF">
              <w:rPr>
                <w:b/>
                <w:bCs/>
              </w:rPr>
              <w:lastRenderedPageBreak/>
              <w:t>Characteristics at week 0</w:t>
            </w:r>
          </w:p>
        </w:tc>
        <w:tc>
          <w:tcPr>
            <w:tcW w:w="1801" w:type="dxa"/>
          </w:tcPr>
          <w:p w14:paraId="532C467C" w14:textId="77777777" w:rsidR="004D6007" w:rsidRPr="003937EF" w:rsidRDefault="004D6007" w:rsidP="00FB7BC5">
            <w:pPr>
              <w:rPr>
                <w:b/>
                <w:bCs/>
              </w:rPr>
            </w:pPr>
            <w:r w:rsidRPr="003937EF">
              <w:rPr>
                <w:b/>
                <w:bCs/>
              </w:rPr>
              <w:t>No. of p</w:t>
            </w:r>
            <w:r>
              <w:rPr>
                <w:b/>
                <w:bCs/>
              </w:rPr>
              <w:t>ts</w:t>
            </w:r>
            <w:r w:rsidRPr="003937EF">
              <w:rPr>
                <w:b/>
                <w:bCs/>
              </w:rPr>
              <w:t xml:space="preserve"> = 189</w:t>
            </w:r>
          </w:p>
        </w:tc>
      </w:tr>
      <w:tr w:rsidR="004D6007" w14:paraId="12D2FAB0" w14:textId="77777777" w:rsidTr="00FB7BC5">
        <w:trPr>
          <w:trHeight w:val="327"/>
        </w:trPr>
        <w:tc>
          <w:tcPr>
            <w:tcW w:w="8017" w:type="dxa"/>
          </w:tcPr>
          <w:p w14:paraId="5B73A32A" w14:textId="77777777" w:rsidR="004D6007" w:rsidRPr="00E447B2" w:rsidRDefault="004D6007" w:rsidP="00FB7BC5">
            <w:r w:rsidRPr="00E447B2">
              <w:rPr>
                <w:b/>
                <w:bCs/>
              </w:rPr>
              <w:t>Presence of caregiver</w:t>
            </w:r>
            <w:r w:rsidRPr="00E447B2">
              <w:t>, n (%)</w:t>
            </w:r>
          </w:p>
        </w:tc>
        <w:tc>
          <w:tcPr>
            <w:tcW w:w="1801" w:type="dxa"/>
          </w:tcPr>
          <w:p w14:paraId="7E475D4B" w14:textId="77777777" w:rsidR="004D6007" w:rsidRDefault="004D6007" w:rsidP="00FB7BC5">
            <w:r>
              <w:t>85 (45.0%)</w:t>
            </w:r>
          </w:p>
        </w:tc>
      </w:tr>
      <w:tr w:rsidR="004D6007" w14:paraId="527C69EA" w14:textId="77777777" w:rsidTr="00FB7BC5">
        <w:trPr>
          <w:trHeight w:val="1478"/>
        </w:trPr>
        <w:tc>
          <w:tcPr>
            <w:tcW w:w="8017" w:type="dxa"/>
          </w:tcPr>
          <w:p w14:paraId="42E7EFE7" w14:textId="77777777" w:rsidR="004D6007" w:rsidRPr="00E447B2" w:rsidRDefault="004D6007" w:rsidP="00FB7BC5">
            <w:r w:rsidRPr="00E447B2">
              <w:rPr>
                <w:b/>
                <w:bCs/>
              </w:rPr>
              <w:t>Education</w:t>
            </w:r>
            <w:r w:rsidRPr="00E447B2">
              <w:t>, n (%)</w:t>
            </w:r>
          </w:p>
          <w:p w14:paraId="56EB5313" w14:textId="77777777" w:rsidR="004D6007" w:rsidRPr="00E447B2" w:rsidRDefault="004D6007" w:rsidP="00FB7BC5">
            <w:pPr>
              <w:ind w:left="708"/>
            </w:pPr>
            <w:r w:rsidRPr="00E447B2">
              <w:t xml:space="preserve">None </w:t>
            </w:r>
          </w:p>
          <w:p w14:paraId="1CDED7CC" w14:textId="77777777" w:rsidR="004D6007" w:rsidRPr="00E447B2" w:rsidRDefault="004D6007" w:rsidP="00FB7BC5">
            <w:pPr>
              <w:ind w:left="708"/>
            </w:pPr>
            <w:r w:rsidRPr="00E447B2">
              <w:t>Primary</w:t>
            </w:r>
          </w:p>
          <w:p w14:paraId="2C09630F" w14:textId="77777777" w:rsidR="004D6007" w:rsidRPr="00E447B2" w:rsidRDefault="004D6007" w:rsidP="00FB7BC5">
            <w:pPr>
              <w:ind w:left="708"/>
            </w:pPr>
            <w:r w:rsidRPr="00E447B2">
              <w:t>Middle school</w:t>
            </w:r>
          </w:p>
          <w:p w14:paraId="7F2A07E5" w14:textId="77777777" w:rsidR="004D6007" w:rsidRPr="00E447B2" w:rsidRDefault="004D6007" w:rsidP="00FB7BC5">
            <w:pPr>
              <w:ind w:left="708"/>
            </w:pPr>
            <w:r w:rsidRPr="00E447B2">
              <w:t>High school</w:t>
            </w:r>
          </w:p>
          <w:p w14:paraId="0A7DC70B" w14:textId="77777777" w:rsidR="004D6007" w:rsidRPr="00E447B2" w:rsidRDefault="004D6007" w:rsidP="00FB7BC5">
            <w:pPr>
              <w:ind w:left="708"/>
            </w:pPr>
            <w:r w:rsidRPr="00E447B2">
              <w:t>University</w:t>
            </w:r>
          </w:p>
        </w:tc>
        <w:tc>
          <w:tcPr>
            <w:tcW w:w="1801" w:type="dxa"/>
          </w:tcPr>
          <w:p w14:paraId="1649A560" w14:textId="77777777" w:rsidR="004D6007" w:rsidRDefault="004D6007" w:rsidP="00FB7BC5"/>
          <w:p w14:paraId="225A0614" w14:textId="77777777" w:rsidR="004D6007" w:rsidRDefault="004D6007" w:rsidP="00FB7BC5">
            <w:r>
              <w:t>2 (1.0%)</w:t>
            </w:r>
          </w:p>
          <w:p w14:paraId="72A7FB90" w14:textId="77777777" w:rsidR="004D6007" w:rsidRDefault="004D6007" w:rsidP="00FB7BC5">
            <w:r>
              <w:t>31 (16.4%)</w:t>
            </w:r>
          </w:p>
          <w:p w14:paraId="316ABC66" w14:textId="77777777" w:rsidR="004D6007" w:rsidRDefault="004D6007" w:rsidP="00FB7BC5">
            <w:r>
              <w:t>55 (29.1%)</w:t>
            </w:r>
          </w:p>
          <w:p w14:paraId="66CA5CE9" w14:textId="77777777" w:rsidR="004D6007" w:rsidRDefault="004D6007" w:rsidP="00FB7BC5">
            <w:r>
              <w:t>74 (39.2%)</w:t>
            </w:r>
          </w:p>
          <w:p w14:paraId="7C5B37E6" w14:textId="77777777" w:rsidR="004D6007" w:rsidRDefault="004D6007" w:rsidP="00FB7BC5">
            <w:r>
              <w:t>27 (14.3%)</w:t>
            </w:r>
          </w:p>
        </w:tc>
      </w:tr>
      <w:tr w:rsidR="004D6007" w14:paraId="50C60CF5" w14:textId="77777777" w:rsidTr="00FB7BC5">
        <w:trPr>
          <w:trHeight w:val="1228"/>
        </w:trPr>
        <w:tc>
          <w:tcPr>
            <w:tcW w:w="8017" w:type="dxa"/>
          </w:tcPr>
          <w:p w14:paraId="09F81D7D" w14:textId="77777777" w:rsidR="004D6007" w:rsidRPr="00E447B2" w:rsidRDefault="004D6007" w:rsidP="00FB7BC5">
            <w:pPr>
              <w:rPr>
                <w:i/>
                <w:iCs/>
              </w:rPr>
            </w:pPr>
            <w:r w:rsidRPr="00E447B2">
              <w:rPr>
                <w:b/>
                <w:bCs/>
              </w:rPr>
              <w:t>Employment</w:t>
            </w:r>
            <w:r w:rsidRPr="00E447B2">
              <w:t>, n (%)</w:t>
            </w:r>
            <w:r w:rsidRPr="00E447B2">
              <w:rPr>
                <w:i/>
                <w:iCs/>
              </w:rPr>
              <w:t xml:space="preserve"> </w:t>
            </w:r>
          </w:p>
          <w:p w14:paraId="0E8FF1F8" w14:textId="77777777" w:rsidR="004D6007" w:rsidRPr="00E447B2" w:rsidRDefault="004D6007" w:rsidP="00FB7BC5">
            <w:pPr>
              <w:ind w:left="708"/>
            </w:pPr>
            <w:r w:rsidRPr="00E447B2">
              <w:t xml:space="preserve">Retired </w:t>
            </w:r>
          </w:p>
          <w:p w14:paraId="43427B5B" w14:textId="77777777" w:rsidR="004D6007" w:rsidRPr="00E447B2" w:rsidRDefault="004D6007" w:rsidP="00FB7BC5">
            <w:pPr>
              <w:ind w:left="708"/>
            </w:pPr>
            <w:r w:rsidRPr="00E447B2">
              <w:t xml:space="preserve">Employed </w:t>
            </w:r>
          </w:p>
          <w:p w14:paraId="688317BD" w14:textId="77777777" w:rsidR="004D6007" w:rsidRPr="00E447B2" w:rsidRDefault="004D6007" w:rsidP="00FB7BC5">
            <w:pPr>
              <w:ind w:left="708"/>
              <w:jc w:val="both"/>
            </w:pPr>
            <w:r w:rsidRPr="00E447B2">
              <w:t>Domestic work</w:t>
            </w:r>
          </w:p>
          <w:p w14:paraId="0832AB05" w14:textId="77777777" w:rsidR="004D6007" w:rsidRPr="00E447B2" w:rsidRDefault="004D6007" w:rsidP="00FB7BC5">
            <w:pPr>
              <w:ind w:left="708"/>
              <w:jc w:val="both"/>
            </w:pPr>
            <w:r w:rsidRPr="00E447B2">
              <w:t>Unemployed</w:t>
            </w:r>
          </w:p>
        </w:tc>
        <w:tc>
          <w:tcPr>
            <w:tcW w:w="1801" w:type="dxa"/>
          </w:tcPr>
          <w:p w14:paraId="1AD78DE0" w14:textId="77777777" w:rsidR="004D6007" w:rsidRDefault="004D6007" w:rsidP="00FB7BC5"/>
          <w:p w14:paraId="5A6A808C" w14:textId="77777777" w:rsidR="004D6007" w:rsidRDefault="004D6007" w:rsidP="00FB7BC5">
            <w:r>
              <w:t>105 (55.5%)</w:t>
            </w:r>
          </w:p>
          <w:p w14:paraId="42D26136" w14:textId="77777777" w:rsidR="004D6007" w:rsidRDefault="004D6007" w:rsidP="00FB7BC5">
            <w:r>
              <w:t>50 (26.6%)</w:t>
            </w:r>
          </w:p>
          <w:p w14:paraId="1BE8331B" w14:textId="77777777" w:rsidR="004D6007" w:rsidRDefault="004D6007" w:rsidP="00FB7BC5">
            <w:r>
              <w:t>30 (15.8%)</w:t>
            </w:r>
          </w:p>
          <w:p w14:paraId="35FD4829" w14:textId="77777777" w:rsidR="004D6007" w:rsidRDefault="004D6007" w:rsidP="00FB7BC5">
            <w:r>
              <w:t>4 (2.1%)</w:t>
            </w:r>
          </w:p>
        </w:tc>
      </w:tr>
      <w:tr w:rsidR="004D6007" w14:paraId="17DE84D3" w14:textId="77777777" w:rsidTr="00FB7BC5">
        <w:trPr>
          <w:trHeight w:val="1056"/>
        </w:trPr>
        <w:tc>
          <w:tcPr>
            <w:tcW w:w="8017" w:type="dxa"/>
          </w:tcPr>
          <w:p w14:paraId="58EBF875" w14:textId="77777777" w:rsidR="004D6007" w:rsidRPr="00E447B2" w:rsidRDefault="004D6007" w:rsidP="00FB7BC5">
            <w:r w:rsidRPr="00E447B2">
              <w:rPr>
                <w:b/>
                <w:bCs/>
              </w:rPr>
              <w:t>Visit frequency in the last 12 months</w:t>
            </w:r>
          </w:p>
          <w:p w14:paraId="6FA77818" w14:textId="77777777" w:rsidR="004D6007" w:rsidRPr="00E447B2" w:rsidRDefault="004D6007" w:rsidP="00FB7BC5">
            <w:pPr>
              <w:ind w:left="708"/>
            </w:pPr>
            <w:r w:rsidRPr="00E447B2">
              <w:t>One or more visit every 3 months</w:t>
            </w:r>
          </w:p>
          <w:p w14:paraId="06B71786" w14:textId="77777777" w:rsidR="004D6007" w:rsidRPr="00E447B2" w:rsidRDefault="004D6007" w:rsidP="00FB7BC5">
            <w:pPr>
              <w:ind w:left="708"/>
            </w:pPr>
            <w:r w:rsidRPr="00E447B2">
              <w:t xml:space="preserve">One </w:t>
            </w:r>
            <w:proofErr w:type="gramStart"/>
            <w:r w:rsidRPr="00E447B2">
              <w:t>visit</w:t>
            </w:r>
            <w:proofErr w:type="gramEnd"/>
            <w:r w:rsidRPr="00E447B2">
              <w:t xml:space="preserve"> every 3-6 months</w:t>
            </w:r>
          </w:p>
          <w:p w14:paraId="390E2B40" w14:textId="77777777" w:rsidR="004D6007" w:rsidRPr="00E447B2" w:rsidRDefault="004D6007" w:rsidP="00FB7BC5">
            <w:pPr>
              <w:ind w:left="708"/>
            </w:pPr>
            <w:r w:rsidRPr="00E447B2">
              <w:t>One visit &gt; 6 months</w:t>
            </w:r>
          </w:p>
        </w:tc>
        <w:tc>
          <w:tcPr>
            <w:tcW w:w="1801" w:type="dxa"/>
          </w:tcPr>
          <w:p w14:paraId="6F9DF93C" w14:textId="77777777" w:rsidR="004D6007" w:rsidRDefault="004D6007" w:rsidP="00FB7BC5"/>
          <w:p w14:paraId="1A6F5B79" w14:textId="77777777" w:rsidR="004D6007" w:rsidRDefault="004D6007" w:rsidP="00FB7BC5">
            <w:r>
              <w:t>52 (27.6%)</w:t>
            </w:r>
          </w:p>
          <w:p w14:paraId="3D15015B" w14:textId="77777777" w:rsidR="004D6007" w:rsidRDefault="004D6007" w:rsidP="00FB7BC5">
            <w:r>
              <w:t>132 (69.8%)</w:t>
            </w:r>
          </w:p>
          <w:p w14:paraId="69E1D613" w14:textId="77777777" w:rsidR="004D6007" w:rsidRDefault="004D6007" w:rsidP="00FB7BC5">
            <w:r>
              <w:t>5 (2.6%)</w:t>
            </w:r>
          </w:p>
        </w:tc>
      </w:tr>
      <w:tr w:rsidR="004D6007" w14:paraId="55631675" w14:textId="77777777" w:rsidTr="00FB7BC5">
        <w:trPr>
          <w:trHeight w:val="744"/>
        </w:trPr>
        <w:tc>
          <w:tcPr>
            <w:tcW w:w="8017" w:type="dxa"/>
          </w:tcPr>
          <w:p w14:paraId="4E9A5809" w14:textId="77777777" w:rsidR="004D6007" w:rsidRPr="00E447B2" w:rsidRDefault="004D6007" w:rsidP="00FB7BC5">
            <w:r w:rsidRPr="00E447B2">
              <w:rPr>
                <w:b/>
                <w:bCs/>
              </w:rPr>
              <w:t>Other therapies for other diseases</w:t>
            </w:r>
            <w:r w:rsidRPr="00E447B2">
              <w:t>, n (%)</w:t>
            </w:r>
          </w:p>
          <w:p w14:paraId="123032C1" w14:textId="77777777" w:rsidR="004D6007" w:rsidRDefault="004D6007" w:rsidP="00FB7BC5">
            <w:pPr>
              <w:ind w:left="708"/>
            </w:pPr>
            <w:r w:rsidRPr="00D34509">
              <w:t>Total number of daily tablets except ruxolitinib</w:t>
            </w:r>
            <w:r w:rsidRPr="00E447B2">
              <w:t>, median (range)</w:t>
            </w:r>
          </w:p>
          <w:p w14:paraId="5E17D5A7" w14:textId="77777777" w:rsidR="004D6007" w:rsidRPr="00E447B2" w:rsidRDefault="004D6007" w:rsidP="00FB7BC5">
            <w:pPr>
              <w:ind w:left="708"/>
            </w:pPr>
            <w:r>
              <w:t>Patients taking &gt; 6 tablets a day except ruxolitinib, no (%)</w:t>
            </w:r>
          </w:p>
        </w:tc>
        <w:tc>
          <w:tcPr>
            <w:tcW w:w="1801" w:type="dxa"/>
          </w:tcPr>
          <w:p w14:paraId="536C42B4" w14:textId="77777777" w:rsidR="004D6007" w:rsidRDefault="004D6007" w:rsidP="00FB7BC5">
            <w:r>
              <w:t>152 (80.4%)</w:t>
            </w:r>
          </w:p>
          <w:p w14:paraId="7B47E7D3" w14:textId="77777777" w:rsidR="004D6007" w:rsidRDefault="004D6007" w:rsidP="00FB7BC5">
            <w:r>
              <w:t>6 (0-20)</w:t>
            </w:r>
          </w:p>
          <w:p w14:paraId="10959433" w14:textId="77777777" w:rsidR="004D6007" w:rsidRDefault="004D6007" w:rsidP="00FB7BC5">
            <w:r>
              <w:t>94 (49.7%)</w:t>
            </w:r>
          </w:p>
        </w:tc>
      </w:tr>
      <w:tr w:rsidR="004D6007" w14:paraId="1BC1609E" w14:textId="77777777" w:rsidTr="00FB7BC5">
        <w:trPr>
          <w:trHeight w:val="234"/>
        </w:trPr>
        <w:tc>
          <w:tcPr>
            <w:tcW w:w="8017" w:type="dxa"/>
          </w:tcPr>
          <w:p w14:paraId="55616D9B" w14:textId="77777777" w:rsidR="004D6007" w:rsidRPr="00E447B2" w:rsidRDefault="004D6007" w:rsidP="00FB7BC5">
            <w:r w:rsidRPr="00E447B2">
              <w:rPr>
                <w:b/>
                <w:bCs/>
              </w:rPr>
              <w:t>Patient</w:t>
            </w:r>
            <w:r>
              <w:rPr>
                <w:b/>
                <w:bCs/>
              </w:rPr>
              <w:t xml:space="preserve">s who are </w:t>
            </w:r>
            <w:r w:rsidRPr="00E447B2">
              <w:rPr>
                <w:b/>
                <w:bCs/>
              </w:rPr>
              <w:t>followed by a stable team of hematologists</w:t>
            </w:r>
            <w:r w:rsidRPr="00E447B2">
              <w:t>, n</w:t>
            </w:r>
            <w:r>
              <w:t>o.</w:t>
            </w:r>
            <w:r w:rsidRPr="00E447B2">
              <w:t xml:space="preserve"> (%)</w:t>
            </w:r>
          </w:p>
        </w:tc>
        <w:tc>
          <w:tcPr>
            <w:tcW w:w="1801" w:type="dxa"/>
          </w:tcPr>
          <w:p w14:paraId="15B6AAC1" w14:textId="77777777" w:rsidR="004D6007" w:rsidRDefault="004D6007" w:rsidP="00FB7BC5">
            <w:r>
              <w:t>189 (100%)</w:t>
            </w:r>
          </w:p>
        </w:tc>
      </w:tr>
      <w:tr w:rsidR="004D6007" w14:paraId="4DC708EA" w14:textId="77777777" w:rsidTr="00FB7BC5">
        <w:trPr>
          <w:trHeight w:val="247"/>
        </w:trPr>
        <w:tc>
          <w:tcPr>
            <w:tcW w:w="8017" w:type="dxa"/>
          </w:tcPr>
          <w:p w14:paraId="64A45135" w14:textId="77777777" w:rsidR="004D6007" w:rsidRPr="00E447B2" w:rsidRDefault="004D6007" w:rsidP="00FB7BC5">
            <w:r w:rsidRPr="00E447B2">
              <w:rPr>
                <w:b/>
                <w:bCs/>
              </w:rPr>
              <w:t>Patient</w:t>
            </w:r>
            <w:r>
              <w:rPr>
                <w:b/>
                <w:bCs/>
              </w:rPr>
              <w:t>s</w:t>
            </w:r>
            <w:r w:rsidRPr="00E447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who are </w:t>
            </w:r>
            <w:r w:rsidRPr="00E447B2">
              <w:rPr>
                <w:b/>
                <w:bCs/>
              </w:rPr>
              <w:t xml:space="preserve">satisfied by the relationship with </w:t>
            </w:r>
            <w:r>
              <w:rPr>
                <w:b/>
                <w:bCs/>
              </w:rPr>
              <w:t xml:space="preserve">the </w:t>
            </w:r>
            <w:r w:rsidRPr="00E447B2">
              <w:rPr>
                <w:b/>
                <w:bCs/>
              </w:rPr>
              <w:t>hematologists</w:t>
            </w:r>
            <w:r w:rsidRPr="00E447B2">
              <w:t>, n</w:t>
            </w:r>
            <w:r>
              <w:t>o.</w:t>
            </w:r>
            <w:r w:rsidRPr="00E447B2">
              <w:t xml:space="preserve"> (%)</w:t>
            </w:r>
          </w:p>
        </w:tc>
        <w:tc>
          <w:tcPr>
            <w:tcW w:w="1801" w:type="dxa"/>
          </w:tcPr>
          <w:p w14:paraId="0ECC46DB" w14:textId="77777777" w:rsidR="004D6007" w:rsidRDefault="004D6007" w:rsidP="00FB7BC5">
            <w:r>
              <w:t>188 (99.5%)</w:t>
            </w:r>
          </w:p>
        </w:tc>
      </w:tr>
      <w:tr w:rsidR="004D6007" w14:paraId="48657DFC" w14:textId="77777777" w:rsidTr="00FB7BC5">
        <w:trPr>
          <w:trHeight w:val="234"/>
        </w:trPr>
        <w:tc>
          <w:tcPr>
            <w:tcW w:w="8017" w:type="dxa"/>
          </w:tcPr>
          <w:p w14:paraId="67ADCC2D" w14:textId="77777777" w:rsidR="004D6007" w:rsidRPr="00E447B2" w:rsidRDefault="004D6007" w:rsidP="00FB7BC5">
            <w:r w:rsidRPr="00E447B2">
              <w:rPr>
                <w:b/>
                <w:bCs/>
              </w:rPr>
              <w:t>Patient</w:t>
            </w:r>
            <w:r>
              <w:rPr>
                <w:b/>
                <w:bCs/>
              </w:rPr>
              <w:t>s who</w:t>
            </w:r>
            <w:r w:rsidRPr="00E447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feel they are taking an excessive number of </w:t>
            </w:r>
            <w:r w:rsidRPr="00E447B2">
              <w:rPr>
                <w:b/>
                <w:bCs/>
              </w:rPr>
              <w:t>tablets/daily</w:t>
            </w:r>
            <w:r w:rsidRPr="00E447B2">
              <w:t xml:space="preserve">, </w:t>
            </w:r>
            <w:r>
              <w:t>no.</w:t>
            </w:r>
            <w:r w:rsidRPr="00E447B2">
              <w:t xml:space="preserve"> (%)</w:t>
            </w:r>
          </w:p>
        </w:tc>
        <w:tc>
          <w:tcPr>
            <w:tcW w:w="1801" w:type="dxa"/>
          </w:tcPr>
          <w:p w14:paraId="117ECC04" w14:textId="77777777" w:rsidR="004D6007" w:rsidRDefault="004D6007" w:rsidP="00FB7BC5">
            <w:r>
              <w:t>19 (10%)</w:t>
            </w:r>
          </w:p>
        </w:tc>
      </w:tr>
      <w:tr w:rsidR="004D6007" w14:paraId="3D104160" w14:textId="77777777" w:rsidTr="00FB7BC5">
        <w:trPr>
          <w:trHeight w:val="234"/>
        </w:trPr>
        <w:tc>
          <w:tcPr>
            <w:tcW w:w="8017" w:type="dxa"/>
          </w:tcPr>
          <w:p w14:paraId="789EFFCA" w14:textId="77777777" w:rsidR="004D6007" w:rsidRPr="00E447B2" w:rsidRDefault="004D6007" w:rsidP="00FB7BC5">
            <w:pPr>
              <w:rPr>
                <w:b/>
                <w:bCs/>
              </w:rPr>
            </w:pPr>
            <w:r w:rsidRPr="00E447B2">
              <w:rPr>
                <w:b/>
                <w:bCs/>
              </w:rPr>
              <w:t>Patient</w:t>
            </w:r>
            <w:r>
              <w:rPr>
                <w:b/>
                <w:bCs/>
              </w:rPr>
              <w:t xml:space="preserve">s who feel </w:t>
            </w:r>
            <w:r w:rsidRPr="00E447B2">
              <w:rPr>
                <w:b/>
                <w:bCs/>
              </w:rPr>
              <w:t xml:space="preserve">that ruxolitinib intake </w:t>
            </w:r>
            <w:r>
              <w:rPr>
                <w:b/>
                <w:bCs/>
              </w:rPr>
              <w:t xml:space="preserve">impairs their work/social </w:t>
            </w:r>
            <w:r w:rsidRPr="00E447B2">
              <w:rPr>
                <w:b/>
                <w:bCs/>
              </w:rPr>
              <w:t>activities</w:t>
            </w:r>
            <w:r w:rsidRPr="003937EF">
              <w:t>, no. (%)</w:t>
            </w:r>
          </w:p>
        </w:tc>
        <w:tc>
          <w:tcPr>
            <w:tcW w:w="1801" w:type="dxa"/>
          </w:tcPr>
          <w:p w14:paraId="06C7E105" w14:textId="77777777" w:rsidR="004D6007" w:rsidRDefault="004D6007" w:rsidP="00FB7BC5">
            <w:r>
              <w:t>7 (3.7%)</w:t>
            </w:r>
          </w:p>
        </w:tc>
      </w:tr>
      <w:tr w:rsidR="004D6007" w14:paraId="6F01334B" w14:textId="77777777" w:rsidTr="00FB7BC5">
        <w:trPr>
          <w:trHeight w:val="247"/>
        </w:trPr>
        <w:tc>
          <w:tcPr>
            <w:tcW w:w="8017" w:type="dxa"/>
          </w:tcPr>
          <w:p w14:paraId="33A8E16F" w14:textId="77777777" w:rsidR="004D6007" w:rsidRPr="00E447B2" w:rsidRDefault="004D6007" w:rsidP="00FB7BC5">
            <w:pPr>
              <w:jc w:val="both"/>
              <w:rPr>
                <w:b/>
                <w:bCs/>
              </w:rPr>
            </w:pPr>
            <w:r w:rsidRPr="00E447B2">
              <w:rPr>
                <w:b/>
                <w:bCs/>
              </w:rPr>
              <w:t>Patient</w:t>
            </w:r>
            <w:r>
              <w:rPr>
                <w:b/>
                <w:bCs/>
              </w:rPr>
              <w:t xml:space="preserve">s who feel </w:t>
            </w:r>
            <w:r w:rsidRPr="00E447B2">
              <w:rPr>
                <w:b/>
                <w:bCs/>
              </w:rPr>
              <w:t xml:space="preserve">that </w:t>
            </w:r>
            <w:r>
              <w:rPr>
                <w:b/>
                <w:bCs/>
              </w:rPr>
              <w:t xml:space="preserve">correct ruxolitinib intake </w:t>
            </w:r>
            <w:r w:rsidRPr="00E447B2">
              <w:rPr>
                <w:b/>
                <w:bCs/>
              </w:rPr>
              <w:t xml:space="preserve">is important for </w:t>
            </w:r>
            <w:r>
              <w:rPr>
                <w:b/>
                <w:bCs/>
              </w:rPr>
              <w:t xml:space="preserve">their </w:t>
            </w:r>
            <w:r w:rsidRPr="00E447B2">
              <w:rPr>
                <w:b/>
                <w:bCs/>
              </w:rPr>
              <w:t>health</w:t>
            </w:r>
            <w:r w:rsidRPr="003937EF">
              <w:t>, no (%)</w:t>
            </w:r>
          </w:p>
        </w:tc>
        <w:tc>
          <w:tcPr>
            <w:tcW w:w="1801" w:type="dxa"/>
          </w:tcPr>
          <w:p w14:paraId="70DD25D4" w14:textId="77777777" w:rsidR="004D6007" w:rsidRDefault="004D6007" w:rsidP="00FB7BC5">
            <w:r>
              <w:t>186 (98.4%)</w:t>
            </w:r>
          </w:p>
        </w:tc>
      </w:tr>
    </w:tbl>
    <w:p w14:paraId="1C19B910" w14:textId="77777777" w:rsidR="004D6007" w:rsidRDefault="004D6007" w:rsidP="004D6007">
      <w:pPr>
        <w:pStyle w:val="Titolo2"/>
        <w:rPr>
          <w:lang w:val="en-US"/>
        </w:rPr>
        <w:sectPr w:rsidR="004D6007" w:rsidSect="00DF3EA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lang w:val="en-US"/>
        </w:rPr>
        <w:t xml:space="preserve"> Supplemental Table 1</w:t>
      </w:r>
      <w:r w:rsidRPr="00D10FA7">
        <w:rPr>
          <w:lang w:val="en-US"/>
        </w:rPr>
        <w:t xml:space="preserve">: </w:t>
      </w:r>
      <w:r>
        <w:rPr>
          <w:lang w:val="en-US"/>
        </w:rPr>
        <w:t>Basic patients’ information</w:t>
      </w:r>
    </w:p>
    <w:p w14:paraId="21DD552F" w14:textId="77777777" w:rsidR="004D6007" w:rsidRDefault="004D6007" w:rsidP="004D6007">
      <w:pPr>
        <w:keepNext/>
        <w:spacing w:after="0"/>
        <w:rPr>
          <w:b/>
          <w:bCs/>
          <w:i/>
          <w:iCs/>
          <w:noProof/>
          <w:color w:val="000000" w:themeColor="text1"/>
          <w:lang w:val="en-US"/>
        </w:rPr>
      </w:pPr>
      <w:r>
        <w:rPr>
          <w:rStyle w:val="Titolo2Carattere"/>
          <w:lang w:val="en-US"/>
        </w:rPr>
        <w:lastRenderedPageBreak/>
        <w:t>Supplemental Table 2</w:t>
      </w:r>
      <w:r w:rsidRPr="00E60BEA">
        <w:rPr>
          <w:rStyle w:val="Titolo2Carattere"/>
          <w:lang w:val="en-US"/>
        </w:rPr>
        <w:t xml:space="preserve">: Problem list </w:t>
      </w:r>
      <w:r>
        <w:rPr>
          <w:rStyle w:val="Titolo2Carattere"/>
          <w:lang w:val="en-US"/>
        </w:rPr>
        <w:t xml:space="preserve">at week-0, </w:t>
      </w:r>
      <w:r w:rsidRPr="00E60BEA">
        <w:rPr>
          <w:rStyle w:val="Titolo2Carattere"/>
          <w:lang w:val="en-US"/>
        </w:rPr>
        <w:t>according to degree of distress and disease type</w:t>
      </w:r>
      <w:r>
        <w:rPr>
          <w:b/>
          <w:bCs/>
          <w:i/>
          <w:iCs/>
          <w:noProof/>
          <w:color w:val="000000" w:themeColor="text1"/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00F5FD03" wp14:editId="77F7FAF5">
            <wp:extent cx="8407021" cy="5644828"/>
            <wp:effectExtent l="0" t="0" r="0" b="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1112" cy="565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19B2A8" w14:textId="77777777" w:rsidR="004D6007" w:rsidRPr="00610CB4" w:rsidRDefault="004D6007" w:rsidP="004D6007">
      <w:pPr>
        <w:keepNext/>
        <w:spacing w:after="0"/>
        <w:rPr>
          <w:lang w:val="en-US"/>
        </w:rPr>
      </w:pPr>
    </w:p>
    <w:p w14:paraId="4BE7B4EA" w14:textId="77777777" w:rsidR="004D6007" w:rsidRDefault="004D6007" w:rsidP="004D6007">
      <w:pPr>
        <w:rPr>
          <w:lang w:val="en-US"/>
        </w:rPr>
        <w:sectPr w:rsidR="004D6007" w:rsidSect="007B55CC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131465B4" w14:textId="77777777" w:rsidR="004D6007" w:rsidRDefault="004D6007" w:rsidP="004D6007">
      <w:pPr>
        <w:rPr>
          <w:rStyle w:val="Titolo2Carattere"/>
          <w:lang w:val="en-US"/>
        </w:rPr>
      </w:pPr>
      <w:r>
        <w:rPr>
          <w:rStyle w:val="Titolo2Carattere"/>
          <w:lang w:val="en-US"/>
        </w:rPr>
        <w:lastRenderedPageBreak/>
        <w:t>Su</w:t>
      </w:r>
      <w:r w:rsidRPr="00EF70C8">
        <w:rPr>
          <w:rStyle w:val="Titolo2Carattere"/>
          <w:lang w:val="en-US"/>
        </w:rPr>
        <w:t>pplemental Figure 2: Main problems with differential expression in patients with high and low distress</w:t>
      </w:r>
    </w:p>
    <w:p w14:paraId="108E6510" w14:textId="77777777" w:rsidR="004D6007" w:rsidRDefault="004D6007" w:rsidP="004D6007">
      <w:pPr>
        <w:spacing w:after="0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 w:rsidRPr="001B0ADB">
        <w:rPr>
          <w:b/>
          <w:bCs/>
          <w:noProof/>
        </w:rPr>
        <w:drawing>
          <wp:inline distT="0" distB="0" distL="0" distR="0" wp14:anchorId="7F6382E9" wp14:editId="27A21E68">
            <wp:extent cx="5543550" cy="7848600"/>
            <wp:effectExtent l="0" t="0" r="0" b="0"/>
            <wp:docPr id="6" name="Grafico 6">
              <a:extLst xmlns:a="http://schemas.openxmlformats.org/drawingml/2006/main">
                <a:ext uri="{FF2B5EF4-FFF2-40B4-BE49-F238E27FC236}">
                  <a16:creationId xmlns:a16="http://schemas.microsoft.com/office/drawing/2014/main" id="{3BF97797-839B-4CC2-9A84-B210C81F24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1C7D2E8" w14:textId="77777777" w:rsidR="004D6007" w:rsidRDefault="004D6007" w:rsidP="004D600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br w:type="page"/>
      </w:r>
    </w:p>
    <w:p w14:paraId="29F2DBAF" w14:textId="77777777" w:rsidR="004D6007" w:rsidRDefault="004D6007" w:rsidP="004D6007">
      <w:pPr>
        <w:pStyle w:val="Titolo2"/>
        <w:rPr>
          <w:lang w:val="en-US"/>
        </w:rPr>
      </w:pPr>
      <w:r w:rsidRPr="00495525">
        <w:rPr>
          <w:lang w:val="en-US"/>
        </w:rPr>
        <w:lastRenderedPageBreak/>
        <w:t xml:space="preserve">Supplemental </w:t>
      </w:r>
      <w:r>
        <w:rPr>
          <w:lang w:val="en-US"/>
        </w:rPr>
        <w:t>Figure</w:t>
      </w:r>
      <w:r w:rsidRPr="00495525">
        <w:rPr>
          <w:lang w:val="en-US"/>
        </w:rPr>
        <w:t xml:space="preserve"> </w:t>
      </w:r>
      <w:r>
        <w:rPr>
          <w:lang w:val="en-US"/>
        </w:rPr>
        <w:t>3</w:t>
      </w:r>
      <w:r w:rsidRPr="00495525">
        <w:rPr>
          <w:lang w:val="en-US"/>
        </w:rPr>
        <w:t xml:space="preserve">: </w:t>
      </w:r>
      <w:r>
        <w:rPr>
          <w:lang w:val="en-US"/>
        </w:rPr>
        <w:t>R</w:t>
      </w:r>
      <w:r w:rsidRPr="00495525">
        <w:rPr>
          <w:lang w:val="en-US"/>
        </w:rPr>
        <w:t xml:space="preserve">easons for </w:t>
      </w:r>
      <w:r>
        <w:rPr>
          <w:lang w:val="en-US"/>
        </w:rPr>
        <w:t>Low adherence</w:t>
      </w:r>
    </w:p>
    <w:p w14:paraId="64E29466" w14:textId="77777777" w:rsidR="004D6007" w:rsidRDefault="004D6007" w:rsidP="004D6007">
      <w:pPr>
        <w:pStyle w:val="Titolo2"/>
        <w:rPr>
          <w:lang w:val="en-US"/>
        </w:rPr>
      </w:pPr>
    </w:p>
    <w:p w14:paraId="6364065D" w14:textId="77777777" w:rsidR="004D6007" w:rsidRDefault="004D6007" w:rsidP="004D6007">
      <w:pPr>
        <w:pStyle w:val="Titolo2"/>
        <w:rPr>
          <w:b/>
          <w:bCs/>
          <w:lang w:val="en-US"/>
        </w:rPr>
        <w:sectPr w:rsidR="004D6007" w:rsidSect="00C81235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98107C">
        <w:rPr>
          <w:b/>
          <w:bCs/>
          <w:noProof/>
        </w:rPr>
        <w:drawing>
          <wp:inline distT="0" distB="0" distL="0" distR="0" wp14:anchorId="117535B4" wp14:editId="5899FD86">
            <wp:extent cx="6172200" cy="3105150"/>
            <wp:effectExtent l="0" t="0" r="0" b="0"/>
            <wp:docPr id="7" name="Grafico 7">
              <a:extLst xmlns:a="http://schemas.openxmlformats.org/drawingml/2006/main">
                <a:ext uri="{FF2B5EF4-FFF2-40B4-BE49-F238E27FC236}">
                  <a16:creationId xmlns:a16="http://schemas.microsoft.com/office/drawing/2014/main" id="{96622BCF-78BA-46F3-BB6A-DCADE67D43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54FA8D" w14:textId="77777777" w:rsidR="004D6007" w:rsidRDefault="004D6007" w:rsidP="004D600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</w:p>
    <w:p w14:paraId="4A1CA1C1" w14:textId="77777777" w:rsidR="004D6007" w:rsidRDefault="004D6007" w:rsidP="004D600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Supplemental Table 3: mean ARMS total scores</w:t>
      </w:r>
      <w:r w:rsidRPr="00AD4A7F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 xml:space="preserve"> </w:t>
      </w: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and mean distress thermometer total scores</w:t>
      </w:r>
    </w:p>
    <w:tbl>
      <w:tblPr>
        <w:tblStyle w:val="Grigliatabella"/>
        <w:tblW w:w="9677" w:type="dxa"/>
        <w:tblLook w:val="04A0" w:firstRow="1" w:lastRow="0" w:firstColumn="1" w:lastColumn="0" w:noHBand="0" w:noVBand="1"/>
      </w:tblPr>
      <w:tblGrid>
        <w:gridCol w:w="4838"/>
        <w:gridCol w:w="4839"/>
      </w:tblGrid>
      <w:tr w:rsidR="004D6007" w14:paraId="1DCB49A3" w14:textId="77777777" w:rsidTr="00FB7BC5">
        <w:trPr>
          <w:trHeight w:val="466"/>
        </w:trPr>
        <w:tc>
          <w:tcPr>
            <w:tcW w:w="9677" w:type="dxa"/>
            <w:gridSpan w:val="2"/>
            <w:vAlign w:val="center"/>
          </w:tcPr>
          <w:p w14:paraId="47763B3C" w14:textId="77777777" w:rsidR="004D6007" w:rsidRPr="00E02C15" w:rsidRDefault="004D6007" w:rsidP="00FB7BC5">
            <w:pPr>
              <w:jc w:val="center"/>
              <w:rPr>
                <w:b/>
                <w:bCs/>
              </w:rPr>
            </w:pPr>
            <w:r w:rsidRPr="00AD4A7F">
              <w:rPr>
                <w:b/>
                <w:bCs/>
                <w:sz w:val="24"/>
                <w:szCs w:val="24"/>
              </w:rPr>
              <w:t>ARMS</w:t>
            </w:r>
          </w:p>
        </w:tc>
      </w:tr>
      <w:tr w:rsidR="004D6007" w14:paraId="1A9A7CE6" w14:textId="77777777" w:rsidTr="00FB7BC5">
        <w:trPr>
          <w:trHeight w:val="437"/>
        </w:trPr>
        <w:tc>
          <w:tcPr>
            <w:tcW w:w="4838" w:type="dxa"/>
            <w:vAlign w:val="center"/>
          </w:tcPr>
          <w:p w14:paraId="1AD4A7B7" w14:textId="77777777" w:rsidR="004D6007" w:rsidRPr="00E02C15" w:rsidRDefault="004D6007" w:rsidP="00FB7BC5">
            <w:pPr>
              <w:jc w:val="center"/>
              <w:rPr>
                <w:b/>
                <w:bCs/>
              </w:rPr>
            </w:pPr>
            <w:r w:rsidRPr="00E02C15">
              <w:rPr>
                <w:b/>
                <w:bCs/>
              </w:rPr>
              <w:t>Timepoint</w:t>
            </w:r>
          </w:p>
        </w:tc>
        <w:tc>
          <w:tcPr>
            <w:tcW w:w="4838" w:type="dxa"/>
            <w:vAlign w:val="center"/>
          </w:tcPr>
          <w:p w14:paraId="6B32E57A" w14:textId="77777777" w:rsidR="004D6007" w:rsidRPr="00E02C15" w:rsidRDefault="004D6007" w:rsidP="00FB7BC5">
            <w:pPr>
              <w:jc w:val="center"/>
              <w:rPr>
                <w:b/>
                <w:bCs/>
              </w:rPr>
            </w:pPr>
            <w:r w:rsidRPr="00E02C15">
              <w:rPr>
                <w:b/>
                <w:bCs/>
              </w:rPr>
              <w:t>Mean ± SD [range]</w:t>
            </w:r>
          </w:p>
        </w:tc>
      </w:tr>
      <w:tr w:rsidR="004D6007" w14:paraId="0FFE6458" w14:textId="77777777" w:rsidTr="00FB7BC5">
        <w:trPr>
          <w:trHeight w:val="466"/>
        </w:trPr>
        <w:tc>
          <w:tcPr>
            <w:tcW w:w="4838" w:type="dxa"/>
            <w:vAlign w:val="center"/>
          </w:tcPr>
          <w:p w14:paraId="33B63588" w14:textId="77777777" w:rsidR="004D6007" w:rsidRPr="000D5692" w:rsidRDefault="004D6007" w:rsidP="00FB7BC5">
            <w:pPr>
              <w:jc w:val="center"/>
            </w:pPr>
            <w:r w:rsidRPr="000D5692">
              <w:t>Week 0</w:t>
            </w:r>
          </w:p>
        </w:tc>
        <w:tc>
          <w:tcPr>
            <w:tcW w:w="4838" w:type="dxa"/>
            <w:vAlign w:val="center"/>
          </w:tcPr>
          <w:p w14:paraId="70308229" w14:textId="77777777" w:rsidR="004D6007" w:rsidRPr="000D5692" w:rsidRDefault="004D6007" w:rsidP="00FB7BC5"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14.35 </w:t>
            </w:r>
            <w:r w:rsidRPr="00E05B45">
              <w:rPr>
                <w:color w:val="000000"/>
              </w:rPr>
              <w:t>±</w:t>
            </w:r>
            <w:r>
              <w:rPr>
                <w:color w:val="000000"/>
              </w:rPr>
              <w:t xml:space="preserve"> </w:t>
            </w:r>
            <w:r w:rsidRPr="00E05B45">
              <w:rPr>
                <w:color w:val="000000"/>
              </w:rPr>
              <w:t>2.02 [12-21]</w:t>
            </w:r>
          </w:p>
        </w:tc>
      </w:tr>
      <w:tr w:rsidR="004D6007" w14:paraId="432FF72C" w14:textId="77777777" w:rsidTr="00FB7BC5">
        <w:trPr>
          <w:trHeight w:val="466"/>
        </w:trPr>
        <w:tc>
          <w:tcPr>
            <w:tcW w:w="4838" w:type="dxa"/>
            <w:vAlign w:val="center"/>
          </w:tcPr>
          <w:p w14:paraId="2D5C4AC7" w14:textId="77777777" w:rsidR="004D6007" w:rsidRPr="000D5692" w:rsidRDefault="004D6007" w:rsidP="00FB7BC5">
            <w:pPr>
              <w:jc w:val="center"/>
            </w:pPr>
            <w:r>
              <w:t>Week 24</w:t>
            </w:r>
          </w:p>
        </w:tc>
        <w:tc>
          <w:tcPr>
            <w:tcW w:w="4838" w:type="dxa"/>
            <w:vAlign w:val="center"/>
          </w:tcPr>
          <w:p w14:paraId="48AD80B8" w14:textId="77777777" w:rsidR="004D6007" w:rsidRPr="000D5692" w:rsidRDefault="004D6007" w:rsidP="00FB7BC5">
            <w:pPr>
              <w:jc w:val="center"/>
            </w:pPr>
            <w:r w:rsidRPr="00E05B45">
              <w:rPr>
                <w:color w:val="000000"/>
              </w:rPr>
              <w:t>14.12</w:t>
            </w:r>
            <w:r>
              <w:rPr>
                <w:color w:val="000000"/>
              </w:rPr>
              <w:t xml:space="preserve"> </w:t>
            </w:r>
            <w:r w:rsidRPr="00E05B45">
              <w:rPr>
                <w:color w:val="000000"/>
              </w:rPr>
              <w:t>±</w:t>
            </w:r>
            <w:r>
              <w:rPr>
                <w:color w:val="000000"/>
              </w:rPr>
              <w:t xml:space="preserve"> </w:t>
            </w:r>
            <w:r w:rsidRPr="00E05B45">
              <w:rPr>
                <w:color w:val="000000"/>
              </w:rPr>
              <w:t>1.95 [12-22]</w:t>
            </w:r>
          </w:p>
        </w:tc>
      </w:tr>
      <w:tr w:rsidR="004D6007" w14:paraId="2CFE6F68" w14:textId="77777777" w:rsidTr="00FB7BC5">
        <w:trPr>
          <w:trHeight w:val="437"/>
        </w:trPr>
        <w:tc>
          <w:tcPr>
            <w:tcW w:w="4838" w:type="dxa"/>
            <w:vAlign w:val="center"/>
          </w:tcPr>
          <w:p w14:paraId="222A3525" w14:textId="77777777" w:rsidR="004D6007" w:rsidRPr="000D5692" w:rsidRDefault="004D6007" w:rsidP="00FB7BC5">
            <w:pPr>
              <w:jc w:val="center"/>
            </w:pPr>
            <w:r>
              <w:t>Week 48</w:t>
            </w:r>
          </w:p>
        </w:tc>
        <w:tc>
          <w:tcPr>
            <w:tcW w:w="4838" w:type="dxa"/>
            <w:vAlign w:val="center"/>
          </w:tcPr>
          <w:p w14:paraId="48457DF8" w14:textId="77777777" w:rsidR="004D6007" w:rsidRPr="000D5692" w:rsidRDefault="004D6007" w:rsidP="00FB7BC5">
            <w:pPr>
              <w:jc w:val="center"/>
            </w:pPr>
            <w:r w:rsidRPr="00E05B45">
              <w:rPr>
                <w:color w:val="000000"/>
              </w:rPr>
              <w:t>14.39</w:t>
            </w:r>
            <w:r>
              <w:rPr>
                <w:color w:val="000000"/>
              </w:rPr>
              <w:t xml:space="preserve"> </w:t>
            </w:r>
            <w:r w:rsidRPr="00E05B45">
              <w:rPr>
                <w:color w:val="000000"/>
              </w:rPr>
              <w:t>±</w:t>
            </w:r>
            <w:r>
              <w:rPr>
                <w:color w:val="000000"/>
              </w:rPr>
              <w:t xml:space="preserve"> </w:t>
            </w:r>
            <w:r w:rsidRPr="00E05B45">
              <w:rPr>
                <w:color w:val="000000"/>
              </w:rPr>
              <w:t>1.88 [12-21]</w:t>
            </w:r>
          </w:p>
        </w:tc>
      </w:tr>
      <w:tr w:rsidR="004D6007" w14:paraId="28692DEB" w14:textId="77777777" w:rsidTr="00FB7BC5">
        <w:trPr>
          <w:trHeight w:val="466"/>
        </w:trPr>
        <w:tc>
          <w:tcPr>
            <w:tcW w:w="9677" w:type="dxa"/>
            <w:gridSpan w:val="2"/>
            <w:vAlign w:val="center"/>
          </w:tcPr>
          <w:p w14:paraId="3804BA3B" w14:textId="77777777" w:rsidR="004D6007" w:rsidRPr="00AD4A7F" w:rsidRDefault="004D6007" w:rsidP="00FB7BC5">
            <w:pPr>
              <w:jc w:val="center"/>
              <w:rPr>
                <w:b/>
                <w:bCs/>
              </w:rPr>
            </w:pPr>
            <w:r w:rsidRPr="00AD4A7F">
              <w:rPr>
                <w:b/>
                <w:bCs/>
                <w:sz w:val="24"/>
                <w:szCs w:val="24"/>
              </w:rPr>
              <w:t>Distress Thermometer</w:t>
            </w:r>
          </w:p>
        </w:tc>
      </w:tr>
      <w:tr w:rsidR="004D6007" w14:paraId="6B86F22D" w14:textId="77777777" w:rsidTr="00FB7BC5">
        <w:trPr>
          <w:trHeight w:val="437"/>
        </w:trPr>
        <w:tc>
          <w:tcPr>
            <w:tcW w:w="4838" w:type="dxa"/>
            <w:vAlign w:val="center"/>
          </w:tcPr>
          <w:p w14:paraId="66136AF5" w14:textId="77777777" w:rsidR="004D6007" w:rsidRPr="00E02C15" w:rsidRDefault="004D6007" w:rsidP="00FB7BC5">
            <w:pPr>
              <w:jc w:val="center"/>
              <w:rPr>
                <w:b/>
                <w:bCs/>
              </w:rPr>
            </w:pPr>
            <w:r w:rsidRPr="00E02C15">
              <w:rPr>
                <w:b/>
                <w:bCs/>
              </w:rPr>
              <w:t>Timepoint</w:t>
            </w:r>
          </w:p>
        </w:tc>
        <w:tc>
          <w:tcPr>
            <w:tcW w:w="4838" w:type="dxa"/>
            <w:vAlign w:val="center"/>
          </w:tcPr>
          <w:p w14:paraId="11FB2A00" w14:textId="77777777" w:rsidR="004D6007" w:rsidRPr="00E02C15" w:rsidRDefault="004D6007" w:rsidP="00FB7BC5">
            <w:pPr>
              <w:jc w:val="center"/>
              <w:rPr>
                <w:b/>
                <w:bCs/>
              </w:rPr>
            </w:pPr>
            <w:r w:rsidRPr="00E02C15">
              <w:rPr>
                <w:b/>
                <w:bCs/>
              </w:rPr>
              <w:t>Mean ± SD [range]</w:t>
            </w:r>
          </w:p>
        </w:tc>
      </w:tr>
      <w:tr w:rsidR="004D6007" w14:paraId="5A0D4DCD" w14:textId="77777777" w:rsidTr="00FB7BC5">
        <w:trPr>
          <w:trHeight w:val="466"/>
        </w:trPr>
        <w:tc>
          <w:tcPr>
            <w:tcW w:w="4838" w:type="dxa"/>
            <w:vAlign w:val="center"/>
          </w:tcPr>
          <w:p w14:paraId="3305A0AF" w14:textId="77777777" w:rsidR="004D6007" w:rsidRPr="000D5692" w:rsidRDefault="004D6007" w:rsidP="00FB7BC5">
            <w:pPr>
              <w:jc w:val="center"/>
            </w:pPr>
            <w:r w:rsidRPr="000D5692">
              <w:t>Week 0</w:t>
            </w:r>
          </w:p>
        </w:tc>
        <w:tc>
          <w:tcPr>
            <w:tcW w:w="4838" w:type="dxa"/>
            <w:vAlign w:val="center"/>
          </w:tcPr>
          <w:p w14:paraId="79F2289F" w14:textId="77777777" w:rsidR="004D6007" w:rsidRPr="000D5692" w:rsidRDefault="004D6007" w:rsidP="00FB7BC5">
            <w:pPr>
              <w:jc w:val="center"/>
            </w:pPr>
            <w:r w:rsidRPr="003617A7">
              <w:rPr>
                <w:shd w:val="clear" w:color="auto" w:fill="FFFFFF"/>
              </w:rPr>
              <w:t>3.18</w:t>
            </w:r>
            <w:r>
              <w:rPr>
                <w:shd w:val="clear" w:color="auto" w:fill="FFFFFF"/>
              </w:rPr>
              <w:t xml:space="preserve"> </w:t>
            </w:r>
            <w:r w:rsidRPr="003617A7">
              <w:rPr>
                <w:shd w:val="clear" w:color="auto" w:fill="FFFFFF"/>
              </w:rPr>
              <w:t>±</w:t>
            </w:r>
            <w:r>
              <w:rPr>
                <w:shd w:val="clear" w:color="auto" w:fill="FFFFFF"/>
              </w:rPr>
              <w:t xml:space="preserve"> </w:t>
            </w:r>
            <w:r w:rsidRPr="003617A7">
              <w:rPr>
                <w:shd w:val="clear" w:color="auto" w:fill="FFFFFF"/>
              </w:rPr>
              <w:t>2.87 [0-10]</w:t>
            </w:r>
          </w:p>
        </w:tc>
      </w:tr>
      <w:tr w:rsidR="004D6007" w14:paraId="56139CE2" w14:textId="77777777" w:rsidTr="00FB7BC5">
        <w:trPr>
          <w:trHeight w:val="466"/>
        </w:trPr>
        <w:tc>
          <w:tcPr>
            <w:tcW w:w="4838" w:type="dxa"/>
            <w:vAlign w:val="center"/>
          </w:tcPr>
          <w:p w14:paraId="4B6E9CFF" w14:textId="77777777" w:rsidR="004D6007" w:rsidRPr="000D5692" w:rsidRDefault="004D6007" w:rsidP="00FB7BC5">
            <w:pPr>
              <w:jc w:val="center"/>
            </w:pPr>
            <w:r>
              <w:t>Week 24</w:t>
            </w:r>
          </w:p>
        </w:tc>
        <w:tc>
          <w:tcPr>
            <w:tcW w:w="4838" w:type="dxa"/>
            <w:vAlign w:val="center"/>
          </w:tcPr>
          <w:p w14:paraId="6D89AF36" w14:textId="77777777" w:rsidR="004D6007" w:rsidRPr="000D5692" w:rsidRDefault="004D6007" w:rsidP="00FB7BC5">
            <w:pPr>
              <w:jc w:val="center"/>
            </w:pPr>
            <w:r w:rsidRPr="003617A7">
              <w:rPr>
                <w:shd w:val="clear" w:color="auto" w:fill="FFFFFF"/>
              </w:rPr>
              <w:t>2.74</w:t>
            </w:r>
            <w:r>
              <w:rPr>
                <w:shd w:val="clear" w:color="auto" w:fill="FFFFFF"/>
              </w:rPr>
              <w:t xml:space="preserve"> </w:t>
            </w:r>
            <w:r w:rsidRPr="003617A7">
              <w:rPr>
                <w:shd w:val="clear" w:color="auto" w:fill="FFFFFF"/>
              </w:rPr>
              <w:t>±</w:t>
            </w:r>
            <w:r>
              <w:rPr>
                <w:shd w:val="clear" w:color="auto" w:fill="FFFFFF"/>
              </w:rPr>
              <w:t xml:space="preserve"> </w:t>
            </w:r>
            <w:r w:rsidRPr="003617A7">
              <w:rPr>
                <w:shd w:val="clear" w:color="auto" w:fill="FFFFFF"/>
              </w:rPr>
              <w:t>2.52 [0-10]</w:t>
            </w:r>
          </w:p>
        </w:tc>
      </w:tr>
      <w:tr w:rsidR="004D6007" w14:paraId="0DEDC5E2" w14:textId="77777777" w:rsidTr="00FB7BC5">
        <w:trPr>
          <w:trHeight w:val="437"/>
        </w:trPr>
        <w:tc>
          <w:tcPr>
            <w:tcW w:w="4838" w:type="dxa"/>
            <w:vAlign w:val="center"/>
          </w:tcPr>
          <w:p w14:paraId="49766417" w14:textId="77777777" w:rsidR="004D6007" w:rsidRPr="000D5692" w:rsidRDefault="004D6007" w:rsidP="00FB7BC5">
            <w:pPr>
              <w:jc w:val="center"/>
            </w:pPr>
            <w:r>
              <w:t>Week 48</w:t>
            </w:r>
          </w:p>
        </w:tc>
        <w:tc>
          <w:tcPr>
            <w:tcW w:w="4838" w:type="dxa"/>
            <w:vAlign w:val="center"/>
          </w:tcPr>
          <w:p w14:paraId="5DEAA5F6" w14:textId="77777777" w:rsidR="004D6007" w:rsidRPr="000D5692" w:rsidRDefault="004D6007" w:rsidP="00FB7BC5">
            <w:pPr>
              <w:jc w:val="center"/>
            </w:pPr>
            <w:r w:rsidRPr="003617A7">
              <w:rPr>
                <w:shd w:val="clear" w:color="auto" w:fill="FFFFFF"/>
              </w:rPr>
              <w:t>3.18</w:t>
            </w:r>
            <w:r>
              <w:rPr>
                <w:shd w:val="clear" w:color="auto" w:fill="FFFFFF"/>
              </w:rPr>
              <w:t xml:space="preserve"> </w:t>
            </w:r>
            <w:r w:rsidRPr="003617A7">
              <w:rPr>
                <w:shd w:val="clear" w:color="auto" w:fill="FFFFFF"/>
              </w:rPr>
              <w:t>±</w:t>
            </w:r>
            <w:r>
              <w:rPr>
                <w:shd w:val="clear" w:color="auto" w:fill="FFFFFF"/>
              </w:rPr>
              <w:t xml:space="preserve"> </w:t>
            </w:r>
            <w:r w:rsidRPr="003617A7">
              <w:rPr>
                <w:shd w:val="clear" w:color="auto" w:fill="FFFFFF"/>
              </w:rPr>
              <w:t>2.72 [0-10]</w:t>
            </w:r>
          </w:p>
        </w:tc>
      </w:tr>
    </w:tbl>
    <w:p w14:paraId="59B8127A" w14:textId="77777777" w:rsidR="00A142D2" w:rsidRDefault="00A142D2"/>
    <w:sectPr w:rsidR="00A142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12"/>
    <w:rsid w:val="001E5652"/>
    <w:rsid w:val="004D6007"/>
    <w:rsid w:val="00A142D2"/>
    <w:rsid w:val="00A95C12"/>
    <w:rsid w:val="00C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1009C-2F32-4D6F-8D2A-BBA944CF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007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D60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D60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4D600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Low distress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363-4824-A7D2-9FBF2C9321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363-4824-A7D2-9FBF2C9321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8FC5802-834D-4763-B9C9-B7FEA569B61C}" type="VALUE">
                      <a:rPr lang="en-US"/>
                      <a:pPr/>
                      <a:t>[VALORE]</a:t>
                    </a:fld>
                    <a:r>
                      <a:rPr lang="en-US"/>
                      <a:t>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0363-4824-A7D2-9FBF2C9321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363-4824-A7D2-9FBF2C9321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31.0%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0363-4824-A7D2-9FBF2C9321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0363-4824-A7D2-9FBF2C93219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13.3%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0363-4824-A7D2-9FBF2C93219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22.1%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0363-4824-A7D2-9FBF2C93219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788A6AD2-ABE2-40F2-9635-D67CA5845CF7}" type="VALUE">
                      <a:rPr lang="en-US"/>
                      <a:pPr/>
                      <a:t>[VALORE]</a:t>
                    </a:fld>
                    <a:r>
                      <a:rPr lang="en-US"/>
                      <a:t>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0363-4824-A7D2-9FBF2C93219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47.8%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0363-4824-A7D2-9FBF2C93219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16.8%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0363-4824-A7D2-9FBF2C93219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7.9%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0363-4824-A7D2-9FBF2C93219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12.4%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0363-4824-A7D2-9FBF2C93219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7.1%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0363-4824-A7D2-9FBF2C93219F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0.9%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0363-4824-A7D2-9FBF2C93219F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0.9%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0363-4824-A7D2-9FBF2C93219F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18.6%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0363-4824-A7D2-9FBF2C9321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Foglio1!$A$2:$A$18</c:f>
              <c:strCache>
                <c:ptCount val="17"/>
                <c:pt idx="0">
                  <c:v>Depression</c:v>
                </c:pt>
                <c:pt idx="1">
                  <c:v>Fear</c:v>
                </c:pt>
                <c:pt idx="2">
                  <c:v>Nervousness</c:v>
                </c:pt>
                <c:pt idx="3">
                  <c:v>Sadness</c:v>
                </c:pt>
                <c:pt idx="4">
                  <c:v>Worry</c:v>
                </c:pt>
                <c:pt idx="5">
                  <c:v>Lost of interest</c:v>
                </c:pt>
                <c:pt idx="6">
                  <c:v>Getting around</c:v>
                </c:pt>
                <c:pt idx="7">
                  <c:v>Memory/Concentration</c:v>
                </c:pt>
                <c:pt idx="8">
                  <c:v>Pain</c:v>
                </c:pt>
                <c:pt idx="9">
                  <c:v>Fatigue</c:v>
                </c:pt>
                <c:pt idx="10">
                  <c:v>Sleep</c:v>
                </c:pt>
                <c:pt idx="11">
                  <c:v>Appearance</c:v>
                </c:pt>
                <c:pt idx="12">
                  <c:v>Breathing</c:v>
                </c:pt>
                <c:pt idx="13">
                  <c:v>Diarrhea </c:v>
                </c:pt>
                <c:pt idx="14">
                  <c:v>Indigestion</c:v>
                </c:pt>
                <c:pt idx="15">
                  <c:v>Nausea</c:v>
                </c:pt>
                <c:pt idx="16">
                  <c:v>Skin dry/itchy </c:v>
                </c:pt>
              </c:strCache>
            </c:strRef>
          </c:cat>
          <c:val>
            <c:numRef>
              <c:f>Foglio1!$B$2:$B$18</c:f>
              <c:numCache>
                <c:formatCode>General</c:formatCode>
                <c:ptCount val="17"/>
                <c:pt idx="0">
                  <c:v>4.4000000000000004</c:v>
                </c:pt>
                <c:pt idx="1">
                  <c:v>8</c:v>
                </c:pt>
                <c:pt idx="2">
                  <c:v>23</c:v>
                </c:pt>
                <c:pt idx="3">
                  <c:v>14.2</c:v>
                </c:pt>
                <c:pt idx="4">
                  <c:v>31</c:v>
                </c:pt>
                <c:pt idx="5">
                  <c:v>7.1</c:v>
                </c:pt>
                <c:pt idx="6">
                  <c:v>13.3</c:v>
                </c:pt>
                <c:pt idx="7">
                  <c:v>22.1</c:v>
                </c:pt>
                <c:pt idx="8">
                  <c:v>8</c:v>
                </c:pt>
                <c:pt idx="9">
                  <c:v>47.8</c:v>
                </c:pt>
                <c:pt idx="10">
                  <c:v>16.8</c:v>
                </c:pt>
                <c:pt idx="11">
                  <c:v>7.9</c:v>
                </c:pt>
                <c:pt idx="12">
                  <c:v>12.4</c:v>
                </c:pt>
                <c:pt idx="13">
                  <c:v>7.1</c:v>
                </c:pt>
                <c:pt idx="14">
                  <c:v>0.9</c:v>
                </c:pt>
                <c:pt idx="15">
                  <c:v>0.9</c:v>
                </c:pt>
                <c:pt idx="16">
                  <c:v>18.600000000000001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0363-4824-A7D2-9FBF2C93219F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High distress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27.6%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0363-4824-A7D2-9FBF2C9321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0363-4824-A7D2-9FBF2C9321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48.7%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0363-4824-A7D2-9FBF2C9321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48.7%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0363-4824-A7D2-9FBF2C9321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55.3%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0363-4824-A7D2-9FBF2C9321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23.7%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0363-4824-A7D2-9FBF2C93219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30.3%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0363-4824-A7D2-9FBF2C93219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39.5%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0363-4824-A7D2-9FBF2C93219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39.5%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0363-4824-A7D2-9FBF2C93219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72.4%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0363-4824-A7D2-9FBF2C93219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38.2%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0363-4824-A7D2-9FBF2C93219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22.4%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D-0363-4824-A7D2-9FBF2C93219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26.3%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0363-4824-A7D2-9FBF2C93219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18.4%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0363-4824-A7D2-9FBF2C93219F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9.2%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0363-4824-A7D2-9FBF2C93219F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13.2%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0363-4824-A7D2-9FBF2C93219F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35.5%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0363-4824-A7D2-9FBF2C93219F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Foglio1!$A$2:$A$18</c:f>
              <c:strCache>
                <c:ptCount val="17"/>
                <c:pt idx="0">
                  <c:v>Depression</c:v>
                </c:pt>
                <c:pt idx="1">
                  <c:v>Fear</c:v>
                </c:pt>
                <c:pt idx="2">
                  <c:v>Nervousness</c:v>
                </c:pt>
                <c:pt idx="3">
                  <c:v>Sadness</c:v>
                </c:pt>
                <c:pt idx="4">
                  <c:v>Worry</c:v>
                </c:pt>
                <c:pt idx="5">
                  <c:v>Lost of interest</c:v>
                </c:pt>
                <c:pt idx="6">
                  <c:v>Getting around</c:v>
                </c:pt>
                <c:pt idx="7">
                  <c:v>Memory/Concentration</c:v>
                </c:pt>
                <c:pt idx="8">
                  <c:v>Pain</c:v>
                </c:pt>
                <c:pt idx="9">
                  <c:v>Fatigue</c:v>
                </c:pt>
                <c:pt idx="10">
                  <c:v>Sleep</c:v>
                </c:pt>
                <c:pt idx="11">
                  <c:v>Appearance</c:v>
                </c:pt>
                <c:pt idx="12">
                  <c:v>Breathing</c:v>
                </c:pt>
                <c:pt idx="13">
                  <c:v>Diarrhea </c:v>
                </c:pt>
                <c:pt idx="14">
                  <c:v>Indigestion</c:v>
                </c:pt>
                <c:pt idx="15">
                  <c:v>Nausea</c:v>
                </c:pt>
                <c:pt idx="16">
                  <c:v>Skin dry/itchy </c:v>
                </c:pt>
              </c:strCache>
            </c:strRef>
          </c:cat>
          <c:val>
            <c:numRef>
              <c:f>Foglio1!$C$2:$C$18</c:f>
              <c:numCache>
                <c:formatCode>General</c:formatCode>
                <c:ptCount val="17"/>
                <c:pt idx="0">
                  <c:v>27.6</c:v>
                </c:pt>
                <c:pt idx="1">
                  <c:v>22.4</c:v>
                </c:pt>
                <c:pt idx="2">
                  <c:v>48.7</c:v>
                </c:pt>
                <c:pt idx="3">
                  <c:v>48.7</c:v>
                </c:pt>
                <c:pt idx="4">
                  <c:v>55.3</c:v>
                </c:pt>
                <c:pt idx="5">
                  <c:v>23.7</c:v>
                </c:pt>
                <c:pt idx="6">
                  <c:v>30.3</c:v>
                </c:pt>
                <c:pt idx="7">
                  <c:v>39.5</c:v>
                </c:pt>
                <c:pt idx="8">
                  <c:v>39.5</c:v>
                </c:pt>
                <c:pt idx="9">
                  <c:v>72.400000000000006</c:v>
                </c:pt>
                <c:pt idx="10">
                  <c:v>38.200000000000003</c:v>
                </c:pt>
                <c:pt idx="11">
                  <c:v>22.4</c:v>
                </c:pt>
                <c:pt idx="12">
                  <c:v>26.3</c:v>
                </c:pt>
                <c:pt idx="13">
                  <c:v>18.399999999999999</c:v>
                </c:pt>
                <c:pt idx="14">
                  <c:v>9.1999999999999993</c:v>
                </c:pt>
                <c:pt idx="15">
                  <c:v>13.2</c:v>
                </c:pt>
                <c:pt idx="16">
                  <c:v>35.5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0363-4824-A7D2-9FBF2C93219F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All patients</c:v>
                </c:pt>
              </c:strCache>
            </c:strRef>
          </c:tx>
          <c:spPr>
            <a:solidFill>
              <a:schemeClr val="accent3">
                <a:shade val="65000"/>
              </a:schemeClr>
            </a:solidFill>
            <a:ln>
              <a:noFill/>
            </a:ln>
            <a:effectLst/>
          </c:spPr>
          <c:invertIfNegative val="0"/>
          <c:dPt>
            <c:idx val="16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0363-4824-A7D2-9FBF2C93219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6-0363-4824-A7D2-9FBF2C9321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0363-4824-A7D2-9FBF2C9321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8-0363-4824-A7D2-9FBF2C9321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CDECDF15-8F66-4F86-AF6A-2F83B26C8AF2}" type="VALUE">
                      <a:rPr lang="en-US"/>
                      <a:pPr/>
                      <a:t>[VALORE]</a:t>
                    </a:fld>
                    <a:r>
                      <a:rPr lang="en-US"/>
                      <a:t>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29-0363-4824-A7D2-9FBF2C9321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40.7%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A-0363-4824-A7D2-9FBF2C9321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13.8%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B-0363-4824-A7D2-9FBF2C93219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20.1%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C-0363-4824-A7D2-9FBF2C93219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29.1%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D-0363-4824-A7D2-9FBF2C93219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20.6%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E-0363-4824-A7D2-9FBF2C93219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57.7%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F-0363-4824-A7D2-9FBF2C93219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25.4%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0-0363-4824-A7D2-9FBF2C93219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13.8</a:t>
                    </a:r>
                    <a:r>
                      <a:rPr lang="en-US" dirty="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1-0363-4824-A7D2-9FBF2C93219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DD1FF59E-C8FC-4ACC-9FC3-41FBB70BC75E}" type="VALUE">
                      <a:rPr lang="en-US" smtClean="0"/>
                      <a:pPr/>
                      <a:t>[VALORE]</a:t>
                    </a:fld>
                    <a:r>
                      <a:rPr lang="en-US"/>
                      <a:t>.0</a:t>
                    </a:r>
                    <a:r>
                      <a:rPr lang="en-US" dirty="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32-0363-4824-A7D2-9FBF2C93219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11.6</a:t>
                    </a:r>
                    <a:r>
                      <a:rPr lang="en-US" dirty="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3-0363-4824-A7D2-9FBF2C93219F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  <a:r>
                      <a:rPr lang="en-US" dirty="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4-0363-4824-A7D2-9FBF2C93219F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5.8%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5-0363-4824-A7D2-9FBF2C93219F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25.4%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5-0363-4824-A7D2-9FBF2C9321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Foglio1!$A$2:$A$18</c:f>
              <c:strCache>
                <c:ptCount val="17"/>
                <c:pt idx="0">
                  <c:v>Depression</c:v>
                </c:pt>
                <c:pt idx="1">
                  <c:v>Fear</c:v>
                </c:pt>
                <c:pt idx="2">
                  <c:v>Nervousness</c:v>
                </c:pt>
                <c:pt idx="3">
                  <c:v>Sadness</c:v>
                </c:pt>
                <c:pt idx="4">
                  <c:v>Worry</c:v>
                </c:pt>
                <c:pt idx="5">
                  <c:v>Lost of interest</c:v>
                </c:pt>
                <c:pt idx="6">
                  <c:v>Getting around</c:v>
                </c:pt>
                <c:pt idx="7">
                  <c:v>Memory/Concentration</c:v>
                </c:pt>
                <c:pt idx="8">
                  <c:v>Pain</c:v>
                </c:pt>
                <c:pt idx="9">
                  <c:v>Fatigue</c:v>
                </c:pt>
                <c:pt idx="10">
                  <c:v>Sleep</c:v>
                </c:pt>
                <c:pt idx="11">
                  <c:v>Appearance</c:v>
                </c:pt>
                <c:pt idx="12">
                  <c:v>Breathing</c:v>
                </c:pt>
                <c:pt idx="13">
                  <c:v>Diarrhea </c:v>
                </c:pt>
                <c:pt idx="14">
                  <c:v>Indigestion</c:v>
                </c:pt>
                <c:pt idx="15">
                  <c:v>Nausea</c:v>
                </c:pt>
                <c:pt idx="16">
                  <c:v>Skin dry/itchy </c:v>
                </c:pt>
              </c:strCache>
            </c:strRef>
          </c:cat>
          <c:val>
            <c:numRef>
              <c:f>Foglio1!$D$2:$D$18</c:f>
              <c:numCache>
                <c:formatCode>General</c:formatCode>
                <c:ptCount val="17"/>
                <c:pt idx="0">
                  <c:v>13.8</c:v>
                </c:pt>
                <c:pt idx="1">
                  <c:v>13.8</c:v>
                </c:pt>
                <c:pt idx="2">
                  <c:v>33.299999999999997</c:v>
                </c:pt>
                <c:pt idx="3">
                  <c:v>28</c:v>
                </c:pt>
                <c:pt idx="4">
                  <c:v>40.700000000000003</c:v>
                </c:pt>
                <c:pt idx="5">
                  <c:v>13.8</c:v>
                </c:pt>
                <c:pt idx="6">
                  <c:v>20.100000000000001</c:v>
                </c:pt>
                <c:pt idx="7">
                  <c:v>29.1</c:v>
                </c:pt>
                <c:pt idx="8">
                  <c:v>20.6</c:v>
                </c:pt>
                <c:pt idx="9">
                  <c:v>57.7</c:v>
                </c:pt>
                <c:pt idx="10">
                  <c:v>25.4</c:v>
                </c:pt>
                <c:pt idx="11">
                  <c:v>13.8</c:v>
                </c:pt>
                <c:pt idx="12">
                  <c:v>18</c:v>
                </c:pt>
                <c:pt idx="13">
                  <c:v>11.6</c:v>
                </c:pt>
                <c:pt idx="14">
                  <c:v>4.2</c:v>
                </c:pt>
                <c:pt idx="15">
                  <c:v>5.8</c:v>
                </c:pt>
                <c:pt idx="16">
                  <c:v>25.4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6-0363-4824-A7D2-9FBF2C93219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6"/>
        <c:overlap val="-25"/>
        <c:axId val="855855840"/>
        <c:axId val="855855424"/>
      </c:barChart>
      <c:catAx>
        <c:axId val="85585584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855855424"/>
        <c:crosses val="autoZero"/>
        <c:auto val="1"/>
        <c:lblAlgn val="ctr"/>
        <c:lblOffset val="100"/>
        <c:noMultiLvlLbl val="0"/>
      </c:catAx>
      <c:valAx>
        <c:axId val="855855424"/>
        <c:scaling>
          <c:orientation val="minMax"/>
          <c:max val="80"/>
        </c:scaling>
        <c:delete val="1"/>
        <c:axPos val="b"/>
        <c:numFmt formatCode="General" sourceLinked="1"/>
        <c:majorTickMark val="none"/>
        <c:minorTickMark val="none"/>
        <c:tickLblPos val="nextTo"/>
        <c:crossAx val="855855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Intentional non-take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B69-44CB-AF7E-704695F05ED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15.6%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B69-44CB-AF7E-704695F05ED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14.8%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B69-44CB-AF7E-704695F05ED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B69-44CB-AF7E-704695F05ED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13.9%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B69-44CB-AF7E-704695F05ED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B69-44CB-AF7E-704695F05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Foglio1!$A$2:$A$7</c:f>
              <c:strCache>
                <c:ptCount val="6"/>
                <c:pt idx="0">
                  <c:v>0 (baseline)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  <c:pt idx="5">
                  <c:v>48</c:v>
                </c:pt>
              </c:strCache>
            </c:strRef>
          </c:cat>
          <c:val>
            <c:numRef>
              <c:f>Foglio1!$B$2:$B$7</c:f>
              <c:numCache>
                <c:formatCode>0.00%</c:formatCode>
                <c:ptCount val="6"/>
                <c:pt idx="0">
                  <c:v>0.11700000000000001</c:v>
                </c:pt>
                <c:pt idx="1">
                  <c:v>0.156</c:v>
                </c:pt>
                <c:pt idx="2">
                  <c:v>0.14799999999999999</c:v>
                </c:pt>
                <c:pt idx="3">
                  <c:v>0.16900000000000001</c:v>
                </c:pt>
                <c:pt idx="4">
                  <c:v>0.13900000000000001</c:v>
                </c:pt>
                <c:pt idx="5">
                  <c:v>7.8E-2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B69-44CB-AF7E-704695F05ED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Unintentional non-take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47.9%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4B69-44CB-AF7E-704695F05ED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48.9%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4B69-44CB-AF7E-704695F05ED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44.4%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4B69-44CB-AF7E-704695F05ED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32.5%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4B69-44CB-AF7E-704695F05ED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29.2%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4B69-44CB-AF7E-704695F05ED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26.0%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4B69-44CB-AF7E-704695F05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Foglio1!$A$2:$A$7</c:f>
              <c:strCache>
                <c:ptCount val="6"/>
                <c:pt idx="0">
                  <c:v>0 (baseline)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  <c:pt idx="5">
                  <c:v>48</c:v>
                </c:pt>
              </c:strCache>
            </c:strRef>
          </c:cat>
          <c:val>
            <c:numRef>
              <c:f>Foglio1!$C$2:$C$7</c:f>
              <c:numCache>
                <c:formatCode>0.00%</c:formatCode>
                <c:ptCount val="6"/>
                <c:pt idx="0">
                  <c:v>0.47899999999999998</c:v>
                </c:pt>
                <c:pt idx="1">
                  <c:v>0.48899999999999999</c:v>
                </c:pt>
                <c:pt idx="2">
                  <c:v>0.44400000000000001</c:v>
                </c:pt>
                <c:pt idx="3">
                  <c:v>0.32500000000000001</c:v>
                </c:pt>
                <c:pt idx="4">
                  <c:v>0.29199999999999998</c:v>
                </c:pt>
                <c:pt idx="5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4B69-44CB-AF7E-704695F05ED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Resupply process</c:v>
                </c:pt>
              </c:strCache>
            </c:strRef>
          </c:tx>
          <c:spPr>
            <a:solidFill>
              <a:sysClr val="windowText" lastClr="000000">
                <a:lumMod val="95000"/>
                <a:lumOff val="5000"/>
              </a:sys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85.1%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4B69-44CB-AF7E-704695F05ED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92.2%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4B69-44CB-AF7E-704695F05ED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92.6%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4B69-44CB-AF7E-704695F05ED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88.3%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4B69-44CB-AF7E-704695F05ED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98.6%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4B69-44CB-AF7E-704695F05ED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94.8%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4B69-44CB-AF7E-704695F05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Foglio1!$A$2:$A$7</c:f>
              <c:strCache>
                <c:ptCount val="6"/>
                <c:pt idx="0">
                  <c:v>0 (baseline)</c:v>
                </c:pt>
                <c:pt idx="1">
                  <c:v>4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  <c:pt idx="5">
                  <c:v>48</c:v>
                </c:pt>
              </c:strCache>
            </c:strRef>
          </c:cat>
          <c:val>
            <c:numRef>
              <c:f>Foglio1!$D$2:$D$7</c:f>
              <c:numCache>
                <c:formatCode>0.00%</c:formatCode>
                <c:ptCount val="6"/>
                <c:pt idx="0">
                  <c:v>0.85099999999999998</c:v>
                </c:pt>
                <c:pt idx="1">
                  <c:v>0.92200000000000004</c:v>
                </c:pt>
                <c:pt idx="2">
                  <c:v>0.92600000000000005</c:v>
                </c:pt>
                <c:pt idx="3">
                  <c:v>0.88300000000000001</c:v>
                </c:pt>
                <c:pt idx="4">
                  <c:v>0.98599999999999999</c:v>
                </c:pt>
                <c:pt idx="5">
                  <c:v>0.94799999999999995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4B69-44CB-AF7E-704695F05ED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14"/>
        <c:axId val="1988678911"/>
        <c:axId val="1988672671"/>
      </c:barChart>
      <c:catAx>
        <c:axId val="19886789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88672671"/>
        <c:crosses val="autoZero"/>
        <c:auto val="1"/>
        <c:lblAlgn val="ctr"/>
        <c:lblOffset val="100"/>
        <c:noMultiLvlLbl val="0"/>
      </c:catAx>
      <c:valAx>
        <c:axId val="1988672671"/>
        <c:scaling>
          <c:orientation val="minMax"/>
          <c:max val="1"/>
        </c:scaling>
        <c:delete val="1"/>
        <c:axPos val="l"/>
        <c:numFmt formatCode="0.00%" sourceLinked="1"/>
        <c:majorTickMark val="none"/>
        <c:minorTickMark val="none"/>
        <c:tickLblPos val="nextTo"/>
        <c:crossAx val="1988678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2">
          <a:lumMod val="90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Branzanti</dc:creator>
  <cp:keywords/>
  <dc:description/>
  <cp:lastModifiedBy>Filippo Branzanti</cp:lastModifiedBy>
  <cp:revision>2</cp:revision>
  <dcterms:created xsi:type="dcterms:W3CDTF">2023-11-23T14:50:00Z</dcterms:created>
  <dcterms:modified xsi:type="dcterms:W3CDTF">2023-11-23T14:50:00Z</dcterms:modified>
</cp:coreProperties>
</file>