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D521" w14:textId="77777777" w:rsidR="00FC70B3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21"/>
      <w:r>
        <w:rPr>
          <w:rFonts w:ascii="Times New Roman" w:hAnsi="Times New Roman" w:cs="Times New Roman" w:hint="eastAsia"/>
          <w:b/>
          <w:bCs/>
          <w:sz w:val="28"/>
          <w:szCs w:val="28"/>
        </w:rPr>
        <w:t>Utility of Contrast-Enhanced MRI Radiomics Features combined with clinical indicators for Predicting Induction Chemotherapy Response in Primary Central Nervous System Lymphoma</w:t>
      </w:r>
      <w:bookmarkEnd w:id="0"/>
    </w:p>
    <w:p w14:paraId="1C7E1FA4" w14:textId="77777777" w:rsidR="00FC70B3" w:rsidRDefault="00FC70B3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2D90A973" w14:textId="77777777" w:rsidR="00FC70B3" w:rsidRDefault="00000000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32"/>
        </w:rPr>
      </w:pPr>
      <w:r>
        <w:rPr>
          <w:rFonts w:ascii="Times New Roman" w:eastAsia="等线" w:hAnsi="Times New Roman" w:cs="Times New Roman"/>
          <w:sz w:val="24"/>
          <w:szCs w:val="32"/>
        </w:rPr>
        <w:t xml:space="preserve">Table </w:t>
      </w:r>
      <w:r>
        <w:rPr>
          <w:rFonts w:ascii="Times New Roman" w:eastAsia="等线" w:hAnsi="Times New Roman" w:cs="Times New Roman" w:hint="eastAsia"/>
          <w:sz w:val="24"/>
          <w:szCs w:val="32"/>
        </w:rPr>
        <w:t>S1</w:t>
      </w:r>
      <w:r>
        <w:rPr>
          <w:rFonts w:ascii="Times New Roman" w:eastAsia="等线" w:hAnsi="Times New Roman" w:cs="Times New Roman"/>
          <w:sz w:val="24"/>
          <w:szCs w:val="32"/>
        </w:rPr>
        <w:t>. Parameters used for axial CE-T1WI scans in each MRI scanner.</w:t>
      </w:r>
    </w:p>
    <w:p w14:paraId="21C17693" w14:textId="77777777" w:rsidR="00FC70B3" w:rsidRDefault="00FC70B3">
      <w:pPr>
        <w:jc w:val="left"/>
        <w:rPr>
          <w:rFonts w:ascii="Times New Roman" w:hAnsi="Times New Roman" w:cs="Times New Roman"/>
          <w:sz w:val="24"/>
        </w:rPr>
      </w:pPr>
    </w:p>
    <w:tbl>
      <w:tblPr>
        <w:tblStyle w:val="a8"/>
        <w:tblW w:w="102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1069"/>
        <w:gridCol w:w="1067"/>
        <w:gridCol w:w="1653"/>
        <w:gridCol w:w="1507"/>
        <w:gridCol w:w="1001"/>
        <w:gridCol w:w="1345"/>
      </w:tblGrid>
      <w:tr w:rsidR="00FC70B3" w14:paraId="1811B7A7" w14:textId="77777777">
        <w:trPr>
          <w:trHeight w:val="624"/>
          <w:jc w:val="center"/>
        </w:trPr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E980F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MRI scanner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C22D4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TR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125BC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TE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18DEB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Slice thickness (mm)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E2425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Slice spacing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(mm)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D8CFD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FOV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68ED2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Matrix</w:t>
            </w:r>
          </w:p>
        </w:tc>
      </w:tr>
      <w:tr w:rsidR="00FC70B3" w14:paraId="5DA657DF" w14:textId="77777777">
        <w:trPr>
          <w:trHeight w:val="624"/>
          <w:jc w:val="center"/>
        </w:trPr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14:paraId="7ABF3F55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GE Discovery MR 750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15ED8C87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2,804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14:paraId="5534D934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19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677D88A3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6.50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14:paraId="55EFD2DE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1.00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6C797FF0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0C2E0C9B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512 × 512</w:t>
            </w:r>
          </w:p>
        </w:tc>
      </w:tr>
      <w:tr w:rsidR="00FC70B3" w14:paraId="03FA85D5" w14:textId="77777777">
        <w:trPr>
          <w:trHeight w:val="624"/>
          <w:jc w:val="center"/>
        </w:trPr>
        <w:tc>
          <w:tcPr>
            <w:tcW w:w="2597" w:type="dxa"/>
            <w:vAlign w:val="center"/>
          </w:tcPr>
          <w:p w14:paraId="5185DD61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bookmarkStart w:id="1" w:name="OLE_LINK18"/>
            <w:r>
              <w:rPr>
                <w:rFonts w:ascii="Times New Roman" w:hAnsi="Times New Roman" w:cs="Times New Roman" w:hint="eastAsia"/>
                <w:sz w:val="24"/>
                <w:szCs w:val="32"/>
              </w:rPr>
              <w:t>GE SIGNA Explorer</w:t>
            </w:r>
            <w:bookmarkEnd w:id="1"/>
          </w:p>
        </w:tc>
        <w:tc>
          <w:tcPr>
            <w:tcW w:w="1069" w:type="dxa"/>
            <w:vAlign w:val="center"/>
          </w:tcPr>
          <w:p w14:paraId="178AA423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117</w:t>
            </w:r>
          </w:p>
        </w:tc>
        <w:tc>
          <w:tcPr>
            <w:tcW w:w="1067" w:type="dxa"/>
            <w:vAlign w:val="center"/>
          </w:tcPr>
          <w:p w14:paraId="3CC79AA6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29</w:t>
            </w:r>
          </w:p>
        </w:tc>
        <w:tc>
          <w:tcPr>
            <w:tcW w:w="1653" w:type="dxa"/>
            <w:vAlign w:val="center"/>
          </w:tcPr>
          <w:p w14:paraId="5084942A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6.50</w:t>
            </w:r>
          </w:p>
        </w:tc>
        <w:tc>
          <w:tcPr>
            <w:tcW w:w="1507" w:type="dxa"/>
            <w:vAlign w:val="center"/>
          </w:tcPr>
          <w:p w14:paraId="09350280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001" w:type="dxa"/>
            <w:vAlign w:val="center"/>
          </w:tcPr>
          <w:p w14:paraId="51ADA9E9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240</w:t>
            </w:r>
          </w:p>
        </w:tc>
        <w:tc>
          <w:tcPr>
            <w:tcW w:w="1345" w:type="dxa"/>
            <w:vAlign w:val="center"/>
          </w:tcPr>
          <w:p w14:paraId="0E5C3F71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512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× 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512</w:t>
            </w:r>
          </w:p>
        </w:tc>
      </w:tr>
      <w:tr w:rsidR="00FC70B3" w14:paraId="75A53D84" w14:textId="77777777">
        <w:trPr>
          <w:trHeight w:val="624"/>
          <w:jc w:val="center"/>
        </w:trPr>
        <w:tc>
          <w:tcPr>
            <w:tcW w:w="2597" w:type="dxa"/>
            <w:vAlign w:val="center"/>
          </w:tcPr>
          <w:p w14:paraId="3CECDD33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Siemens Verio</w:t>
            </w:r>
          </w:p>
        </w:tc>
        <w:tc>
          <w:tcPr>
            <w:tcW w:w="1069" w:type="dxa"/>
            <w:vAlign w:val="center"/>
          </w:tcPr>
          <w:p w14:paraId="65EEB66E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1,900</w:t>
            </w:r>
          </w:p>
        </w:tc>
        <w:tc>
          <w:tcPr>
            <w:tcW w:w="1067" w:type="dxa"/>
            <w:vAlign w:val="center"/>
          </w:tcPr>
          <w:p w14:paraId="11D9900D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8.6</w:t>
            </w:r>
          </w:p>
        </w:tc>
        <w:tc>
          <w:tcPr>
            <w:tcW w:w="1653" w:type="dxa"/>
            <w:vAlign w:val="center"/>
          </w:tcPr>
          <w:p w14:paraId="62780063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6.50</w:t>
            </w:r>
          </w:p>
        </w:tc>
        <w:tc>
          <w:tcPr>
            <w:tcW w:w="1507" w:type="dxa"/>
            <w:vAlign w:val="center"/>
          </w:tcPr>
          <w:p w14:paraId="30B3C29D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1.50</w:t>
            </w:r>
          </w:p>
        </w:tc>
        <w:tc>
          <w:tcPr>
            <w:tcW w:w="1001" w:type="dxa"/>
            <w:vAlign w:val="center"/>
          </w:tcPr>
          <w:p w14:paraId="7B3DC30B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240</w:t>
            </w:r>
          </w:p>
        </w:tc>
        <w:tc>
          <w:tcPr>
            <w:tcW w:w="1345" w:type="dxa"/>
            <w:vAlign w:val="center"/>
          </w:tcPr>
          <w:p w14:paraId="0B707E2D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512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× 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496</w:t>
            </w:r>
          </w:p>
        </w:tc>
      </w:tr>
      <w:tr w:rsidR="00FC70B3" w14:paraId="7925A110" w14:textId="77777777">
        <w:trPr>
          <w:trHeight w:val="624"/>
          <w:jc w:val="center"/>
        </w:trPr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14:paraId="5F35E17E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Philips Ingenia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31189862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2,000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14:paraId="179AB9E0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25D98AC9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6.00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14:paraId="25AE14A4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1.00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225AA654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230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0AABBAB0" w14:textId="77777777" w:rsidR="00FC70B3" w:rsidRDefault="00000000">
            <w:pPr>
              <w:pStyle w:val="EndNoteBibliography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512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× 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512</w:t>
            </w:r>
          </w:p>
        </w:tc>
      </w:tr>
    </w:tbl>
    <w:p w14:paraId="33A0ECAE" w14:textId="77777777" w:rsidR="00FC70B3" w:rsidRDefault="00FC70B3">
      <w:pPr>
        <w:spacing w:line="480" w:lineRule="auto"/>
        <w:rPr>
          <w:rFonts w:ascii="Times New Roman" w:eastAsia="等线" w:hAnsi="Times New Roman" w:cs="Times New Roman"/>
          <w:sz w:val="28"/>
          <w:szCs w:val="36"/>
        </w:rPr>
        <w:sectPr w:rsidR="00FC70B3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</w:p>
    <w:p w14:paraId="3FA4B171" w14:textId="77777777" w:rsidR="00FC70B3" w:rsidRDefault="00000000"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等线" w:hAnsi="Times New Roman" w:cs="Times New Roman"/>
          <w:sz w:val="24"/>
          <w:szCs w:val="32"/>
        </w:rPr>
        <w:lastRenderedPageBreak/>
        <w:t>T</w:t>
      </w:r>
      <w:r>
        <w:rPr>
          <w:rFonts w:ascii="Times New Roman" w:eastAsia="等线" w:hAnsi="Times New Roman" w:cs="Times New Roman" w:hint="eastAsia"/>
          <w:sz w:val="24"/>
          <w:szCs w:val="32"/>
        </w:rPr>
        <w:t>able S2</w:t>
      </w:r>
      <w:r>
        <w:rPr>
          <w:rFonts w:ascii="Times New Roman" w:eastAsia="等线" w:hAnsi="Times New Roman" w:cs="Times New Roman"/>
          <w:sz w:val="24"/>
          <w:szCs w:val="32"/>
        </w:rPr>
        <w:t xml:space="preserve">. </w:t>
      </w:r>
      <w:r>
        <w:rPr>
          <w:rFonts w:ascii="Times New Roman" w:eastAsia="等线" w:hAnsi="Times New Roman" w:cs="Times New Roman" w:hint="eastAsia"/>
          <w:sz w:val="24"/>
          <w:szCs w:val="32"/>
        </w:rPr>
        <w:t>International PCNSL Collaborative Group Consensus Guidelines for the Assessment of Response in PCNSL</w:t>
      </w:r>
    </w:p>
    <w:p w14:paraId="2C381AE9" w14:textId="77777777" w:rsidR="00FC70B3" w:rsidRDefault="00FC70B3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523"/>
        <w:gridCol w:w="3090"/>
        <w:gridCol w:w="1480"/>
        <w:gridCol w:w="3015"/>
        <w:gridCol w:w="2665"/>
      </w:tblGrid>
      <w:tr w:rsidR="00FC70B3" w14:paraId="54F8B5DC" w14:textId="77777777">
        <w:tc>
          <w:tcPr>
            <w:tcW w:w="3523" w:type="dxa"/>
          </w:tcPr>
          <w:p w14:paraId="7F6D34D5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Response</w:t>
            </w:r>
          </w:p>
        </w:tc>
        <w:tc>
          <w:tcPr>
            <w:tcW w:w="3090" w:type="dxa"/>
          </w:tcPr>
          <w:p w14:paraId="1B90C791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Brain Imaging</w:t>
            </w:r>
          </w:p>
        </w:tc>
        <w:tc>
          <w:tcPr>
            <w:tcW w:w="1480" w:type="dxa"/>
          </w:tcPr>
          <w:p w14:paraId="1C44C6A4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Steroid Dose</w:t>
            </w:r>
          </w:p>
        </w:tc>
        <w:tc>
          <w:tcPr>
            <w:tcW w:w="3015" w:type="dxa"/>
          </w:tcPr>
          <w:p w14:paraId="15854790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Ophthalmologic Examination</w:t>
            </w:r>
          </w:p>
        </w:tc>
        <w:tc>
          <w:tcPr>
            <w:tcW w:w="2665" w:type="dxa"/>
          </w:tcPr>
          <w:p w14:paraId="35172BD1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CSF Cytology</w:t>
            </w:r>
          </w:p>
        </w:tc>
      </w:tr>
      <w:tr w:rsidR="00FC70B3" w14:paraId="0114AA5F" w14:textId="77777777">
        <w:tc>
          <w:tcPr>
            <w:tcW w:w="3523" w:type="dxa"/>
          </w:tcPr>
          <w:p w14:paraId="646596F4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Complete response</w:t>
            </w:r>
          </w:p>
        </w:tc>
        <w:tc>
          <w:tcPr>
            <w:tcW w:w="3090" w:type="dxa"/>
          </w:tcPr>
          <w:p w14:paraId="285D0D45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 contrast-enhancing disease</w:t>
            </w:r>
          </w:p>
        </w:tc>
        <w:tc>
          <w:tcPr>
            <w:tcW w:w="1480" w:type="dxa"/>
          </w:tcPr>
          <w:p w14:paraId="14D2E8DC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None</w:t>
            </w:r>
          </w:p>
        </w:tc>
        <w:tc>
          <w:tcPr>
            <w:tcW w:w="3015" w:type="dxa"/>
          </w:tcPr>
          <w:p w14:paraId="7A3BFCC3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Normal</w:t>
            </w:r>
          </w:p>
        </w:tc>
        <w:tc>
          <w:tcPr>
            <w:tcW w:w="2665" w:type="dxa"/>
          </w:tcPr>
          <w:p w14:paraId="6A5CB18F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Negative</w:t>
            </w:r>
          </w:p>
        </w:tc>
      </w:tr>
      <w:tr w:rsidR="00FC70B3" w14:paraId="33600127" w14:textId="77777777">
        <w:tc>
          <w:tcPr>
            <w:tcW w:w="3523" w:type="dxa"/>
          </w:tcPr>
          <w:p w14:paraId="10D8B5D0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Unconfirmed complete response</w:t>
            </w:r>
          </w:p>
        </w:tc>
        <w:tc>
          <w:tcPr>
            <w:tcW w:w="3090" w:type="dxa"/>
          </w:tcPr>
          <w:p w14:paraId="64C3A1FC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 contrast-enhancing disease</w:t>
            </w:r>
          </w:p>
          <w:p w14:paraId="402A3972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Minimal enhancing disease</w:t>
            </w:r>
          </w:p>
        </w:tc>
        <w:tc>
          <w:tcPr>
            <w:tcW w:w="1480" w:type="dxa"/>
          </w:tcPr>
          <w:p w14:paraId="2EEA93FF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Any</w:t>
            </w:r>
          </w:p>
          <w:p w14:paraId="783C5F59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Any</w:t>
            </w:r>
          </w:p>
        </w:tc>
        <w:tc>
          <w:tcPr>
            <w:tcW w:w="3015" w:type="dxa"/>
          </w:tcPr>
          <w:p w14:paraId="3F22BEA3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Normal</w:t>
            </w:r>
          </w:p>
          <w:p w14:paraId="32F83CDF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Minor RPE abnormality</w:t>
            </w:r>
          </w:p>
        </w:tc>
        <w:tc>
          <w:tcPr>
            <w:tcW w:w="2665" w:type="dxa"/>
          </w:tcPr>
          <w:p w14:paraId="7843FFB0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Negative</w:t>
            </w:r>
          </w:p>
          <w:p w14:paraId="63B50A7B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Negative</w:t>
            </w:r>
          </w:p>
        </w:tc>
      </w:tr>
      <w:tr w:rsidR="00FC70B3" w14:paraId="0383C2D5" w14:textId="77777777">
        <w:tc>
          <w:tcPr>
            <w:tcW w:w="3523" w:type="dxa"/>
          </w:tcPr>
          <w:p w14:paraId="0519014D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Partial response</w:t>
            </w:r>
          </w:p>
        </w:tc>
        <w:tc>
          <w:tcPr>
            <w:tcW w:w="3090" w:type="dxa"/>
          </w:tcPr>
          <w:p w14:paraId="2B538911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50% decrease in enhancement</w:t>
            </w:r>
          </w:p>
          <w:p w14:paraId="3EBE1D74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 contrast-enhancing disease</w:t>
            </w:r>
          </w:p>
          <w:p w14:paraId="1E7CC189" w14:textId="77777777" w:rsidR="00FC70B3" w:rsidRDefault="00FC70B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</w:tcPr>
          <w:p w14:paraId="331968CE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  <w:p w14:paraId="70D67DFA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3015" w:type="dxa"/>
          </w:tcPr>
          <w:p w14:paraId="6FABC32C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Normal or minor RPE abnormality</w:t>
            </w:r>
          </w:p>
          <w:p w14:paraId="2B6B69CB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Decrease in vitreous cells or retinal infiltrate</w:t>
            </w:r>
          </w:p>
        </w:tc>
        <w:tc>
          <w:tcPr>
            <w:tcW w:w="2665" w:type="dxa"/>
          </w:tcPr>
          <w:p w14:paraId="52C65F7F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Negative</w:t>
            </w:r>
          </w:p>
          <w:p w14:paraId="1F4A614E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Persistent or suspicious</w:t>
            </w:r>
          </w:p>
        </w:tc>
      </w:tr>
      <w:tr w:rsidR="00FC70B3" w14:paraId="1ECA10EE" w14:textId="77777777">
        <w:tc>
          <w:tcPr>
            <w:tcW w:w="3523" w:type="dxa"/>
          </w:tcPr>
          <w:p w14:paraId="70D62285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Progressive disease</w:t>
            </w:r>
          </w:p>
        </w:tc>
        <w:tc>
          <w:tcPr>
            <w:tcW w:w="3090" w:type="dxa"/>
          </w:tcPr>
          <w:p w14:paraId="61F72A8C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25% increase in enhancing disease</w:t>
            </w:r>
          </w:p>
          <w:p w14:paraId="62281BCB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Any new site of disease</w:t>
            </w:r>
          </w:p>
        </w:tc>
        <w:tc>
          <w:tcPr>
            <w:tcW w:w="1480" w:type="dxa"/>
          </w:tcPr>
          <w:p w14:paraId="37BF19E8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3015" w:type="dxa"/>
          </w:tcPr>
          <w:p w14:paraId="3951A6FC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Recurrent or new disease</w:t>
            </w:r>
          </w:p>
        </w:tc>
        <w:tc>
          <w:tcPr>
            <w:tcW w:w="2665" w:type="dxa"/>
          </w:tcPr>
          <w:p w14:paraId="0C7FD2E3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Recurrent or positive</w:t>
            </w:r>
          </w:p>
        </w:tc>
      </w:tr>
      <w:tr w:rsidR="00FC70B3" w14:paraId="058C27AD" w14:textId="77777777">
        <w:tc>
          <w:tcPr>
            <w:tcW w:w="3523" w:type="dxa"/>
          </w:tcPr>
          <w:p w14:paraId="48F8325B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Stable disease</w:t>
            </w:r>
          </w:p>
        </w:tc>
        <w:tc>
          <w:tcPr>
            <w:tcW w:w="3090" w:type="dxa"/>
          </w:tcPr>
          <w:p w14:paraId="74B0BA3A" w14:textId="77777777" w:rsidR="00FC70B3" w:rsidRDefault="00000000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All scenarios not covered by responses above</w:t>
            </w:r>
          </w:p>
        </w:tc>
        <w:tc>
          <w:tcPr>
            <w:tcW w:w="1480" w:type="dxa"/>
          </w:tcPr>
          <w:p w14:paraId="3AE535DC" w14:textId="77777777" w:rsidR="00FC70B3" w:rsidRDefault="00FC70B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5" w:type="dxa"/>
          </w:tcPr>
          <w:p w14:paraId="06501D41" w14:textId="77777777" w:rsidR="00FC70B3" w:rsidRDefault="00FC70B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5" w:type="dxa"/>
          </w:tcPr>
          <w:p w14:paraId="4A7F0268" w14:textId="77777777" w:rsidR="00FC70B3" w:rsidRDefault="00FC70B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DACDCB" w14:textId="77777777" w:rsidR="00FC70B3" w:rsidRDefault="00000000">
      <w:pPr>
        <w:jc w:val="left"/>
        <w:rPr>
          <w:rFonts w:ascii="Times New Roman" w:hAnsi="Times New Roman" w:cs="Times New Roman"/>
          <w:sz w:val="24"/>
        </w:rPr>
        <w:sectPr w:rsidR="00FC70B3">
          <w:pgSz w:w="16838" w:h="11906" w:orient="landscape"/>
          <w:pgMar w:top="1800" w:right="1440" w:bottom="1800" w:left="1440" w:header="851" w:footer="992" w:gutter="0"/>
          <w:cols w:space="0"/>
          <w:docGrid w:type="lines" w:linePitch="312"/>
        </w:sectPr>
      </w:pPr>
      <w:r>
        <w:rPr>
          <w:rFonts w:ascii="Times New Roman" w:hAnsi="Times New Roman" w:cs="Times New Roman"/>
          <w:sz w:val="24"/>
        </w:rPr>
        <w:t xml:space="preserve">Abbreviations: CSF, cerebrospinal fluid; NA, not applicable; PCNSL, primary central nervous system lymphoma; RPE, retinal pigment epithelium. Modified from Abrey LE, Batchelor TT, Ferreri AJ, et al. Report of an international workshop to standardize baseline evaluation and response criteria for primary CNS lymphoma. J Clin Oncol. </w:t>
      </w:r>
      <w:proofErr w:type="gramStart"/>
      <w:r>
        <w:rPr>
          <w:rFonts w:ascii="Times New Roman" w:hAnsi="Times New Roman" w:cs="Times New Roman"/>
          <w:sz w:val="24"/>
        </w:rPr>
        <w:t>2005;23:5034</w:t>
      </w:r>
      <w:proofErr w:type="gramEnd"/>
      <w:r>
        <w:rPr>
          <w:rFonts w:ascii="Times New Roman" w:hAnsi="Times New Roman" w:cs="Times New Roman"/>
          <w:sz w:val="24"/>
        </w:rPr>
        <w:t>-5043.</w:t>
      </w:r>
    </w:p>
    <w:p w14:paraId="2115DC8F" w14:textId="77777777" w:rsidR="00FC70B3" w:rsidRDefault="00FC70B3">
      <w:pPr>
        <w:rPr>
          <w:rFonts w:ascii="Times New Roman" w:eastAsia="宋体" w:hAnsi="Times New Roman" w:cs="Times New Roman"/>
          <w:sz w:val="24"/>
          <w:szCs w:val="32"/>
        </w:rPr>
      </w:pPr>
    </w:p>
    <w:p w14:paraId="5EBB1E82" w14:textId="77777777" w:rsidR="00FC70B3" w:rsidRDefault="00000000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Table S3. </w:t>
      </w:r>
      <w:bookmarkStart w:id="2" w:name="OLE_LINK2"/>
      <w:r>
        <w:rPr>
          <w:rFonts w:ascii="Times New Roman" w:eastAsia="宋体" w:hAnsi="Times New Roman" w:cs="Times New Roman"/>
          <w:sz w:val="24"/>
        </w:rPr>
        <w:t>Clinical data of the training and testing sets</w:t>
      </w:r>
    </w:p>
    <w:tbl>
      <w:tblPr>
        <w:tblStyle w:val="a8"/>
        <w:tblW w:w="100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904"/>
        <w:gridCol w:w="2282"/>
        <w:gridCol w:w="1150"/>
        <w:gridCol w:w="1116"/>
      </w:tblGrid>
      <w:tr w:rsidR="00FC70B3" w14:paraId="5B1EEAFA" w14:textId="77777777">
        <w:trPr>
          <w:trHeight w:hRule="exact" w:val="397"/>
          <w:jc w:val="center"/>
        </w:trPr>
        <w:tc>
          <w:tcPr>
            <w:tcW w:w="2637" w:type="dxa"/>
            <w:tcBorders>
              <w:bottom w:val="single" w:sz="4" w:space="0" w:color="auto"/>
            </w:tcBorders>
          </w:tcPr>
          <w:p w14:paraId="4B8E42C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3" w:name="OLE_LINK6"/>
            <w:bookmarkEnd w:id="2"/>
            <w:r>
              <w:rPr>
                <w:rFonts w:ascii="Times New Roman" w:eastAsia="宋体" w:hAnsi="Times New Roman" w:cs="Times New Roman"/>
                <w:sz w:val="24"/>
              </w:rPr>
              <w:t>Group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2BA4DF8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Training set (n = 101)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6F2014F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Testing set (n = 30)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3CD0EFD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Statistics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368D05A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 values</w:t>
            </w:r>
          </w:p>
        </w:tc>
      </w:tr>
      <w:tr w:rsidR="00FC70B3" w14:paraId="15C1B46A" w14:textId="77777777">
        <w:trPr>
          <w:trHeight w:hRule="exact" w:val="397"/>
          <w:jc w:val="center"/>
        </w:trPr>
        <w:tc>
          <w:tcPr>
            <w:tcW w:w="2637" w:type="dxa"/>
            <w:tcBorders>
              <w:top w:val="single" w:sz="4" w:space="0" w:color="auto"/>
            </w:tcBorders>
          </w:tcPr>
          <w:p w14:paraId="4C2956B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Age (years,)</w:t>
            </w:r>
          </w:p>
        </w:tc>
        <w:tc>
          <w:tcPr>
            <w:tcW w:w="2904" w:type="dxa"/>
            <w:tcBorders>
              <w:top w:val="single" w:sz="4" w:space="0" w:color="auto"/>
            </w:tcBorders>
          </w:tcPr>
          <w:p w14:paraId="68F0281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58.86 ± 14.52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603E8EA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57.63 ± 15.66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5AF3CBD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−0.251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55E0379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0.802</w:t>
            </w:r>
          </w:p>
        </w:tc>
      </w:tr>
      <w:tr w:rsidR="00FC70B3" w14:paraId="63AA67E8" w14:textId="77777777">
        <w:trPr>
          <w:trHeight w:hRule="exact" w:val="397"/>
          <w:jc w:val="center"/>
        </w:trPr>
        <w:tc>
          <w:tcPr>
            <w:tcW w:w="2637" w:type="dxa"/>
          </w:tcPr>
          <w:p w14:paraId="4332F31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Sex, male (n %)</w:t>
            </w:r>
          </w:p>
        </w:tc>
        <w:tc>
          <w:tcPr>
            <w:tcW w:w="2904" w:type="dxa"/>
          </w:tcPr>
          <w:p w14:paraId="14A4961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55 (54.46)</w:t>
            </w:r>
          </w:p>
        </w:tc>
        <w:tc>
          <w:tcPr>
            <w:tcW w:w="2282" w:type="dxa"/>
          </w:tcPr>
          <w:p w14:paraId="091FD1CC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18 (60%)</w:t>
            </w:r>
          </w:p>
        </w:tc>
        <w:tc>
          <w:tcPr>
            <w:tcW w:w="1150" w:type="dxa"/>
          </w:tcPr>
          <w:p w14:paraId="24C02AD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0.288</w:t>
            </w:r>
          </w:p>
        </w:tc>
        <w:tc>
          <w:tcPr>
            <w:tcW w:w="1116" w:type="dxa"/>
          </w:tcPr>
          <w:p w14:paraId="7B39637B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0.591</w:t>
            </w:r>
          </w:p>
        </w:tc>
      </w:tr>
      <w:tr w:rsidR="00FC70B3" w14:paraId="27719F4A" w14:textId="77777777">
        <w:trPr>
          <w:trHeight w:hRule="exact" w:val="397"/>
          <w:jc w:val="center"/>
        </w:trPr>
        <w:tc>
          <w:tcPr>
            <w:tcW w:w="2637" w:type="dxa"/>
          </w:tcPr>
          <w:p w14:paraId="1B6123CC" w14:textId="16E01820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ECOG≤2 (n,</w:t>
            </w:r>
            <w:r w:rsidR="0042077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%)</w:t>
            </w:r>
          </w:p>
        </w:tc>
        <w:tc>
          <w:tcPr>
            <w:tcW w:w="2904" w:type="dxa"/>
          </w:tcPr>
          <w:p w14:paraId="78A70DE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72 (71.3)</w:t>
            </w:r>
          </w:p>
        </w:tc>
        <w:tc>
          <w:tcPr>
            <w:tcW w:w="2282" w:type="dxa"/>
          </w:tcPr>
          <w:p w14:paraId="3BCCDA4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19 (63.3)</w:t>
            </w:r>
          </w:p>
        </w:tc>
        <w:tc>
          <w:tcPr>
            <w:tcW w:w="1150" w:type="dxa"/>
            <w:vAlign w:val="center"/>
          </w:tcPr>
          <w:p w14:paraId="3CDF297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0.690</w:t>
            </w:r>
          </w:p>
        </w:tc>
        <w:tc>
          <w:tcPr>
            <w:tcW w:w="1116" w:type="dxa"/>
            <w:vAlign w:val="center"/>
          </w:tcPr>
          <w:p w14:paraId="5846993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0.406</w:t>
            </w:r>
          </w:p>
        </w:tc>
      </w:tr>
      <w:tr w:rsidR="00FC70B3" w14:paraId="05A57C95" w14:textId="77777777">
        <w:trPr>
          <w:trHeight w:hRule="exact" w:val="397"/>
          <w:jc w:val="center"/>
        </w:trPr>
        <w:tc>
          <w:tcPr>
            <w:tcW w:w="2637" w:type="dxa"/>
          </w:tcPr>
          <w:p w14:paraId="4CF8A376" w14:textId="2E0A3DD9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Hypertension, yes (n,</w:t>
            </w:r>
            <w:r w:rsidR="0042077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%)</w:t>
            </w:r>
          </w:p>
        </w:tc>
        <w:tc>
          <w:tcPr>
            <w:tcW w:w="2904" w:type="dxa"/>
          </w:tcPr>
          <w:p w14:paraId="79A3CDF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31 (30.69)</w:t>
            </w:r>
          </w:p>
        </w:tc>
        <w:tc>
          <w:tcPr>
            <w:tcW w:w="2282" w:type="dxa"/>
          </w:tcPr>
          <w:p w14:paraId="1C207BDB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8 (26.67)</w:t>
            </w:r>
          </w:p>
        </w:tc>
        <w:tc>
          <w:tcPr>
            <w:tcW w:w="1150" w:type="dxa"/>
          </w:tcPr>
          <w:p w14:paraId="253C4A3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0.179</w:t>
            </w:r>
          </w:p>
        </w:tc>
        <w:tc>
          <w:tcPr>
            <w:tcW w:w="1116" w:type="dxa"/>
          </w:tcPr>
          <w:p w14:paraId="14F7E8A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0.672</w:t>
            </w:r>
          </w:p>
        </w:tc>
      </w:tr>
      <w:tr w:rsidR="00FC70B3" w14:paraId="7E59CA3D" w14:textId="77777777">
        <w:trPr>
          <w:trHeight w:hRule="exact" w:val="397"/>
          <w:jc w:val="center"/>
        </w:trPr>
        <w:tc>
          <w:tcPr>
            <w:tcW w:w="2637" w:type="dxa"/>
          </w:tcPr>
          <w:p w14:paraId="38A903CC" w14:textId="59F3667A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Diabetes, yes (n,</w:t>
            </w:r>
            <w:r w:rsidR="0042077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%)</w:t>
            </w:r>
          </w:p>
        </w:tc>
        <w:tc>
          <w:tcPr>
            <w:tcW w:w="2904" w:type="dxa"/>
          </w:tcPr>
          <w:p w14:paraId="47036E4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17 (16.83)</w:t>
            </w:r>
          </w:p>
        </w:tc>
        <w:tc>
          <w:tcPr>
            <w:tcW w:w="2282" w:type="dxa"/>
          </w:tcPr>
          <w:p w14:paraId="69AA19A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 (20)</w:t>
            </w:r>
          </w:p>
        </w:tc>
        <w:tc>
          <w:tcPr>
            <w:tcW w:w="1150" w:type="dxa"/>
          </w:tcPr>
          <w:p w14:paraId="3DA69AD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0.160</w:t>
            </w:r>
          </w:p>
        </w:tc>
        <w:tc>
          <w:tcPr>
            <w:tcW w:w="1116" w:type="dxa"/>
          </w:tcPr>
          <w:p w14:paraId="3B8F2A62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0.689</w:t>
            </w:r>
          </w:p>
        </w:tc>
      </w:tr>
      <w:tr w:rsidR="00FC70B3" w14:paraId="6E1B3654" w14:textId="77777777">
        <w:trPr>
          <w:trHeight w:hRule="exact" w:val="397"/>
          <w:jc w:val="center"/>
        </w:trPr>
        <w:tc>
          <w:tcPr>
            <w:tcW w:w="2637" w:type="dxa"/>
          </w:tcPr>
          <w:p w14:paraId="55B081C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LDH (U/L)</w:t>
            </w:r>
          </w:p>
        </w:tc>
        <w:tc>
          <w:tcPr>
            <w:tcW w:w="2904" w:type="dxa"/>
          </w:tcPr>
          <w:p w14:paraId="6F70177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211.3 ± 66.06</w:t>
            </w:r>
          </w:p>
        </w:tc>
        <w:tc>
          <w:tcPr>
            <w:tcW w:w="2282" w:type="dxa"/>
          </w:tcPr>
          <w:p w14:paraId="3A42394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207.78 ± 62.52</w:t>
            </w:r>
          </w:p>
        </w:tc>
        <w:tc>
          <w:tcPr>
            <w:tcW w:w="1150" w:type="dxa"/>
          </w:tcPr>
          <w:p w14:paraId="199D3AFB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0.260</w:t>
            </w:r>
          </w:p>
        </w:tc>
        <w:tc>
          <w:tcPr>
            <w:tcW w:w="1116" w:type="dxa"/>
          </w:tcPr>
          <w:p w14:paraId="3FEC7A4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0.796</w:t>
            </w:r>
          </w:p>
        </w:tc>
      </w:tr>
      <w:tr w:rsidR="00FC70B3" w14:paraId="4C90330C" w14:textId="77777777">
        <w:trPr>
          <w:trHeight w:hRule="exact" w:val="397"/>
          <w:jc w:val="center"/>
        </w:trPr>
        <w:tc>
          <w:tcPr>
            <w:tcW w:w="2637" w:type="dxa"/>
          </w:tcPr>
          <w:p w14:paraId="2500142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LYM (10</w:t>
            </w:r>
            <w:r>
              <w:rPr>
                <w:rFonts w:ascii="Times New Roman" w:eastAsia="宋体" w:hAnsi="Times New Roman" w:cs="Times New Roman"/>
                <w:sz w:val="24"/>
                <w:vertAlign w:val="superscript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</w:rPr>
              <w:t>/L)</w:t>
            </w:r>
          </w:p>
        </w:tc>
        <w:tc>
          <w:tcPr>
            <w:tcW w:w="2904" w:type="dxa"/>
          </w:tcPr>
          <w:p w14:paraId="0F10E0C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1.87 ± 0.93</w:t>
            </w:r>
          </w:p>
        </w:tc>
        <w:tc>
          <w:tcPr>
            <w:tcW w:w="2282" w:type="dxa"/>
          </w:tcPr>
          <w:p w14:paraId="158BDAE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1.74 ± 0.88</w:t>
            </w:r>
          </w:p>
        </w:tc>
        <w:tc>
          <w:tcPr>
            <w:tcW w:w="1150" w:type="dxa"/>
          </w:tcPr>
          <w:p w14:paraId="3159BAF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0.695</w:t>
            </w:r>
          </w:p>
        </w:tc>
        <w:tc>
          <w:tcPr>
            <w:tcW w:w="1116" w:type="dxa"/>
          </w:tcPr>
          <w:p w14:paraId="5A676B6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0.488</w:t>
            </w:r>
          </w:p>
        </w:tc>
      </w:tr>
      <w:tr w:rsidR="00FC70B3" w14:paraId="0A011DD3" w14:textId="77777777">
        <w:trPr>
          <w:trHeight w:hRule="exact" w:val="397"/>
          <w:jc w:val="center"/>
        </w:trPr>
        <w:tc>
          <w:tcPr>
            <w:tcW w:w="2637" w:type="dxa"/>
          </w:tcPr>
          <w:p w14:paraId="53032B06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IL-6 (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pg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</w:rPr>
              <w:t>/mL)</w:t>
            </w:r>
          </w:p>
          <w:p w14:paraId="3B9672F3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04" w:type="dxa"/>
          </w:tcPr>
          <w:p w14:paraId="15C4B21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4.10 (2.64,7.20)</w:t>
            </w:r>
          </w:p>
        </w:tc>
        <w:tc>
          <w:tcPr>
            <w:tcW w:w="2282" w:type="dxa"/>
          </w:tcPr>
          <w:p w14:paraId="35F0DFB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3.41 (2.77,5.38)</w:t>
            </w:r>
          </w:p>
        </w:tc>
        <w:tc>
          <w:tcPr>
            <w:tcW w:w="1150" w:type="dxa"/>
          </w:tcPr>
          <w:p w14:paraId="74C354A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−0.740</w:t>
            </w:r>
          </w:p>
        </w:tc>
        <w:tc>
          <w:tcPr>
            <w:tcW w:w="1116" w:type="dxa"/>
          </w:tcPr>
          <w:p w14:paraId="0492ACF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0.459</w:t>
            </w:r>
          </w:p>
        </w:tc>
      </w:tr>
      <w:tr w:rsidR="00FC70B3" w14:paraId="7CBD1A6C" w14:textId="77777777">
        <w:trPr>
          <w:trHeight w:hRule="exact" w:val="397"/>
          <w:jc w:val="center"/>
        </w:trPr>
        <w:tc>
          <w:tcPr>
            <w:tcW w:w="2637" w:type="dxa"/>
          </w:tcPr>
          <w:p w14:paraId="67E1E8B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IL-8 (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pg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</w:rPr>
              <w:t>/mL)</w:t>
            </w:r>
          </w:p>
          <w:p w14:paraId="60A89B40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04" w:type="dxa"/>
          </w:tcPr>
          <w:p w14:paraId="3F58D4F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58.40 (19.70, 138.50)</w:t>
            </w:r>
          </w:p>
        </w:tc>
        <w:tc>
          <w:tcPr>
            <w:tcW w:w="2282" w:type="dxa"/>
          </w:tcPr>
          <w:p w14:paraId="4DEFFFF2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51.40 (20.90,102.00)</w:t>
            </w:r>
          </w:p>
        </w:tc>
        <w:tc>
          <w:tcPr>
            <w:tcW w:w="1150" w:type="dxa"/>
          </w:tcPr>
          <w:p w14:paraId="0B3AC16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−0.404</w:t>
            </w:r>
          </w:p>
        </w:tc>
        <w:tc>
          <w:tcPr>
            <w:tcW w:w="1116" w:type="dxa"/>
          </w:tcPr>
          <w:p w14:paraId="681B5C9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0.686</w:t>
            </w:r>
          </w:p>
        </w:tc>
      </w:tr>
      <w:tr w:rsidR="00FC70B3" w14:paraId="700D5577" w14:textId="77777777">
        <w:trPr>
          <w:trHeight w:hRule="exact" w:val="397"/>
          <w:jc w:val="center"/>
        </w:trPr>
        <w:tc>
          <w:tcPr>
            <w:tcW w:w="2637" w:type="dxa"/>
          </w:tcPr>
          <w:p w14:paraId="7DAB993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TNF-α (mg/L)</w:t>
            </w:r>
          </w:p>
          <w:p w14:paraId="3B20E5A9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04" w:type="dxa"/>
          </w:tcPr>
          <w:p w14:paraId="78175DC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9.30 (6.72, 16.30)</w:t>
            </w:r>
          </w:p>
        </w:tc>
        <w:tc>
          <w:tcPr>
            <w:tcW w:w="2282" w:type="dxa"/>
          </w:tcPr>
          <w:p w14:paraId="3375B63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8.15 (5.76,10.90)</w:t>
            </w:r>
          </w:p>
        </w:tc>
        <w:tc>
          <w:tcPr>
            <w:tcW w:w="1150" w:type="dxa"/>
          </w:tcPr>
          <w:p w14:paraId="45DD5AA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−1.418</w:t>
            </w:r>
          </w:p>
        </w:tc>
        <w:tc>
          <w:tcPr>
            <w:tcW w:w="1116" w:type="dxa"/>
          </w:tcPr>
          <w:p w14:paraId="57EB118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0.156</w:t>
            </w:r>
          </w:p>
        </w:tc>
      </w:tr>
      <w:tr w:rsidR="00FC70B3" w14:paraId="617CBE31" w14:textId="77777777">
        <w:trPr>
          <w:trHeight w:hRule="exact" w:val="397"/>
          <w:jc w:val="center"/>
        </w:trPr>
        <w:tc>
          <w:tcPr>
            <w:tcW w:w="2637" w:type="dxa"/>
          </w:tcPr>
          <w:p w14:paraId="4A94B11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IL-2R (U/L)</w:t>
            </w:r>
          </w:p>
          <w:p w14:paraId="455B7B2E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04" w:type="dxa"/>
          </w:tcPr>
          <w:p w14:paraId="61915EC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465.33 ± 282.76</w:t>
            </w:r>
          </w:p>
        </w:tc>
        <w:tc>
          <w:tcPr>
            <w:tcW w:w="2282" w:type="dxa"/>
          </w:tcPr>
          <w:p w14:paraId="20EE456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537.44 ± 312.82</w:t>
            </w:r>
          </w:p>
        </w:tc>
        <w:tc>
          <w:tcPr>
            <w:tcW w:w="1150" w:type="dxa"/>
          </w:tcPr>
          <w:p w14:paraId="6FE82D1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−1.119</w:t>
            </w:r>
          </w:p>
        </w:tc>
        <w:tc>
          <w:tcPr>
            <w:tcW w:w="1116" w:type="dxa"/>
          </w:tcPr>
          <w:p w14:paraId="3917CF6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0.265</w:t>
            </w:r>
          </w:p>
        </w:tc>
      </w:tr>
      <w:tr w:rsidR="00FC70B3" w14:paraId="7C66E8E4" w14:textId="77777777">
        <w:trPr>
          <w:trHeight w:hRule="exact" w:val="397"/>
          <w:jc w:val="center"/>
        </w:trPr>
        <w:tc>
          <w:tcPr>
            <w:tcW w:w="2637" w:type="dxa"/>
          </w:tcPr>
          <w:p w14:paraId="09994FD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IL-1β (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pg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</w:rPr>
              <w:t>/mL)</w:t>
            </w:r>
          </w:p>
          <w:p w14:paraId="5998D67A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04" w:type="dxa"/>
          </w:tcPr>
          <w:p w14:paraId="5768EB5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10.00 (5.63,15.40)</w:t>
            </w:r>
          </w:p>
        </w:tc>
        <w:tc>
          <w:tcPr>
            <w:tcW w:w="2282" w:type="dxa"/>
          </w:tcPr>
          <w:p w14:paraId="6F18A34B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11.98 (6.70,21.15)</w:t>
            </w:r>
          </w:p>
        </w:tc>
        <w:tc>
          <w:tcPr>
            <w:tcW w:w="1150" w:type="dxa"/>
          </w:tcPr>
          <w:p w14:paraId="1F3D73C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−0.550</w:t>
            </w:r>
          </w:p>
        </w:tc>
        <w:tc>
          <w:tcPr>
            <w:tcW w:w="1116" w:type="dxa"/>
          </w:tcPr>
          <w:p w14:paraId="138F52C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0.582</w:t>
            </w:r>
          </w:p>
        </w:tc>
      </w:tr>
      <w:tr w:rsidR="00FC70B3" w14:paraId="186925F0" w14:textId="77777777">
        <w:trPr>
          <w:trHeight w:hRule="exact" w:val="397"/>
          <w:jc w:val="center"/>
        </w:trPr>
        <w:tc>
          <w:tcPr>
            <w:tcW w:w="2637" w:type="dxa"/>
          </w:tcPr>
          <w:p w14:paraId="13015BC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Lesion number</w:t>
            </w:r>
          </w:p>
        </w:tc>
        <w:tc>
          <w:tcPr>
            <w:tcW w:w="2904" w:type="dxa"/>
          </w:tcPr>
          <w:p w14:paraId="362BB3BF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282" w:type="dxa"/>
          </w:tcPr>
          <w:p w14:paraId="459B6BEC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50" w:type="dxa"/>
          </w:tcPr>
          <w:p w14:paraId="768805C9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5B52F40B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17A86C79" w14:textId="77777777">
        <w:trPr>
          <w:trHeight w:hRule="exact" w:val="397"/>
          <w:jc w:val="center"/>
        </w:trPr>
        <w:tc>
          <w:tcPr>
            <w:tcW w:w="2637" w:type="dxa"/>
          </w:tcPr>
          <w:p w14:paraId="14E116CC" w14:textId="69AF3C72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Single (n,</w:t>
            </w:r>
            <w:r w:rsidR="0042077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%)</w:t>
            </w:r>
          </w:p>
        </w:tc>
        <w:tc>
          <w:tcPr>
            <w:tcW w:w="2904" w:type="dxa"/>
          </w:tcPr>
          <w:p w14:paraId="1A3442D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42 (41.6)</w:t>
            </w:r>
          </w:p>
        </w:tc>
        <w:tc>
          <w:tcPr>
            <w:tcW w:w="2282" w:type="dxa"/>
          </w:tcPr>
          <w:p w14:paraId="61F4E47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13 (43.3)</w:t>
            </w:r>
          </w:p>
        </w:tc>
        <w:tc>
          <w:tcPr>
            <w:tcW w:w="1150" w:type="dxa"/>
            <w:vMerge w:val="restart"/>
            <w:vAlign w:val="center"/>
          </w:tcPr>
          <w:p w14:paraId="0AED38B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0.029</w:t>
            </w:r>
          </w:p>
        </w:tc>
        <w:tc>
          <w:tcPr>
            <w:tcW w:w="1116" w:type="dxa"/>
            <w:vMerge w:val="restart"/>
            <w:vAlign w:val="center"/>
          </w:tcPr>
          <w:p w14:paraId="49A69B8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0.865</w:t>
            </w:r>
          </w:p>
        </w:tc>
      </w:tr>
      <w:tr w:rsidR="00FC70B3" w14:paraId="0B48EB4D" w14:textId="77777777">
        <w:trPr>
          <w:trHeight w:hRule="exact" w:val="397"/>
          <w:jc w:val="center"/>
        </w:trPr>
        <w:tc>
          <w:tcPr>
            <w:tcW w:w="2637" w:type="dxa"/>
          </w:tcPr>
          <w:p w14:paraId="335611CF" w14:textId="02AED15C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Multiple (n,</w:t>
            </w:r>
            <w:r w:rsidR="0042077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%)</w:t>
            </w:r>
          </w:p>
        </w:tc>
        <w:tc>
          <w:tcPr>
            <w:tcW w:w="2904" w:type="dxa"/>
          </w:tcPr>
          <w:p w14:paraId="07F6005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59 (58.4)</w:t>
            </w:r>
          </w:p>
        </w:tc>
        <w:tc>
          <w:tcPr>
            <w:tcW w:w="2282" w:type="dxa"/>
          </w:tcPr>
          <w:p w14:paraId="0378417C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17 (56.7)</w:t>
            </w:r>
          </w:p>
        </w:tc>
        <w:tc>
          <w:tcPr>
            <w:tcW w:w="1150" w:type="dxa"/>
            <w:vMerge/>
          </w:tcPr>
          <w:p w14:paraId="3774DBC8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  <w:vMerge/>
          </w:tcPr>
          <w:p w14:paraId="1920682B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16A17BFC" w14:textId="77777777">
        <w:trPr>
          <w:trHeight w:hRule="exact" w:val="397"/>
          <w:jc w:val="center"/>
        </w:trPr>
        <w:tc>
          <w:tcPr>
            <w:tcW w:w="2637" w:type="dxa"/>
          </w:tcPr>
          <w:p w14:paraId="0777ACD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Deep structure invasion (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n,%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)</w:t>
            </w:r>
          </w:p>
        </w:tc>
        <w:tc>
          <w:tcPr>
            <w:tcW w:w="2904" w:type="dxa"/>
          </w:tcPr>
          <w:p w14:paraId="152F3D2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68 (67.3)</w:t>
            </w:r>
          </w:p>
        </w:tc>
        <w:tc>
          <w:tcPr>
            <w:tcW w:w="2282" w:type="dxa"/>
          </w:tcPr>
          <w:p w14:paraId="5048E03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23 (76.7)</w:t>
            </w:r>
          </w:p>
        </w:tc>
        <w:tc>
          <w:tcPr>
            <w:tcW w:w="1150" w:type="dxa"/>
            <w:vAlign w:val="center"/>
          </w:tcPr>
          <w:p w14:paraId="16CEBE4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0.951</w:t>
            </w:r>
          </w:p>
        </w:tc>
        <w:tc>
          <w:tcPr>
            <w:tcW w:w="1116" w:type="dxa"/>
            <w:vAlign w:val="center"/>
          </w:tcPr>
          <w:p w14:paraId="14658B66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0.329</w:t>
            </w:r>
          </w:p>
        </w:tc>
      </w:tr>
      <w:tr w:rsidR="00FC70B3" w14:paraId="061B1975" w14:textId="77777777">
        <w:trPr>
          <w:trHeight w:hRule="exact" w:val="397"/>
          <w:jc w:val="center"/>
        </w:trPr>
        <w:tc>
          <w:tcPr>
            <w:tcW w:w="2637" w:type="dxa"/>
          </w:tcPr>
          <w:p w14:paraId="4C1E214D" w14:textId="28039F75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Ki</w:t>
            </w:r>
            <w:r w:rsidR="00420776">
              <w:rPr>
                <w:rFonts w:ascii="Times New Roman" w:eastAsia="宋体" w:hAnsi="Times New Roman" w:cs="Times New Roman" w:hint="eastAsia"/>
                <w:sz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67</w:t>
            </w:r>
            <w:r w:rsidR="0042077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(%)</w:t>
            </w:r>
          </w:p>
        </w:tc>
        <w:tc>
          <w:tcPr>
            <w:tcW w:w="2904" w:type="dxa"/>
          </w:tcPr>
          <w:p w14:paraId="3AF06E00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282" w:type="dxa"/>
          </w:tcPr>
          <w:p w14:paraId="34B8C679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50" w:type="dxa"/>
          </w:tcPr>
          <w:p w14:paraId="2FA2ECF2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1868C35A" w14:textId="77777777" w:rsidR="00FC70B3" w:rsidRDefault="00FC70B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53EDA13B" w14:textId="77777777">
        <w:trPr>
          <w:trHeight w:hRule="exact" w:val="397"/>
          <w:jc w:val="center"/>
        </w:trPr>
        <w:tc>
          <w:tcPr>
            <w:tcW w:w="2637" w:type="dxa"/>
          </w:tcPr>
          <w:p w14:paraId="58AC551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40–50</w:t>
            </w:r>
          </w:p>
        </w:tc>
        <w:tc>
          <w:tcPr>
            <w:tcW w:w="2904" w:type="dxa"/>
          </w:tcPr>
          <w:p w14:paraId="664997BE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 (5.0)</w:t>
            </w:r>
          </w:p>
        </w:tc>
        <w:tc>
          <w:tcPr>
            <w:tcW w:w="2282" w:type="dxa"/>
          </w:tcPr>
          <w:p w14:paraId="304F30F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 (3.3)</w:t>
            </w:r>
          </w:p>
        </w:tc>
        <w:tc>
          <w:tcPr>
            <w:tcW w:w="1150" w:type="dxa"/>
            <w:vMerge w:val="restart"/>
            <w:vAlign w:val="center"/>
          </w:tcPr>
          <w:p w14:paraId="691523A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1.881</w:t>
            </w:r>
          </w:p>
        </w:tc>
        <w:tc>
          <w:tcPr>
            <w:tcW w:w="1116" w:type="dxa"/>
            <w:vMerge w:val="restart"/>
            <w:vAlign w:val="center"/>
          </w:tcPr>
          <w:p w14:paraId="6B05ADE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0.892</w:t>
            </w:r>
          </w:p>
        </w:tc>
      </w:tr>
      <w:tr w:rsidR="00FC70B3" w14:paraId="61DBF3FC" w14:textId="77777777">
        <w:trPr>
          <w:trHeight w:hRule="exact" w:val="397"/>
          <w:jc w:val="center"/>
        </w:trPr>
        <w:tc>
          <w:tcPr>
            <w:tcW w:w="2637" w:type="dxa"/>
          </w:tcPr>
          <w:p w14:paraId="5E4F295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50–60</w:t>
            </w:r>
          </w:p>
        </w:tc>
        <w:tc>
          <w:tcPr>
            <w:tcW w:w="2904" w:type="dxa"/>
          </w:tcPr>
          <w:p w14:paraId="1DF14DA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 (5.9)</w:t>
            </w:r>
          </w:p>
        </w:tc>
        <w:tc>
          <w:tcPr>
            <w:tcW w:w="2282" w:type="dxa"/>
          </w:tcPr>
          <w:p w14:paraId="4D3C430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 (0.0)</w:t>
            </w:r>
          </w:p>
        </w:tc>
        <w:tc>
          <w:tcPr>
            <w:tcW w:w="1150" w:type="dxa"/>
            <w:vMerge/>
          </w:tcPr>
          <w:p w14:paraId="1BE52596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  <w:vMerge/>
          </w:tcPr>
          <w:p w14:paraId="40DFB97E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2E03DE88" w14:textId="77777777">
        <w:trPr>
          <w:trHeight w:hRule="exact" w:val="397"/>
          <w:jc w:val="center"/>
        </w:trPr>
        <w:tc>
          <w:tcPr>
            <w:tcW w:w="2637" w:type="dxa"/>
          </w:tcPr>
          <w:p w14:paraId="4E2BE2E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60–70</w:t>
            </w:r>
          </w:p>
        </w:tc>
        <w:tc>
          <w:tcPr>
            <w:tcW w:w="2904" w:type="dxa"/>
          </w:tcPr>
          <w:p w14:paraId="04ABFE3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 (5.9)</w:t>
            </w:r>
          </w:p>
        </w:tc>
        <w:tc>
          <w:tcPr>
            <w:tcW w:w="2282" w:type="dxa"/>
          </w:tcPr>
          <w:p w14:paraId="5544AFC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 (6.7)</w:t>
            </w:r>
          </w:p>
        </w:tc>
        <w:tc>
          <w:tcPr>
            <w:tcW w:w="1150" w:type="dxa"/>
            <w:vMerge/>
          </w:tcPr>
          <w:p w14:paraId="4718C57A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  <w:vMerge/>
          </w:tcPr>
          <w:p w14:paraId="1C5CC525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3B4D0E35" w14:textId="77777777">
        <w:trPr>
          <w:trHeight w:hRule="exact" w:val="397"/>
          <w:jc w:val="center"/>
        </w:trPr>
        <w:tc>
          <w:tcPr>
            <w:tcW w:w="2637" w:type="dxa"/>
          </w:tcPr>
          <w:p w14:paraId="657CC2D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70–80</w:t>
            </w:r>
          </w:p>
        </w:tc>
        <w:tc>
          <w:tcPr>
            <w:tcW w:w="2904" w:type="dxa"/>
          </w:tcPr>
          <w:p w14:paraId="7E4AF41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14 (13.9)</w:t>
            </w:r>
          </w:p>
        </w:tc>
        <w:tc>
          <w:tcPr>
            <w:tcW w:w="2282" w:type="dxa"/>
          </w:tcPr>
          <w:p w14:paraId="1C81FABB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 (13.3)</w:t>
            </w:r>
          </w:p>
        </w:tc>
        <w:tc>
          <w:tcPr>
            <w:tcW w:w="1150" w:type="dxa"/>
            <w:vMerge/>
          </w:tcPr>
          <w:p w14:paraId="417CA795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  <w:vMerge/>
          </w:tcPr>
          <w:p w14:paraId="6635DC30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29F18D72" w14:textId="77777777">
        <w:trPr>
          <w:trHeight w:hRule="exact" w:val="397"/>
          <w:jc w:val="center"/>
        </w:trPr>
        <w:tc>
          <w:tcPr>
            <w:tcW w:w="2637" w:type="dxa"/>
          </w:tcPr>
          <w:p w14:paraId="1626C8E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80–90</w:t>
            </w:r>
          </w:p>
        </w:tc>
        <w:tc>
          <w:tcPr>
            <w:tcW w:w="2904" w:type="dxa"/>
          </w:tcPr>
          <w:p w14:paraId="68F5B12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27 (26.7)</w:t>
            </w:r>
          </w:p>
        </w:tc>
        <w:tc>
          <w:tcPr>
            <w:tcW w:w="2282" w:type="dxa"/>
          </w:tcPr>
          <w:p w14:paraId="349A660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8 (26.7)</w:t>
            </w:r>
          </w:p>
        </w:tc>
        <w:tc>
          <w:tcPr>
            <w:tcW w:w="1150" w:type="dxa"/>
            <w:vMerge/>
          </w:tcPr>
          <w:p w14:paraId="22492F94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  <w:vMerge/>
          </w:tcPr>
          <w:p w14:paraId="6CB2FF1B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70B3" w14:paraId="57448D3F" w14:textId="77777777">
        <w:trPr>
          <w:trHeight w:hRule="exact" w:val="397"/>
          <w:jc w:val="center"/>
        </w:trPr>
        <w:tc>
          <w:tcPr>
            <w:tcW w:w="2637" w:type="dxa"/>
          </w:tcPr>
          <w:p w14:paraId="32CC11C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≥90</w:t>
            </w:r>
          </w:p>
        </w:tc>
        <w:tc>
          <w:tcPr>
            <w:tcW w:w="2904" w:type="dxa"/>
          </w:tcPr>
          <w:p w14:paraId="59D2BE1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43 (42.6)</w:t>
            </w:r>
          </w:p>
        </w:tc>
        <w:tc>
          <w:tcPr>
            <w:tcW w:w="2282" w:type="dxa"/>
          </w:tcPr>
          <w:p w14:paraId="04D30DB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15 (50.0)</w:t>
            </w:r>
          </w:p>
        </w:tc>
        <w:tc>
          <w:tcPr>
            <w:tcW w:w="1150" w:type="dxa"/>
            <w:vMerge/>
          </w:tcPr>
          <w:p w14:paraId="2FC1D00B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16" w:type="dxa"/>
            <w:vMerge/>
          </w:tcPr>
          <w:p w14:paraId="3956F011" w14:textId="77777777" w:rsidR="00FC70B3" w:rsidRDefault="00FC70B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bookmarkEnd w:id="3"/>
    <w:p w14:paraId="7BEB9841" w14:textId="77777777" w:rsidR="00FC70B3" w:rsidRDefault="00000000">
      <w:pPr>
        <w:spacing w:line="360" w:lineRule="auto"/>
        <w:jc w:val="left"/>
        <w:rPr>
          <w:rFonts w:ascii="Times New Roman" w:eastAsia="等线" w:hAnsi="Times New Roman" w:cs="Times New Roman"/>
          <w:sz w:val="24"/>
          <w:szCs w:val="32"/>
        </w:rPr>
      </w:pPr>
      <w:r>
        <w:rPr>
          <w:rFonts w:ascii="Times New Roman" w:eastAsia="等线" w:hAnsi="Times New Roman" w:cs="Times New Roman" w:hint="eastAsia"/>
          <w:sz w:val="24"/>
          <w:szCs w:val="32"/>
        </w:rPr>
        <w:t xml:space="preserve">Note: </w:t>
      </w:r>
      <w:r>
        <w:rPr>
          <w:rFonts w:ascii="Times New Roman" w:eastAsia="等线" w:hAnsi="Times New Roman" w:cs="Times New Roman"/>
          <w:sz w:val="24"/>
          <w:szCs w:val="32"/>
        </w:rPr>
        <w:t xml:space="preserve">LDH: lactate dehydrogenase; LYM: Lymphocyte; IL-6: interleukin 6; IL-8: interleukin 8; TNF-α: </w:t>
      </w:r>
      <w:proofErr w:type="spellStart"/>
      <w:r>
        <w:rPr>
          <w:rFonts w:ascii="Times New Roman" w:eastAsia="等线" w:hAnsi="Times New Roman" w:cs="Times New Roman"/>
          <w:sz w:val="24"/>
          <w:szCs w:val="32"/>
        </w:rPr>
        <w:t>Tumour</w:t>
      </w:r>
      <w:proofErr w:type="spellEnd"/>
      <w:r>
        <w:rPr>
          <w:rFonts w:ascii="Times New Roman" w:eastAsia="等线" w:hAnsi="Times New Roman" w:cs="Times New Roman"/>
          <w:sz w:val="24"/>
          <w:szCs w:val="32"/>
        </w:rPr>
        <w:t xml:space="preserve"> necrosis factor-α; IL-2R: interleukin 2 Receptor; IL-1β: interleukin 1β</w:t>
      </w:r>
    </w:p>
    <w:p w14:paraId="183CE4CF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7322A1F4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12ABF5CB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6A0132CD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4B06DC4E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613E8383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36481700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06A72FBF" w14:textId="77777777" w:rsidR="00FC70B3" w:rsidRDefault="00FC70B3">
      <w:pPr>
        <w:widowControl/>
        <w:jc w:val="left"/>
        <w:rPr>
          <w:rFonts w:ascii="Times New Roman" w:hAnsi="Times New Roman" w:cs="Times New Roman"/>
          <w:b/>
          <w:bCs/>
          <w:sz w:val="24"/>
        </w:rPr>
        <w:sectPr w:rsidR="00FC70B3">
          <w:pgSz w:w="11906" w:h="16838"/>
          <w:pgMar w:top="1440" w:right="1797" w:bottom="1440" w:left="1797" w:header="851" w:footer="992" w:gutter="0"/>
          <w:cols w:space="0"/>
          <w:docGrid w:type="linesAndChars" w:linePitch="312"/>
        </w:sectPr>
      </w:pPr>
    </w:p>
    <w:p w14:paraId="56DF7692" w14:textId="77777777" w:rsidR="00FC70B3" w:rsidRDefault="00000000">
      <w:pPr>
        <w:spacing w:line="360" w:lineRule="auto"/>
        <w:jc w:val="center"/>
        <w:rPr>
          <w:rFonts w:ascii="Times New Roman" w:eastAsia="等线" w:hAnsi="Times New Roman" w:cs="Times New Roman"/>
          <w:sz w:val="28"/>
          <w:szCs w:val="36"/>
        </w:rPr>
      </w:pPr>
      <w:r>
        <w:rPr>
          <w:rFonts w:ascii="Times New Roman" w:eastAsia="等线" w:hAnsi="Times New Roman" w:cs="Times New Roman"/>
          <w:sz w:val="28"/>
          <w:szCs w:val="36"/>
        </w:rPr>
        <w:lastRenderedPageBreak/>
        <w:t>Table S</w:t>
      </w:r>
      <w:r>
        <w:rPr>
          <w:rFonts w:ascii="Times New Roman" w:eastAsia="等线" w:hAnsi="Times New Roman" w:cs="Times New Roman" w:hint="eastAsia"/>
          <w:sz w:val="28"/>
          <w:szCs w:val="36"/>
        </w:rPr>
        <w:t>4</w:t>
      </w:r>
      <w:r>
        <w:rPr>
          <w:rFonts w:ascii="Times New Roman" w:eastAsia="等线" w:hAnsi="Times New Roman" w:cs="Times New Roman"/>
          <w:sz w:val="28"/>
          <w:szCs w:val="36"/>
        </w:rPr>
        <w:t>. A comparison of combinations of different feature selection and modeling approaches</w:t>
      </w:r>
    </w:p>
    <w:tbl>
      <w:tblPr>
        <w:tblW w:w="106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1884"/>
        <w:gridCol w:w="900"/>
        <w:gridCol w:w="2280"/>
        <w:gridCol w:w="1512"/>
        <w:gridCol w:w="1620"/>
        <w:gridCol w:w="1569"/>
      </w:tblGrid>
      <w:tr w:rsidR="00FC70B3" w14:paraId="743D7953" w14:textId="77777777">
        <w:trPr>
          <w:trHeight w:val="298"/>
          <w:jc w:val="center"/>
        </w:trPr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4A41E" w14:textId="77777777" w:rsidR="00FC70B3" w:rsidRDefault="00FC70B3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8EE0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Feature selection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BE22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Model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DFE6A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AUC (95% CI)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5D6BD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Accuracy</w:t>
            </w: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 (%)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BED45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Sensitivity (%)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A5D64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Specificity (%)</w:t>
            </w:r>
          </w:p>
        </w:tc>
      </w:tr>
      <w:tr w:rsidR="00FC70B3" w14:paraId="464A995E" w14:textId="77777777">
        <w:trPr>
          <w:trHeight w:val="341"/>
          <w:jc w:val="center"/>
        </w:trPr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75646799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</w:tcBorders>
            <w:vAlign w:val="center"/>
          </w:tcPr>
          <w:p w14:paraId="27E761ED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t-test + RFE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2A498FC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LR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vAlign w:val="center"/>
          </w:tcPr>
          <w:p w14:paraId="2F8DFE39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0.857 (0.681, 0.957)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755EA227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80.0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A7F9D04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66.7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1CB77D32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85.7</w:t>
            </w:r>
          </w:p>
        </w:tc>
      </w:tr>
      <w:tr w:rsidR="00FC70B3" w14:paraId="1CE1C369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36EA797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2</w:t>
            </w:r>
          </w:p>
        </w:tc>
        <w:tc>
          <w:tcPr>
            <w:tcW w:w="1884" w:type="dxa"/>
            <w:vAlign w:val="center"/>
          </w:tcPr>
          <w:p w14:paraId="5C42037F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t-test + LASSO</w:t>
            </w:r>
          </w:p>
        </w:tc>
        <w:tc>
          <w:tcPr>
            <w:tcW w:w="900" w:type="dxa"/>
            <w:vAlign w:val="center"/>
          </w:tcPr>
          <w:p w14:paraId="6B8D0D5B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LR</w:t>
            </w:r>
          </w:p>
        </w:tc>
        <w:tc>
          <w:tcPr>
            <w:tcW w:w="2280" w:type="dxa"/>
            <w:vAlign w:val="center"/>
          </w:tcPr>
          <w:p w14:paraId="1D463D51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0.825 (0.644, 0.939)</w:t>
            </w:r>
          </w:p>
        </w:tc>
        <w:tc>
          <w:tcPr>
            <w:tcW w:w="1512" w:type="dxa"/>
            <w:vAlign w:val="center"/>
          </w:tcPr>
          <w:p w14:paraId="2AAB1D9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76.7</w:t>
            </w:r>
          </w:p>
        </w:tc>
        <w:tc>
          <w:tcPr>
            <w:tcW w:w="1620" w:type="dxa"/>
            <w:vAlign w:val="center"/>
          </w:tcPr>
          <w:p w14:paraId="019A5F62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66.7</w:t>
            </w:r>
          </w:p>
        </w:tc>
        <w:tc>
          <w:tcPr>
            <w:tcW w:w="1569" w:type="dxa"/>
            <w:vAlign w:val="center"/>
          </w:tcPr>
          <w:p w14:paraId="1A49D0F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81.0 </w:t>
            </w:r>
          </w:p>
        </w:tc>
      </w:tr>
      <w:tr w:rsidR="00FC70B3" w14:paraId="4ACC55F8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1C125CEA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</w:t>
            </w:r>
          </w:p>
        </w:tc>
        <w:tc>
          <w:tcPr>
            <w:tcW w:w="1884" w:type="dxa"/>
            <w:vAlign w:val="center"/>
          </w:tcPr>
          <w:p w14:paraId="07833CF6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t-test + PCA</w:t>
            </w:r>
          </w:p>
        </w:tc>
        <w:tc>
          <w:tcPr>
            <w:tcW w:w="900" w:type="dxa"/>
            <w:vAlign w:val="center"/>
          </w:tcPr>
          <w:p w14:paraId="50C6712F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LR</w:t>
            </w:r>
          </w:p>
        </w:tc>
        <w:tc>
          <w:tcPr>
            <w:tcW w:w="2280" w:type="dxa"/>
            <w:vAlign w:val="center"/>
          </w:tcPr>
          <w:p w14:paraId="67F10907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0.815 (0.631, 0.932)</w:t>
            </w:r>
          </w:p>
        </w:tc>
        <w:tc>
          <w:tcPr>
            <w:tcW w:w="1512" w:type="dxa"/>
            <w:vAlign w:val="center"/>
          </w:tcPr>
          <w:p w14:paraId="24F437BF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70.0</w:t>
            </w:r>
          </w:p>
        </w:tc>
        <w:tc>
          <w:tcPr>
            <w:tcW w:w="1620" w:type="dxa"/>
            <w:vAlign w:val="center"/>
          </w:tcPr>
          <w:p w14:paraId="480B6AEF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66.7</w:t>
            </w:r>
          </w:p>
        </w:tc>
        <w:tc>
          <w:tcPr>
            <w:tcW w:w="1569" w:type="dxa"/>
            <w:vAlign w:val="center"/>
          </w:tcPr>
          <w:p w14:paraId="791236C7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71.4</w:t>
            </w:r>
          </w:p>
        </w:tc>
      </w:tr>
      <w:tr w:rsidR="00FC70B3" w14:paraId="195CE475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1C0AF7AB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4</w:t>
            </w:r>
          </w:p>
        </w:tc>
        <w:tc>
          <w:tcPr>
            <w:tcW w:w="1884" w:type="dxa"/>
            <w:vAlign w:val="center"/>
          </w:tcPr>
          <w:p w14:paraId="6BCC162A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t-test + RFE</w:t>
            </w:r>
          </w:p>
        </w:tc>
        <w:tc>
          <w:tcPr>
            <w:tcW w:w="900" w:type="dxa"/>
            <w:vAlign w:val="center"/>
          </w:tcPr>
          <w:p w14:paraId="0F7B2832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SVM</w:t>
            </w:r>
          </w:p>
        </w:tc>
        <w:tc>
          <w:tcPr>
            <w:tcW w:w="2280" w:type="dxa"/>
            <w:vAlign w:val="center"/>
          </w:tcPr>
          <w:p w14:paraId="02C1BF0A" w14:textId="77777777" w:rsidR="00FC70B3" w:rsidRDefault="00000000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0.810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kern w:val="24"/>
                <w:sz w:val="24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(0.625, 0.929)</w:t>
            </w:r>
          </w:p>
        </w:tc>
        <w:tc>
          <w:tcPr>
            <w:tcW w:w="1512" w:type="dxa"/>
            <w:vAlign w:val="center"/>
          </w:tcPr>
          <w:p w14:paraId="5DCA90F0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66.7</w:t>
            </w:r>
          </w:p>
        </w:tc>
        <w:tc>
          <w:tcPr>
            <w:tcW w:w="1620" w:type="dxa"/>
            <w:vAlign w:val="center"/>
          </w:tcPr>
          <w:p w14:paraId="3F272AC5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33.3</w:t>
            </w:r>
          </w:p>
        </w:tc>
        <w:tc>
          <w:tcPr>
            <w:tcW w:w="1569" w:type="dxa"/>
            <w:vAlign w:val="center"/>
          </w:tcPr>
          <w:p w14:paraId="5CA0A167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81.0 </w:t>
            </w:r>
          </w:p>
        </w:tc>
      </w:tr>
      <w:tr w:rsidR="00FC70B3" w14:paraId="0D14D29D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1BB50F88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5</w:t>
            </w:r>
          </w:p>
        </w:tc>
        <w:tc>
          <w:tcPr>
            <w:tcW w:w="1884" w:type="dxa"/>
            <w:vAlign w:val="center"/>
          </w:tcPr>
          <w:p w14:paraId="0C21A2A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t-test + LASSO</w:t>
            </w:r>
          </w:p>
        </w:tc>
        <w:tc>
          <w:tcPr>
            <w:tcW w:w="900" w:type="dxa"/>
            <w:vAlign w:val="center"/>
          </w:tcPr>
          <w:p w14:paraId="0168EC9C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SVM</w:t>
            </w:r>
          </w:p>
        </w:tc>
        <w:tc>
          <w:tcPr>
            <w:tcW w:w="2280" w:type="dxa"/>
            <w:vAlign w:val="center"/>
          </w:tcPr>
          <w:p w14:paraId="3149C249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0.810 (0.625, 0.929)</w:t>
            </w:r>
          </w:p>
        </w:tc>
        <w:tc>
          <w:tcPr>
            <w:tcW w:w="1512" w:type="dxa"/>
            <w:vAlign w:val="center"/>
          </w:tcPr>
          <w:p w14:paraId="75AF4B66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66.7</w:t>
            </w:r>
          </w:p>
        </w:tc>
        <w:tc>
          <w:tcPr>
            <w:tcW w:w="1620" w:type="dxa"/>
            <w:vAlign w:val="center"/>
          </w:tcPr>
          <w:p w14:paraId="60EC8E70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33.3</w:t>
            </w:r>
          </w:p>
        </w:tc>
        <w:tc>
          <w:tcPr>
            <w:tcW w:w="1569" w:type="dxa"/>
            <w:vAlign w:val="center"/>
          </w:tcPr>
          <w:p w14:paraId="6E214304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81.0</w:t>
            </w:r>
          </w:p>
        </w:tc>
      </w:tr>
      <w:tr w:rsidR="00FC70B3" w14:paraId="5313C8CF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72E082B6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</w:t>
            </w:r>
          </w:p>
        </w:tc>
        <w:tc>
          <w:tcPr>
            <w:tcW w:w="1884" w:type="dxa"/>
            <w:vAlign w:val="center"/>
          </w:tcPr>
          <w:p w14:paraId="2A036A5E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t-test + PCA</w:t>
            </w:r>
          </w:p>
        </w:tc>
        <w:tc>
          <w:tcPr>
            <w:tcW w:w="900" w:type="dxa"/>
            <w:vAlign w:val="center"/>
          </w:tcPr>
          <w:p w14:paraId="60146180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SVM</w:t>
            </w:r>
          </w:p>
        </w:tc>
        <w:tc>
          <w:tcPr>
            <w:tcW w:w="2280" w:type="dxa"/>
            <w:vAlign w:val="center"/>
          </w:tcPr>
          <w:p w14:paraId="08ED650A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0.810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kern w:val="24"/>
                <w:sz w:val="24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(0.625, 0.929)</w:t>
            </w:r>
          </w:p>
        </w:tc>
        <w:tc>
          <w:tcPr>
            <w:tcW w:w="1512" w:type="dxa"/>
            <w:vAlign w:val="center"/>
          </w:tcPr>
          <w:p w14:paraId="1649D59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66.7</w:t>
            </w:r>
          </w:p>
        </w:tc>
        <w:tc>
          <w:tcPr>
            <w:tcW w:w="1620" w:type="dxa"/>
            <w:vAlign w:val="center"/>
          </w:tcPr>
          <w:p w14:paraId="299330EF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33.3</w:t>
            </w:r>
          </w:p>
        </w:tc>
        <w:tc>
          <w:tcPr>
            <w:tcW w:w="1569" w:type="dxa"/>
            <w:vAlign w:val="center"/>
          </w:tcPr>
          <w:p w14:paraId="0EC91413" w14:textId="77777777" w:rsidR="00FC70B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81.0</w:t>
            </w:r>
          </w:p>
        </w:tc>
      </w:tr>
      <w:tr w:rsidR="00FC70B3" w14:paraId="6F337103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390B97F9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1 vs. 2</w:t>
            </w:r>
          </w:p>
        </w:tc>
        <w:tc>
          <w:tcPr>
            <w:tcW w:w="9765" w:type="dxa"/>
            <w:gridSpan w:val="6"/>
            <w:vAlign w:val="center"/>
          </w:tcPr>
          <w:p w14:paraId="0CD1FF15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0.101</w:t>
            </w:r>
          </w:p>
        </w:tc>
      </w:tr>
      <w:tr w:rsidR="00FC70B3" w14:paraId="614C21DC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23837C9F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1 vs. 3</w:t>
            </w:r>
          </w:p>
        </w:tc>
        <w:tc>
          <w:tcPr>
            <w:tcW w:w="9765" w:type="dxa"/>
            <w:gridSpan w:val="6"/>
            <w:vAlign w:val="center"/>
          </w:tcPr>
          <w:p w14:paraId="0650B569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0.273</w:t>
            </w:r>
          </w:p>
        </w:tc>
      </w:tr>
      <w:tr w:rsidR="00FC70B3" w14:paraId="3FF9AEC3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40BBCEE9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1 vs. 4</w:t>
            </w:r>
          </w:p>
        </w:tc>
        <w:tc>
          <w:tcPr>
            <w:tcW w:w="9765" w:type="dxa"/>
            <w:gridSpan w:val="6"/>
            <w:vAlign w:val="center"/>
          </w:tcPr>
          <w:p w14:paraId="7FFDA040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0.188</w:t>
            </w:r>
          </w:p>
        </w:tc>
      </w:tr>
      <w:tr w:rsidR="00FC70B3" w14:paraId="41AE833C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68B23DE3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1 vs. 5</w:t>
            </w:r>
          </w:p>
        </w:tc>
        <w:tc>
          <w:tcPr>
            <w:tcW w:w="9765" w:type="dxa"/>
            <w:gridSpan w:val="6"/>
            <w:vAlign w:val="center"/>
          </w:tcPr>
          <w:p w14:paraId="18FD1F82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0.188</w:t>
            </w:r>
          </w:p>
        </w:tc>
      </w:tr>
      <w:tr w:rsidR="00FC70B3" w14:paraId="12876391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5EED79CC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1 vs. 6</w:t>
            </w:r>
          </w:p>
        </w:tc>
        <w:tc>
          <w:tcPr>
            <w:tcW w:w="9765" w:type="dxa"/>
            <w:gridSpan w:val="6"/>
            <w:vAlign w:val="center"/>
          </w:tcPr>
          <w:p w14:paraId="5766819E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0.188</w:t>
            </w:r>
          </w:p>
        </w:tc>
      </w:tr>
      <w:tr w:rsidR="00FC70B3" w14:paraId="55BA06F7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6F036AFE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2 vs. 3</w:t>
            </w:r>
          </w:p>
        </w:tc>
        <w:tc>
          <w:tcPr>
            <w:tcW w:w="9765" w:type="dxa"/>
            <w:gridSpan w:val="6"/>
            <w:vAlign w:val="center"/>
          </w:tcPr>
          <w:p w14:paraId="712C90C0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0.755</w:t>
            </w:r>
          </w:p>
        </w:tc>
      </w:tr>
      <w:tr w:rsidR="00FC70B3" w14:paraId="46BA0AB4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5CAA1D40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2 vs. 4</w:t>
            </w:r>
          </w:p>
        </w:tc>
        <w:tc>
          <w:tcPr>
            <w:tcW w:w="9765" w:type="dxa"/>
            <w:gridSpan w:val="6"/>
            <w:vAlign w:val="center"/>
          </w:tcPr>
          <w:p w14:paraId="05311332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0.450</w:t>
            </w:r>
          </w:p>
        </w:tc>
      </w:tr>
      <w:tr w:rsidR="00FC70B3" w14:paraId="34C99117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6A39754D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2 vs. 5</w:t>
            </w:r>
          </w:p>
        </w:tc>
        <w:tc>
          <w:tcPr>
            <w:tcW w:w="9765" w:type="dxa"/>
            <w:gridSpan w:val="6"/>
            <w:vAlign w:val="center"/>
          </w:tcPr>
          <w:p w14:paraId="395609FA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0.450</w:t>
            </w:r>
          </w:p>
        </w:tc>
      </w:tr>
      <w:tr w:rsidR="00FC70B3" w14:paraId="58251388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33CFEDF5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2 vs. 6</w:t>
            </w:r>
          </w:p>
        </w:tc>
        <w:tc>
          <w:tcPr>
            <w:tcW w:w="9765" w:type="dxa"/>
            <w:gridSpan w:val="6"/>
            <w:vAlign w:val="center"/>
          </w:tcPr>
          <w:p w14:paraId="4AE8983C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0.450</w:t>
            </w:r>
          </w:p>
        </w:tc>
      </w:tr>
      <w:tr w:rsidR="00FC70B3" w14:paraId="35F72C54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216B2B2A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 vs. 4</w:t>
            </w:r>
          </w:p>
        </w:tc>
        <w:tc>
          <w:tcPr>
            <w:tcW w:w="9765" w:type="dxa"/>
            <w:gridSpan w:val="6"/>
            <w:vAlign w:val="center"/>
          </w:tcPr>
          <w:p w14:paraId="2763AD2C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P = 0.900 </w:t>
            </w:r>
          </w:p>
        </w:tc>
      </w:tr>
      <w:tr w:rsidR="00FC70B3" w14:paraId="680C0731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666C66F5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 vs. 5</w:t>
            </w:r>
          </w:p>
        </w:tc>
        <w:tc>
          <w:tcPr>
            <w:tcW w:w="9765" w:type="dxa"/>
            <w:gridSpan w:val="6"/>
            <w:vAlign w:val="center"/>
          </w:tcPr>
          <w:p w14:paraId="67B6BA0A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0.900</w:t>
            </w:r>
          </w:p>
        </w:tc>
      </w:tr>
      <w:tr w:rsidR="00FC70B3" w14:paraId="336647FD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307CE2C8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3 vs. 6</w:t>
            </w:r>
          </w:p>
        </w:tc>
        <w:tc>
          <w:tcPr>
            <w:tcW w:w="9765" w:type="dxa"/>
            <w:gridSpan w:val="6"/>
            <w:vAlign w:val="center"/>
          </w:tcPr>
          <w:p w14:paraId="4214CF6C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P = 0.900</w:t>
            </w:r>
          </w:p>
        </w:tc>
      </w:tr>
      <w:tr w:rsidR="00FC70B3" w14:paraId="2A2A1036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75E48202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4 vs. 5</w:t>
            </w:r>
          </w:p>
        </w:tc>
        <w:tc>
          <w:tcPr>
            <w:tcW w:w="9765" w:type="dxa"/>
            <w:gridSpan w:val="6"/>
            <w:vAlign w:val="center"/>
          </w:tcPr>
          <w:p w14:paraId="5A5C8368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P &gt; 0.99 </w:t>
            </w:r>
          </w:p>
        </w:tc>
      </w:tr>
      <w:tr w:rsidR="00FC70B3" w14:paraId="0D60AEAA" w14:textId="77777777">
        <w:trPr>
          <w:trHeight w:val="341"/>
          <w:jc w:val="center"/>
        </w:trPr>
        <w:tc>
          <w:tcPr>
            <w:tcW w:w="897" w:type="dxa"/>
            <w:vAlign w:val="center"/>
          </w:tcPr>
          <w:p w14:paraId="2ABCC2E2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4 vs. 6</w:t>
            </w:r>
          </w:p>
        </w:tc>
        <w:tc>
          <w:tcPr>
            <w:tcW w:w="9765" w:type="dxa"/>
            <w:gridSpan w:val="6"/>
            <w:vAlign w:val="center"/>
          </w:tcPr>
          <w:p w14:paraId="268D14B8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P &gt; 0.99 </w:t>
            </w:r>
          </w:p>
        </w:tc>
      </w:tr>
      <w:tr w:rsidR="00FC70B3" w14:paraId="1E49F18C" w14:textId="77777777">
        <w:trPr>
          <w:trHeight w:val="341"/>
          <w:jc w:val="center"/>
        </w:trPr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51195EBD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>5 vs. 6</w:t>
            </w:r>
          </w:p>
        </w:tc>
        <w:tc>
          <w:tcPr>
            <w:tcW w:w="9765" w:type="dxa"/>
            <w:gridSpan w:val="6"/>
            <w:tcBorders>
              <w:bottom w:val="single" w:sz="4" w:space="0" w:color="auto"/>
            </w:tcBorders>
            <w:vAlign w:val="center"/>
          </w:tcPr>
          <w:p w14:paraId="55544E3A" w14:textId="77777777" w:rsidR="00FC70B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4"/>
              </w:rPr>
              <w:t xml:space="preserve">P &gt; 0.99 </w:t>
            </w:r>
          </w:p>
        </w:tc>
      </w:tr>
    </w:tbl>
    <w:p w14:paraId="15C43F9C" w14:textId="77777777" w:rsidR="00FC70B3" w:rsidRDefault="00FC70B3">
      <w:pPr>
        <w:spacing w:line="480" w:lineRule="auto"/>
        <w:rPr>
          <w:rFonts w:ascii="Times New Roman" w:eastAsia="等线" w:hAnsi="Times New Roman" w:cs="Times New Roman"/>
          <w:sz w:val="24"/>
          <w:szCs w:val="32"/>
        </w:rPr>
      </w:pPr>
    </w:p>
    <w:p w14:paraId="24C8FC8B" w14:textId="77777777" w:rsidR="00FC70B3" w:rsidRDefault="00FC70B3">
      <w:pPr>
        <w:jc w:val="center"/>
        <w:rPr>
          <w:rFonts w:ascii="Times New Roman" w:eastAsia="宋体" w:hAnsi="Times New Roman" w:cs="Times New Roman"/>
          <w:sz w:val="28"/>
          <w:szCs w:val="36"/>
        </w:rPr>
      </w:pPr>
    </w:p>
    <w:p w14:paraId="4D8D352A" w14:textId="77777777" w:rsidR="00FC70B3" w:rsidRDefault="00FC70B3">
      <w:pPr>
        <w:jc w:val="center"/>
        <w:rPr>
          <w:rFonts w:ascii="Times New Roman" w:eastAsia="宋体" w:hAnsi="Times New Roman" w:cs="Times New Roman"/>
          <w:sz w:val="28"/>
          <w:szCs w:val="36"/>
        </w:rPr>
      </w:pPr>
    </w:p>
    <w:p w14:paraId="3D3D6FD7" w14:textId="77777777" w:rsidR="00FC70B3" w:rsidRDefault="00FC70B3">
      <w:pPr>
        <w:jc w:val="center"/>
        <w:rPr>
          <w:rFonts w:ascii="Times New Roman" w:eastAsia="宋体" w:hAnsi="Times New Roman" w:cs="Times New Roman"/>
          <w:sz w:val="28"/>
          <w:szCs w:val="36"/>
        </w:rPr>
      </w:pPr>
    </w:p>
    <w:p w14:paraId="78F84DF0" w14:textId="77777777" w:rsidR="00FC70B3" w:rsidRDefault="00FC70B3">
      <w:pPr>
        <w:jc w:val="center"/>
        <w:rPr>
          <w:rFonts w:ascii="Times New Roman" w:eastAsia="宋体" w:hAnsi="Times New Roman" w:cs="Times New Roman"/>
          <w:sz w:val="28"/>
          <w:szCs w:val="36"/>
        </w:rPr>
      </w:pPr>
    </w:p>
    <w:p w14:paraId="68D2F149" w14:textId="77777777" w:rsidR="00FC70B3" w:rsidRDefault="00FC70B3">
      <w:pPr>
        <w:jc w:val="center"/>
        <w:rPr>
          <w:rFonts w:ascii="Times New Roman" w:eastAsia="宋体" w:hAnsi="Times New Roman" w:cs="Times New Roman"/>
          <w:sz w:val="28"/>
          <w:szCs w:val="36"/>
        </w:rPr>
      </w:pPr>
    </w:p>
    <w:p w14:paraId="7F7F7C85" w14:textId="77777777" w:rsidR="00FC70B3" w:rsidRDefault="00FC70B3">
      <w:pPr>
        <w:rPr>
          <w:rFonts w:ascii="Times New Roman" w:eastAsia="宋体" w:hAnsi="Times New Roman" w:cs="Times New Roman"/>
          <w:sz w:val="28"/>
          <w:szCs w:val="36"/>
        </w:rPr>
        <w:sectPr w:rsidR="00FC70B3">
          <w:pgSz w:w="11906" w:h="16838"/>
          <w:pgMar w:top="1440" w:right="1797" w:bottom="1440" w:left="1797" w:header="851" w:footer="992" w:gutter="0"/>
          <w:cols w:space="0"/>
          <w:docGrid w:type="linesAndChars" w:linePitch="312"/>
        </w:sectPr>
      </w:pPr>
    </w:p>
    <w:p w14:paraId="58D8F5F2" w14:textId="77777777" w:rsidR="00FC70B3" w:rsidRDefault="00FC70B3">
      <w:pPr>
        <w:rPr>
          <w:rFonts w:ascii="Times New Roman" w:eastAsia="宋体" w:hAnsi="Times New Roman" w:cs="Times New Roman"/>
          <w:sz w:val="28"/>
          <w:szCs w:val="36"/>
        </w:rPr>
      </w:pPr>
    </w:p>
    <w:p w14:paraId="16603A08" w14:textId="77777777" w:rsidR="00FC70B3" w:rsidRDefault="00000000">
      <w:pPr>
        <w:jc w:val="center"/>
        <w:rPr>
          <w:rFonts w:ascii="Times New Roman" w:eastAsia="宋体" w:hAnsi="Times New Roman" w:cs="Times New Roman"/>
          <w:sz w:val="28"/>
          <w:szCs w:val="36"/>
        </w:rPr>
      </w:pPr>
      <w:r>
        <w:rPr>
          <w:rFonts w:ascii="Times New Roman" w:eastAsia="宋体" w:hAnsi="Times New Roman" w:cs="Times New Roman"/>
          <w:sz w:val="28"/>
          <w:szCs w:val="36"/>
        </w:rPr>
        <w:t xml:space="preserve">Table </w:t>
      </w:r>
      <w:r>
        <w:rPr>
          <w:rFonts w:ascii="Times New Roman" w:eastAsia="宋体" w:hAnsi="Times New Roman" w:cs="Times New Roman" w:hint="eastAsia"/>
          <w:sz w:val="28"/>
          <w:szCs w:val="36"/>
        </w:rPr>
        <w:t>S5</w:t>
      </w:r>
      <w:r>
        <w:rPr>
          <w:rFonts w:ascii="Times New Roman" w:eastAsia="宋体" w:hAnsi="Times New Roman" w:cs="Times New Roman"/>
          <w:sz w:val="28"/>
          <w:szCs w:val="36"/>
        </w:rPr>
        <w:t>. Features selected to establish radiomics risk (Rad-Risk) model</w:t>
      </w: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3"/>
        <w:gridCol w:w="1765"/>
      </w:tblGrid>
      <w:tr w:rsidR="00FC70B3" w14:paraId="73A9A72C" w14:textId="77777777">
        <w:trPr>
          <w:trHeight w:hRule="exact" w:val="397"/>
          <w:jc w:val="center"/>
        </w:trPr>
        <w:tc>
          <w:tcPr>
            <w:tcW w:w="5982" w:type="dxa"/>
            <w:tcBorders>
              <w:bottom w:val="single" w:sz="4" w:space="0" w:color="auto"/>
            </w:tcBorders>
          </w:tcPr>
          <w:p w14:paraId="049EF4B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Feature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14:paraId="611EBF9C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 value</w:t>
            </w:r>
          </w:p>
        </w:tc>
      </w:tr>
      <w:tr w:rsidR="00FC70B3" w14:paraId="3BFBF130" w14:textId="77777777">
        <w:trPr>
          <w:trHeight w:hRule="exact" w:val="397"/>
          <w:jc w:val="center"/>
        </w:trPr>
        <w:tc>
          <w:tcPr>
            <w:tcW w:w="5982" w:type="dxa"/>
            <w:tcBorders>
              <w:top w:val="single" w:sz="4" w:space="0" w:color="auto"/>
            </w:tcBorders>
          </w:tcPr>
          <w:p w14:paraId="4E7F4B9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original_firstorder_Skewness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</w:tcBorders>
          </w:tcPr>
          <w:p w14:paraId="04834BB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0.087</w:t>
            </w:r>
          </w:p>
        </w:tc>
      </w:tr>
      <w:tr w:rsidR="00FC70B3" w14:paraId="0C828556" w14:textId="77777777">
        <w:trPr>
          <w:trHeight w:hRule="exact" w:val="397"/>
          <w:jc w:val="center"/>
        </w:trPr>
        <w:tc>
          <w:tcPr>
            <w:tcW w:w="5982" w:type="dxa"/>
          </w:tcPr>
          <w:p w14:paraId="4B608C2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LHH_glszm_LargeAreaEmphasis</w:t>
            </w:r>
            <w:proofErr w:type="spellEnd"/>
          </w:p>
        </w:tc>
        <w:tc>
          <w:tcPr>
            <w:tcW w:w="2512" w:type="dxa"/>
          </w:tcPr>
          <w:p w14:paraId="51ED026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0.080</w:t>
            </w:r>
          </w:p>
        </w:tc>
      </w:tr>
      <w:tr w:rsidR="00FC70B3" w14:paraId="4C28BBE4" w14:textId="77777777">
        <w:trPr>
          <w:trHeight w:hRule="exact" w:val="387"/>
          <w:jc w:val="center"/>
        </w:trPr>
        <w:tc>
          <w:tcPr>
            <w:tcW w:w="5982" w:type="dxa"/>
          </w:tcPr>
          <w:p w14:paraId="0641EC2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HLH_glszm_SizeZoneNonUniformityNormalized</w:t>
            </w:r>
            <w:proofErr w:type="spellEnd"/>
          </w:p>
        </w:tc>
        <w:tc>
          <w:tcPr>
            <w:tcW w:w="2512" w:type="dxa"/>
          </w:tcPr>
          <w:p w14:paraId="2A0CE7E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0.074</w:t>
            </w:r>
          </w:p>
        </w:tc>
      </w:tr>
      <w:tr w:rsidR="00FC70B3" w14:paraId="752C05D3" w14:textId="77777777">
        <w:trPr>
          <w:trHeight w:hRule="exact" w:val="397"/>
          <w:jc w:val="center"/>
        </w:trPr>
        <w:tc>
          <w:tcPr>
            <w:tcW w:w="5982" w:type="dxa"/>
          </w:tcPr>
          <w:p w14:paraId="51BCFE2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wavelet-HHL_glrlm_LowGrayLevelRunEmphasis</w:t>
            </w:r>
          </w:p>
        </w:tc>
        <w:tc>
          <w:tcPr>
            <w:tcW w:w="2512" w:type="dxa"/>
          </w:tcPr>
          <w:p w14:paraId="5A6F26B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0.051</w:t>
            </w:r>
            <w:r>
              <w:rPr>
                <w:rFonts w:eastAsia="宋体" w:cs="Times New Roman" w:hint="eastAsia"/>
                <w:sz w:val="24"/>
                <w:vertAlign w:val="superscript"/>
              </w:rPr>
              <w:t>*</w:t>
            </w:r>
          </w:p>
        </w:tc>
      </w:tr>
      <w:tr w:rsidR="00FC70B3" w14:paraId="6D61B536" w14:textId="77777777">
        <w:trPr>
          <w:trHeight w:hRule="exact" w:val="397"/>
          <w:jc w:val="center"/>
        </w:trPr>
        <w:tc>
          <w:tcPr>
            <w:tcW w:w="5982" w:type="dxa"/>
          </w:tcPr>
          <w:p w14:paraId="34E87254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HHL_glrlm_ShortRunLowGrayLevelEmphasis</w:t>
            </w:r>
            <w:proofErr w:type="spellEnd"/>
          </w:p>
        </w:tc>
        <w:tc>
          <w:tcPr>
            <w:tcW w:w="2512" w:type="dxa"/>
          </w:tcPr>
          <w:p w14:paraId="5476D1F6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0.072</w:t>
            </w:r>
          </w:p>
        </w:tc>
      </w:tr>
      <w:tr w:rsidR="00FC70B3" w14:paraId="01BBD68A" w14:textId="77777777">
        <w:trPr>
          <w:trHeight w:hRule="exact" w:val="397"/>
          <w:jc w:val="center"/>
        </w:trPr>
        <w:tc>
          <w:tcPr>
            <w:tcW w:w="5982" w:type="dxa"/>
          </w:tcPr>
          <w:p w14:paraId="5871D99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HHL_gldm_LargeDependenceLowGrayLevelEmphasis</w:t>
            </w:r>
            <w:proofErr w:type="spellEnd"/>
          </w:p>
        </w:tc>
        <w:tc>
          <w:tcPr>
            <w:tcW w:w="2512" w:type="dxa"/>
          </w:tcPr>
          <w:p w14:paraId="22B480B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0.049</w:t>
            </w:r>
            <w:r>
              <w:rPr>
                <w:rFonts w:eastAsia="宋体" w:cs="Times New Roman" w:hint="eastAsia"/>
                <w:sz w:val="24"/>
                <w:vertAlign w:val="superscript"/>
              </w:rPr>
              <w:t>*</w:t>
            </w:r>
          </w:p>
        </w:tc>
      </w:tr>
      <w:tr w:rsidR="00FC70B3" w14:paraId="655772DA" w14:textId="77777777">
        <w:trPr>
          <w:trHeight w:hRule="exact" w:val="397"/>
          <w:jc w:val="center"/>
        </w:trPr>
        <w:tc>
          <w:tcPr>
            <w:tcW w:w="5982" w:type="dxa"/>
          </w:tcPr>
          <w:p w14:paraId="1E22139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HHL_gldm_LowGrayLevelEmphasis</w:t>
            </w:r>
            <w:proofErr w:type="spellEnd"/>
          </w:p>
        </w:tc>
        <w:tc>
          <w:tcPr>
            <w:tcW w:w="2512" w:type="dxa"/>
          </w:tcPr>
          <w:p w14:paraId="1C578A0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0.052</w:t>
            </w:r>
            <w:r>
              <w:rPr>
                <w:rFonts w:eastAsia="宋体" w:cs="Times New Roman" w:hint="eastAsia"/>
                <w:sz w:val="24"/>
                <w:vertAlign w:val="superscript"/>
              </w:rPr>
              <w:t>*</w:t>
            </w:r>
          </w:p>
        </w:tc>
      </w:tr>
      <w:tr w:rsidR="00FC70B3" w14:paraId="1ECC25A6" w14:textId="77777777">
        <w:trPr>
          <w:trHeight w:hRule="exact" w:val="397"/>
          <w:jc w:val="center"/>
        </w:trPr>
        <w:tc>
          <w:tcPr>
            <w:tcW w:w="5982" w:type="dxa"/>
          </w:tcPr>
          <w:p w14:paraId="66DE118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HHH_glszm_SmallAreaLowGrayLevelEmphasis</w:t>
            </w:r>
            <w:proofErr w:type="spellEnd"/>
          </w:p>
        </w:tc>
        <w:tc>
          <w:tcPr>
            <w:tcW w:w="2512" w:type="dxa"/>
          </w:tcPr>
          <w:p w14:paraId="7052427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0.017</w:t>
            </w:r>
            <w:r>
              <w:rPr>
                <w:rFonts w:eastAsia="宋体" w:cs="Times New Roman" w:hint="eastAsia"/>
                <w:sz w:val="24"/>
                <w:vertAlign w:val="superscript"/>
              </w:rPr>
              <w:t>*</w:t>
            </w:r>
          </w:p>
        </w:tc>
      </w:tr>
      <w:tr w:rsidR="00FC70B3" w14:paraId="5B817F30" w14:textId="77777777">
        <w:trPr>
          <w:trHeight w:hRule="exact" w:val="397"/>
          <w:jc w:val="center"/>
        </w:trPr>
        <w:tc>
          <w:tcPr>
            <w:tcW w:w="5982" w:type="dxa"/>
          </w:tcPr>
          <w:p w14:paraId="18CD0C2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LLL_firstorder_Skewness</w:t>
            </w:r>
            <w:proofErr w:type="spellEnd"/>
          </w:p>
        </w:tc>
        <w:tc>
          <w:tcPr>
            <w:tcW w:w="2512" w:type="dxa"/>
          </w:tcPr>
          <w:p w14:paraId="0D56F1A8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0.098</w:t>
            </w:r>
          </w:p>
        </w:tc>
      </w:tr>
      <w:tr w:rsidR="00FC70B3" w14:paraId="21C1DEFF" w14:textId="77777777">
        <w:trPr>
          <w:trHeight w:hRule="exact" w:val="397"/>
          <w:jc w:val="center"/>
        </w:trPr>
        <w:tc>
          <w:tcPr>
            <w:tcW w:w="5982" w:type="dxa"/>
          </w:tcPr>
          <w:p w14:paraId="11F9476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LLL_glszm_LargeAreaHighGrayLevelEmphasis</w:t>
            </w:r>
            <w:proofErr w:type="spellEnd"/>
          </w:p>
        </w:tc>
        <w:tc>
          <w:tcPr>
            <w:tcW w:w="2512" w:type="dxa"/>
          </w:tcPr>
          <w:p w14:paraId="2334202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0.075</w:t>
            </w:r>
          </w:p>
        </w:tc>
      </w:tr>
      <w:tr w:rsidR="00FC70B3" w14:paraId="381B7E65" w14:textId="77777777">
        <w:trPr>
          <w:trHeight w:hRule="exact" w:val="397"/>
          <w:jc w:val="center"/>
        </w:trPr>
        <w:tc>
          <w:tcPr>
            <w:tcW w:w="5982" w:type="dxa"/>
          </w:tcPr>
          <w:p w14:paraId="25948EE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square_firstorder_Skewness</w:t>
            </w:r>
            <w:proofErr w:type="spellEnd"/>
          </w:p>
        </w:tc>
        <w:tc>
          <w:tcPr>
            <w:tcW w:w="2512" w:type="dxa"/>
          </w:tcPr>
          <w:p w14:paraId="4F3B7C4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0.070</w:t>
            </w:r>
          </w:p>
        </w:tc>
      </w:tr>
      <w:tr w:rsidR="00FC70B3" w14:paraId="0C0C7D5A" w14:textId="77777777">
        <w:trPr>
          <w:trHeight w:hRule="exact" w:val="397"/>
          <w:jc w:val="center"/>
        </w:trPr>
        <w:tc>
          <w:tcPr>
            <w:tcW w:w="5982" w:type="dxa"/>
          </w:tcPr>
          <w:p w14:paraId="11CCB0E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squareroot_firstorder_Minimum</w:t>
            </w:r>
            <w:proofErr w:type="spellEnd"/>
          </w:p>
        </w:tc>
        <w:tc>
          <w:tcPr>
            <w:tcW w:w="2512" w:type="dxa"/>
          </w:tcPr>
          <w:p w14:paraId="74AC2B7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0.047</w:t>
            </w:r>
            <w:r>
              <w:rPr>
                <w:rFonts w:eastAsia="宋体" w:cs="Times New Roman" w:hint="eastAsia"/>
                <w:sz w:val="24"/>
                <w:vertAlign w:val="superscript"/>
              </w:rPr>
              <w:t>*</w:t>
            </w:r>
          </w:p>
        </w:tc>
      </w:tr>
      <w:tr w:rsidR="00FC70B3" w14:paraId="5DE555AD" w14:textId="77777777">
        <w:trPr>
          <w:trHeight w:hRule="exact" w:val="397"/>
          <w:jc w:val="center"/>
        </w:trPr>
        <w:tc>
          <w:tcPr>
            <w:tcW w:w="5982" w:type="dxa"/>
          </w:tcPr>
          <w:p w14:paraId="5631A8C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squareroot_firstorder_Skewness</w:t>
            </w:r>
            <w:proofErr w:type="spellEnd"/>
          </w:p>
        </w:tc>
        <w:tc>
          <w:tcPr>
            <w:tcW w:w="2512" w:type="dxa"/>
          </w:tcPr>
          <w:p w14:paraId="4A23E3C2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0.096</w:t>
            </w:r>
          </w:p>
        </w:tc>
      </w:tr>
      <w:tr w:rsidR="00FC70B3" w14:paraId="30C16F48" w14:textId="77777777">
        <w:trPr>
          <w:trHeight w:hRule="exact" w:val="397"/>
          <w:jc w:val="center"/>
        </w:trPr>
        <w:tc>
          <w:tcPr>
            <w:tcW w:w="5982" w:type="dxa"/>
          </w:tcPr>
          <w:p w14:paraId="4214C3A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squareroot_glcm_Autocorrelation</w:t>
            </w:r>
            <w:proofErr w:type="spellEnd"/>
          </w:p>
        </w:tc>
        <w:tc>
          <w:tcPr>
            <w:tcW w:w="2512" w:type="dxa"/>
          </w:tcPr>
          <w:p w14:paraId="31A20C5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0.061</w:t>
            </w:r>
          </w:p>
        </w:tc>
      </w:tr>
      <w:tr w:rsidR="00FC70B3" w14:paraId="5C3FEF0B" w14:textId="77777777">
        <w:trPr>
          <w:trHeight w:hRule="exact" w:val="397"/>
          <w:jc w:val="center"/>
        </w:trPr>
        <w:tc>
          <w:tcPr>
            <w:tcW w:w="5982" w:type="dxa"/>
          </w:tcPr>
          <w:p w14:paraId="07D6DDAC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squareroot_glrlm_HighGrayLevelRunEmphasis</w:t>
            </w:r>
            <w:proofErr w:type="spellEnd"/>
          </w:p>
        </w:tc>
        <w:tc>
          <w:tcPr>
            <w:tcW w:w="2512" w:type="dxa"/>
          </w:tcPr>
          <w:p w14:paraId="5902D205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0.060</w:t>
            </w:r>
          </w:p>
        </w:tc>
      </w:tr>
      <w:tr w:rsidR="00FC70B3" w14:paraId="060F8CB5" w14:textId="77777777">
        <w:trPr>
          <w:trHeight w:hRule="exact" w:val="397"/>
          <w:jc w:val="center"/>
        </w:trPr>
        <w:tc>
          <w:tcPr>
            <w:tcW w:w="5982" w:type="dxa"/>
          </w:tcPr>
          <w:p w14:paraId="1BC2620C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squareroot_glrlm_ShortRunHighGrayLevelEmphasis</w:t>
            </w:r>
            <w:proofErr w:type="spellEnd"/>
          </w:p>
        </w:tc>
        <w:tc>
          <w:tcPr>
            <w:tcW w:w="2512" w:type="dxa"/>
          </w:tcPr>
          <w:p w14:paraId="0B38332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0.060</w:t>
            </w:r>
          </w:p>
        </w:tc>
      </w:tr>
      <w:tr w:rsidR="00FC70B3" w14:paraId="51A2DB21" w14:textId="77777777">
        <w:trPr>
          <w:trHeight w:hRule="exact" w:val="397"/>
          <w:jc w:val="center"/>
        </w:trPr>
        <w:tc>
          <w:tcPr>
            <w:tcW w:w="5982" w:type="dxa"/>
          </w:tcPr>
          <w:p w14:paraId="1D95A2F2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squareroot_glszm_HighGrayLevelZoneEmphasis</w:t>
            </w:r>
            <w:proofErr w:type="spellEnd"/>
          </w:p>
        </w:tc>
        <w:tc>
          <w:tcPr>
            <w:tcW w:w="2512" w:type="dxa"/>
          </w:tcPr>
          <w:p w14:paraId="1098D15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0.054</w:t>
            </w:r>
          </w:p>
        </w:tc>
      </w:tr>
      <w:tr w:rsidR="00FC70B3" w14:paraId="6135A60B" w14:textId="77777777">
        <w:trPr>
          <w:trHeight w:hRule="exact" w:val="397"/>
          <w:jc w:val="center"/>
        </w:trPr>
        <w:tc>
          <w:tcPr>
            <w:tcW w:w="5982" w:type="dxa"/>
          </w:tcPr>
          <w:p w14:paraId="6FBD5E7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squareroot_gldm_HighGrayLevelEmphasis</w:t>
            </w:r>
            <w:proofErr w:type="spellEnd"/>
          </w:p>
        </w:tc>
        <w:tc>
          <w:tcPr>
            <w:tcW w:w="2512" w:type="dxa"/>
          </w:tcPr>
          <w:p w14:paraId="4EDF225A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0.060</w:t>
            </w:r>
          </w:p>
        </w:tc>
      </w:tr>
      <w:tr w:rsidR="00FC70B3" w14:paraId="4D53D9E3" w14:textId="77777777">
        <w:trPr>
          <w:trHeight w:hRule="exact" w:val="397"/>
          <w:jc w:val="center"/>
        </w:trPr>
        <w:tc>
          <w:tcPr>
            <w:tcW w:w="5982" w:type="dxa"/>
          </w:tcPr>
          <w:p w14:paraId="622FDB8C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bookmarkStart w:id="4" w:name="OLE_LINK11"/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logarithm</w:t>
            </w:r>
            <w:bookmarkEnd w:id="4"/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_firstorder_Minimum</w:t>
            </w:r>
            <w:proofErr w:type="spellEnd"/>
          </w:p>
        </w:tc>
        <w:tc>
          <w:tcPr>
            <w:tcW w:w="2512" w:type="dxa"/>
          </w:tcPr>
          <w:p w14:paraId="610664B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0.024</w:t>
            </w:r>
            <w:r>
              <w:rPr>
                <w:rFonts w:eastAsia="宋体" w:cs="Times New Roman" w:hint="eastAsia"/>
                <w:sz w:val="24"/>
                <w:vertAlign w:val="superscript"/>
              </w:rPr>
              <w:t>*</w:t>
            </w:r>
          </w:p>
        </w:tc>
      </w:tr>
      <w:tr w:rsidR="00FC70B3" w14:paraId="5D548000" w14:textId="77777777">
        <w:trPr>
          <w:trHeight w:hRule="exact" w:val="397"/>
          <w:jc w:val="center"/>
        </w:trPr>
        <w:tc>
          <w:tcPr>
            <w:tcW w:w="5982" w:type="dxa"/>
          </w:tcPr>
          <w:p w14:paraId="24DAC5E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logarithm_glrlm_LongRunEmphasis</w:t>
            </w:r>
            <w:proofErr w:type="spellEnd"/>
          </w:p>
        </w:tc>
        <w:tc>
          <w:tcPr>
            <w:tcW w:w="2512" w:type="dxa"/>
          </w:tcPr>
          <w:p w14:paraId="77E668EF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0.075</w:t>
            </w:r>
          </w:p>
        </w:tc>
      </w:tr>
      <w:tr w:rsidR="00FC70B3" w14:paraId="55DC76E7" w14:textId="77777777">
        <w:trPr>
          <w:trHeight w:hRule="exact" w:val="397"/>
          <w:jc w:val="center"/>
        </w:trPr>
        <w:tc>
          <w:tcPr>
            <w:tcW w:w="5982" w:type="dxa"/>
          </w:tcPr>
          <w:p w14:paraId="0DBF5E7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logarithm_glrlm_RunVariance</w:t>
            </w:r>
            <w:proofErr w:type="spellEnd"/>
          </w:p>
        </w:tc>
        <w:tc>
          <w:tcPr>
            <w:tcW w:w="2512" w:type="dxa"/>
          </w:tcPr>
          <w:p w14:paraId="019896C3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0.053</w:t>
            </w:r>
          </w:p>
        </w:tc>
      </w:tr>
      <w:tr w:rsidR="00FC70B3" w14:paraId="4F1A0576" w14:textId="77777777">
        <w:trPr>
          <w:trHeight w:hRule="exact" w:val="397"/>
          <w:jc w:val="center"/>
        </w:trPr>
        <w:tc>
          <w:tcPr>
            <w:tcW w:w="5982" w:type="dxa"/>
          </w:tcPr>
          <w:p w14:paraId="05CA6160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lbp-2D_glszm_GrayLevelNonUniformity</w:t>
            </w:r>
          </w:p>
        </w:tc>
        <w:tc>
          <w:tcPr>
            <w:tcW w:w="2512" w:type="dxa"/>
          </w:tcPr>
          <w:p w14:paraId="40065C91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0.086</w:t>
            </w:r>
          </w:p>
        </w:tc>
      </w:tr>
      <w:tr w:rsidR="00FC70B3" w14:paraId="288F0B90" w14:textId="77777777">
        <w:trPr>
          <w:trHeight w:hRule="exact" w:val="397"/>
          <w:jc w:val="center"/>
        </w:trPr>
        <w:tc>
          <w:tcPr>
            <w:tcW w:w="5982" w:type="dxa"/>
          </w:tcPr>
          <w:p w14:paraId="34505117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lbp-3D-m1_glszm_GrayLevelNonUniformity</w:t>
            </w:r>
          </w:p>
        </w:tc>
        <w:tc>
          <w:tcPr>
            <w:tcW w:w="2512" w:type="dxa"/>
          </w:tcPr>
          <w:p w14:paraId="0843B54D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0.086</w:t>
            </w:r>
          </w:p>
        </w:tc>
      </w:tr>
      <w:tr w:rsidR="00FC70B3" w14:paraId="35B5DF55" w14:textId="77777777">
        <w:trPr>
          <w:trHeight w:hRule="exact" w:val="397"/>
          <w:jc w:val="center"/>
        </w:trPr>
        <w:tc>
          <w:tcPr>
            <w:tcW w:w="5982" w:type="dxa"/>
          </w:tcPr>
          <w:p w14:paraId="12BB5CD2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lbp-3D-m2_glszm_GrayLevelNonUniformity</w:t>
            </w:r>
          </w:p>
        </w:tc>
        <w:tc>
          <w:tcPr>
            <w:tcW w:w="2512" w:type="dxa"/>
          </w:tcPr>
          <w:p w14:paraId="38E49F09" w14:textId="77777777" w:rsidR="00FC70B3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0.086</w:t>
            </w:r>
          </w:p>
        </w:tc>
      </w:tr>
    </w:tbl>
    <w:p w14:paraId="1D458929" w14:textId="6497FFC8" w:rsidR="00FC70B3" w:rsidRDefault="00000000">
      <w:pPr>
        <w:rPr>
          <w:rFonts w:ascii="Times New Roman" w:eastAsia="等线" w:hAnsi="Times New Roman" w:cs="Times New Roman"/>
          <w:sz w:val="28"/>
          <w:szCs w:val="36"/>
        </w:rPr>
      </w:pPr>
      <w:r>
        <w:rPr>
          <w:rFonts w:ascii="Times New Roman" w:eastAsia="宋体" w:hAnsi="Times New Roman" w:cs="Times New Roman"/>
          <w:sz w:val="28"/>
          <w:szCs w:val="36"/>
        </w:rPr>
        <w:t>Note:</w:t>
      </w:r>
      <w:bookmarkStart w:id="5" w:name="OLE_LINK1"/>
      <w:r>
        <w:rPr>
          <w:rFonts w:ascii="Times New Roman" w:eastAsia="宋体" w:hAnsi="Times New Roman" w:cs="Times New Roman"/>
          <w:sz w:val="28"/>
          <w:szCs w:val="36"/>
        </w:rPr>
        <w:t xml:space="preserve"> Bold 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and upper asterisks </w:t>
      </w:r>
      <w:r w:rsidR="00420776">
        <w:rPr>
          <w:rFonts w:ascii="Times New Roman" w:eastAsia="宋体" w:hAnsi="Times New Roman" w:cs="Times New Roman"/>
          <w:sz w:val="28"/>
          <w:szCs w:val="36"/>
        </w:rPr>
        <w:t>represent</w:t>
      </w:r>
      <w:r>
        <w:rPr>
          <w:rFonts w:ascii="Times New Roman" w:eastAsia="宋体" w:hAnsi="Times New Roman" w:cs="Times New Roman"/>
          <w:sz w:val="28"/>
          <w:szCs w:val="36"/>
        </w:rPr>
        <w:t xml:space="preserve"> features with significant differences retained after t-test and RFE. The corresponding six features were used to establish the radiomics risk model.</w:t>
      </w:r>
      <w:bookmarkEnd w:id="5"/>
    </w:p>
    <w:sectPr w:rsidR="00FC70B3">
      <w:pgSz w:w="11906" w:h="16838"/>
      <w:pgMar w:top="1440" w:right="1797" w:bottom="1440" w:left="1797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0528E" w14:textId="77777777" w:rsidR="00797411" w:rsidRDefault="00797411" w:rsidP="00420776">
      <w:r>
        <w:separator/>
      </w:r>
    </w:p>
  </w:endnote>
  <w:endnote w:type="continuationSeparator" w:id="0">
    <w:p w14:paraId="4B50D629" w14:textId="77777777" w:rsidR="00797411" w:rsidRDefault="00797411" w:rsidP="004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023BF" w14:textId="77777777" w:rsidR="00797411" w:rsidRDefault="00797411" w:rsidP="00420776">
      <w:r>
        <w:separator/>
      </w:r>
    </w:p>
  </w:footnote>
  <w:footnote w:type="continuationSeparator" w:id="0">
    <w:p w14:paraId="05790DA5" w14:textId="77777777" w:rsidR="00797411" w:rsidRDefault="00797411" w:rsidP="00420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QzZWQ0NDkxMTQ0ODRiY2RkZDA2ODQyNWYyMGUxMGEifQ=="/>
  </w:docVars>
  <w:rsids>
    <w:rsidRoot w:val="001B700A"/>
    <w:rsid w:val="001B700A"/>
    <w:rsid w:val="00420776"/>
    <w:rsid w:val="005B219B"/>
    <w:rsid w:val="00797411"/>
    <w:rsid w:val="00CB1FBC"/>
    <w:rsid w:val="00DD3029"/>
    <w:rsid w:val="00FC70B3"/>
    <w:rsid w:val="09DD6330"/>
    <w:rsid w:val="0D553231"/>
    <w:rsid w:val="65AF3655"/>
    <w:rsid w:val="6D715521"/>
    <w:rsid w:val="7AAC4C7E"/>
    <w:rsid w:val="7CDA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C01C8"/>
  <w15:docId w15:val="{A0992AA4-5BE0-4F0A-BC83-4837E790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uiPriority w:val="99"/>
    <w:unhideWhenUsed/>
    <w:qFormat/>
    <w:pPr>
      <w:spacing w:before="240"/>
    </w:pPr>
    <w:rPr>
      <w:rFonts w:cs="Times New Roman"/>
      <w:b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EndNoteBibliography">
    <w:name w:val="EndNote Bibliography"/>
    <w:basedOn w:val="a"/>
    <w:qFormat/>
    <w:rPr>
      <w:rFonts w:ascii="等线" w:eastAsia="等线" w:hAnsi="等线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uthorList">
    <w:name w:val="Author List"/>
    <w:basedOn w:val="a7"/>
    <w:next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757</Words>
  <Characters>4457</Characters>
  <Application>Microsoft Office Word</Application>
  <DocSecurity>0</DocSecurity>
  <Lines>405</Lines>
  <Paragraphs>347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86185</dc:creator>
  <cp:lastModifiedBy>晓晨 王</cp:lastModifiedBy>
  <cp:revision>3</cp:revision>
  <dcterms:created xsi:type="dcterms:W3CDTF">2020-11-10T17:28:00Z</dcterms:created>
  <dcterms:modified xsi:type="dcterms:W3CDTF">2023-11-27T13:18:00Z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E6AE8A008F4849E580048DA49D617E39_12</vt:lpwstr>
  </property>
  <property fmtid="{D5CDD505-2E9C-101B-9397-08002B2CF9AE}" pid="4" name="GrammarlyDocumentId">
    <vt:lpwstr>2bbb49673f6c329f455ae7bf037aa854d9a37d390b074646465c7ccce600b75d</vt:lpwstr>
  </property>
</Properties>
</file>