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EDACD" w14:textId="77777777" w:rsidR="00F669E3" w:rsidRPr="00966185" w:rsidRDefault="00F669E3" w:rsidP="00F669E3">
      <w:pPr>
        <w:spacing w:line="360" w:lineRule="auto"/>
        <w:ind w:left="720" w:hanging="360"/>
        <w:jc w:val="center"/>
        <w:rPr>
          <w:rFonts w:ascii="Times New Roman" w:hAnsi="Times New Roman"/>
          <w:b/>
          <w:bCs/>
          <w:kern w:val="0"/>
          <w:sz w:val="24"/>
          <w:szCs w:val="24"/>
          <w14:ligatures w14:val="none"/>
        </w:rPr>
      </w:pPr>
      <w:bookmarkStart w:id="0" w:name="_Hlk126917919"/>
      <w:r w:rsidRPr="00966185">
        <w:rPr>
          <w:rFonts w:ascii="Times New Roman" w:hAnsi="Times New Roman"/>
          <w:b/>
          <w:bCs/>
          <w:kern w:val="0"/>
          <w:sz w:val="24"/>
          <w:szCs w:val="24"/>
          <w:lang w:val="en-US"/>
          <w14:ligatures w14:val="none"/>
        </w:rPr>
        <w:t xml:space="preserve">The </w:t>
      </w:r>
      <w:r w:rsidRPr="00966185">
        <w:rPr>
          <w:rFonts w:ascii="Times New Roman" w:hAnsi="Times New Roman"/>
          <w:b/>
          <w:bCs/>
          <w:kern w:val="0"/>
          <w:sz w:val="24"/>
          <w:szCs w:val="24"/>
          <w14:ligatures w14:val="none"/>
        </w:rPr>
        <w:t>Patient Education Material Assessment Tool (PEMAT)</w:t>
      </w:r>
    </w:p>
    <w:p w14:paraId="088CA9A4" w14:textId="77777777" w:rsidR="00F669E3" w:rsidRPr="00966185" w:rsidRDefault="00F669E3" w:rsidP="00F669E3">
      <w:pPr>
        <w:spacing w:after="0" w:line="360" w:lineRule="auto"/>
        <w:rPr>
          <w:rFonts w:ascii="Times New Roman" w:hAnsi="Times New Roman"/>
          <w:b/>
          <w:kern w:val="0"/>
          <w:sz w:val="24"/>
          <w:szCs w:val="24"/>
          <w14:ligatures w14:val="none"/>
        </w:rPr>
      </w:pPr>
      <w:r w:rsidRPr="00966185">
        <w:rPr>
          <w:rFonts w:ascii="Times New Roman" w:hAnsi="Times New Roman"/>
          <w:b/>
          <w:kern w:val="0"/>
          <w:sz w:val="24"/>
          <w:szCs w:val="24"/>
          <w14:ligatures w14:val="none"/>
        </w:rPr>
        <w:t>Instruction</w:t>
      </w:r>
    </w:p>
    <w:p w14:paraId="1754B0C7" w14:textId="77777777" w:rsidR="00F669E3" w:rsidRPr="00966185" w:rsidRDefault="00F669E3" w:rsidP="00F669E3">
      <w:pPr>
        <w:spacing w:after="0" w:line="360" w:lineRule="auto"/>
        <w:jc w:val="both"/>
        <w:rPr>
          <w:rFonts w:ascii="Times New Roman" w:hAnsi="Times New Roman"/>
          <w:kern w:val="0"/>
          <w:sz w:val="24"/>
          <w:szCs w:val="24"/>
          <w14:ligatures w14:val="none"/>
        </w:rPr>
      </w:pPr>
      <w:r w:rsidRPr="00966185">
        <w:rPr>
          <w:rFonts w:ascii="Times New Roman" w:hAnsi="Times New Roman"/>
          <w:kern w:val="0"/>
          <w:sz w:val="24"/>
          <w:szCs w:val="24"/>
          <w14:ligatures w14:val="none"/>
        </w:rPr>
        <w:t>There are 1</w:t>
      </w:r>
      <w:r>
        <w:rPr>
          <w:rFonts w:ascii="Times New Roman" w:hAnsi="Times New Roman"/>
          <w:kern w:val="0"/>
          <w:sz w:val="24"/>
          <w:szCs w:val="24"/>
          <w:lang w:val="en-US"/>
          <w14:ligatures w14:val="none"/>
        </w:rPr>
        <w:t>0</w:t>
      </w:r>
      <w:r w:rsidRPr="00966185">
        <w:rPr>
          <w:rFonts w:ascii="Times New Roman" w:hAnsi="Times New Roman"/>
          <w:kern w:val="0"/>
          <w:sz w:val="24"/>
          <w:szCs w:val="24"/>
          <w14:ligatures w14:val="none"/>
        </w:rPr>
        <w:t xml:space="preserve"> sets of questions in tabular form. Enter 0 if you “Disagree” or 1 if you “Agree.” Some but not all items will also have a “Not Applicable” answer option. </w:t>
      </w:r>
    </w:p>
    <w:p w14:paraId="270E7E9D" w14:textId="77777777" w:rsidR="00F669E3" w:rsidRPr="00966185" w:rsidRDefault="00F669E3" w:rsidP="00F669E3">
      <w:pPr>
        <w:spacing w:after="0" w:line="360" w:lineRule="auto"/>
        <w:jc w:val="both"/>
        <w:rPr>
          <w:rFonts w:ascii="Times New Roman" w:hAnsi="Times New Roman"/>
          <w:kern w:val="0"/>
          <w:sz w:val="24"/>
          <w:szCs w:val="24"/>
          <w14:ligatures w14:val="none"/>
        </w:rPr>
      </w:pPr>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5560"/>
        <w:gridCol w:w="2665"/>
        <w:gridCol w:w="1215"/>
      </w:tblGrid>
      <w:tr w:rsidR="00F669E3" w:rsidRPr="00966185" w14:paraId="028AE93D" w14:textId="77777777" w:rsidTr="00BE2F6B">
        <w:trPr>
          <w:trHeight w:val="260"/>
          <w:jc w:val="center"/>
        </w:trPr>
        <w:tc>
          <w:tcPr>
            <w:tcW w:w="637" w:type="dxa"/>
            <w:shd w:val="clear" w:color="auto" w:fill="auto"/>
          </w:tcPr>
          <w:bookmarkEnd w:id="0"/>
          <w:p w14:paraId="721C08FA" w14:textId="77777777" w:rsidR="00F669E3" w:rsidRPr="00966185" w:rsidRDefault="00F669E3" w:rsidP="00BE2F6B">
            <w:pPr>
              <w:spacing w:after="0" w:line="240" w:lineRule="auto"/>
              <w:jc w:val="center"/>
              <w:rPr>
                <w:rFonts w:ascii="Times New Roman" w:hAnsi="Times New Roman"/>
                <w:b/>
                <w:bCs/>
                <w:kern w:val="0"/>
                <w:sz w:val="24"/>
                <w:szCs w:val="24"/>
                <w:lang w:val="en-US"/>
                <w14:ligatures w14:val="none"/>
              </w:rPr>
            </w:pPr>
            <w:r w:rsidRPr="00966185">
              <w:rPr>
                <w:rFonts w:ascii="Times New Roman" w:hAnsi="Times New Roman"/>
                <w:b/>
                <w:bCs/>
                <w:kern w:val="0"/>
                <w:sz w:val="24"/>
                <w:szCs w:val="24"/>
                <w:lang w:val="en-US"/>
                <w14:ligatures w14:val="none"/>
              </w:rPr>
              <w:t>No.</w:t>
            </w:r>
          </w:p>
        </w:tc>
        <w:tc>
          <w:tcPr>
            <w:tcW w:w="5560" w:type="dxa"/>
            <w:shd w:val="clear" w:color="auto" w:fill="auto"/>
          </w:tcPr>
          <w:p w14:paraId="389144A6" w14:textId="77777777" w:rsidR="00F669E3" w:rsidRPr="00966185" w:rsidRDefault="00F669E3" w:rsidP="00BE2F6B">
            <w:pPr>
              <w:spacing w:after="0" w:line="240" w:lineRule="auto"/>
              <w:jc w:val="center"/>
              <w:rPr>
                <w:rFonts w:ascii="Times New Roman" w:hAnsi="Times New Roman"/>
                <w:b/>
                <w:bCs/>
                <w:kern w:val="0"/>
                <w:sz w:val="24"/>
                <w:szCs w:val="24"/>
                <w:lang w:val="en-US"/>
                <w14:ligatures w14:val="none"/>
              </w:rPr>
            </w:pPr>
            <w:r w:rsidRPr="00966185">
              <w:rPr>
                <w:rFonts w:ascii="Times New Roman" w:hAnsi="Times New Roman"/>
                <w:b/>
                <w:bCs/>
                <w:kern w:val="0"/>
                <w:sz w:val="24"/>
                <w:szCs w:val="24"/>
                <w:lang w:val="en-US"/>
                <w14:ligatures w14:val="none"/>
              </w:rPr>
              <w:t>Item</w:t>
            </w:r>
          </w:p>
        </w:tc>
        <w:tc>
          <w:tcPr>
            <w:tcW w:w="2665" w:type="dxa"/>
            <w:shd w:val="clear" w:color="auto" w:fill="auto"/>
          </w:tcPr>
          <w:p w14:paraId="38036873" w14:textId="77777777" w:rsidR="00F669E3" w:rsidRPr="00966185" w:rsidRDefault="00F669E3" w:rsidP="00BE2F6B">
            <w:pPr>
              <w:spacing w:after="0" w:line="240" w:lineRule="auto"/>
              <w:jc w:val="center"/>
              <w:rPr>
                <w:rFonts w:ascii="Times New Roman" w:hAnsi="Times New Roman"/>
                <w:b/>
                <w:bCs/>
                <w:kern w:val="0"/>
                <w:sz w:val="24"/>
                <w:szCs w:val="24"/>
                <w:lang w:val="en-US"/>
                <w14:ligatures w14:val="none"/>
              </w:rPr>
            </w:pPr>
            <w:r w:rsidRPr="00966185">
              <w:rPr>
                <w:rFonts w:ascii="Times New Roman" w:hAnsi="Times New Roman"/>
                <w:b/>
                <w:bCs/>
                <w:kern w:val="0"/>
                <w:sz w:val="24"/>
                <w:szCs w:val="24"/>
                <w:lang w:val="en-US"/>
                <w14:ligatures w14:val="none"/>
              </w:rPr>
              <w:t>Response Options</w:t>
            </w:r>
          </w:p>
        </w:tc>
        <w:tc>
          <w:tcPr>
            <w:tcW w:w="1215" w:type="dxa"/>
            <w:shd w:val="clear" w:color="auto" w:fill="auto"/>
          </w:tcPr>
          <w:p w14:paraId="75CADCF0" w14:textId="77777777" w:rsidR="00F669E3" w:rsidRPr="00966185" w:rsidRDefault="00F669E3" w:rsidP="00BE2F6B">
            <w:pPr>
              <w:spacing w:after="0" w:line="240" w:lineRule="auto"/>
              <w:jc w:val="center"/>
              <w:rPr>
                <w:rFonts w:ascii="Times New Roman" w:hAnsi="Times New Roman"/>
                <w:b/>
                <w:bCs/>
                <w:kern w:val="0"/>
                <w:sz w:val="24"/>
                <w:szCs w:val="24"/>
                <w:lang w:val="en-US"/>
                <w14:ligatures w14:val="none"/>
              </w:rPr>
            </w:pPr>
            <w:r w:rsidRPr="00966185">
              <w:rPr>
                <w:rFonts w:ascii="Times New Roman" w:hAnsi="Times New Roman"/>
                <w:b/>
                <w:bCs/>
                <w:kern w:val="0"/>
                <w:sz w:val="24"/>
                <w:szCs w:val="24"/>
                <w:lang w:val="en-US"/>
                <w14:ligatures w14:val="none"/>
              </w:rPr>
              <w:t>Rating</w:t>
            </w:r>
          </w:p>
        </w:tc>
      </w:tr>
      <w:tr w:rsidR="00F669E3" w:rsidRPr="00966185" w14:paraId="7D201F29" w14:textId="77777777" w:rsidTr="00BE2F6B">
        <w:trPr>
          <w:trHeight w:val="612"/>
          <w:jc w:val="center"/>
        </w:trPr>
        <w:tc>
          <w:tcPr>
            <w:tcW w:w="637" w:type="dxa"/>
            <w:shd w:val="clear" w:color="auto" w:fill="auto"/>
          </w:tcPr>
          <w:p w14:paraId="26227AFD" w14:textId="77777777" w:rsidR="00F669E3" w:rsidRPr="00966185" w:rsidRDefault="00F669E3" w:rsidP="00BE2F6B">
            <w:pPr>
              <w:spacing w:after="0" w:line="240" w:lineRule="auto"/>
              <w:jc w:val="center"/>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1</w:t>
            </w:r>
          </w:p>
        </w:tc>
        <w:tc>
          <w:tcPr>
            <w:tcW w:w="5560" w:type="dxa"/>
            <w:shd w:val="clear" w:color="auto" w:fill="auto"/>
          </w:tcPr>
          <w:p w14:paraId="13D50DBD"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The purpose of the material is clearly stated. It uses a title that summarizes the content.</w:t>
            </w:r>
          </w:p>
        </w:tc>
        <w:tc>
          <w:tcPr>
            <w:tcW w:w="2665" w:type="dxa"/>
            <w:shd w:val="clear" w:color="auto" w:fill="auto"/>
          </w:tcPr>
          <w:p w14:paraId="6F7CBD43"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Disagree=0, Agree=1</w:t>
            </w:r>
          </w:p>
        </w:tc>
        <w:tc>
          <w:tcPr>
            <w:tcW w:w="1215" w:type="dxa"/>
            <w:shd w:val="clear" w:color="auto" w:fill="auto"/>
          </w:tcPr>
          <w:p w14:paraId="1F75969F" w14:textId="77777777" w:rsidR="00F669E3" w:rsidRPr="00966185" w:rsidRDefault="00F669E3" w:rsidP="00BE2F6B">
            <w:pPr>
              <w:spacing w:after="0" w:line="240" w:lineRule="auto"/>
              <w:rPr>
                <w:rFonts w:ascii="Times New Roman" w:hAnsi="Times New Roman"/>
                <w:kern w:val="0"/>
                <w:sz w:val="24"/>
                <w:szCs w:val="24"/>
                <w14:ligatures w14:val="none"/>
              </w:rPr>
            </w:pPr>
          </w:p>
        </w:tc>
      </w:tr>
      <w:tr w:rsidR="00F669E3" w:rsidRPr="00966185" w14:paraId="1E86082F" w14:textId="77777777" w:rsidTr="00BE2F6B">
        <w:trPr>
          <w:trHeight w:val="692"/>
          <w:jc w:val="center"/>
        </w:trPr>
        <w:tc>
          <w:tcPr>
            <w:tcW w:w="637" w:type="dxa"/>
            <w:shd w:val="clear" w:color="auto" w:fill="auto"/>
          </w:tcPr>
          <w:p w14:paraId="54585A16" w14:textId="77777777" w:rsidR="00F669E3" w:rsidRPr="00966185" w:rsidRDefault="00F669E3" w:rsidP="00BE2F6B">
            <w:pPr>
              <w:spacing w:after="0" w:line="240" w:lineRule="auto"/>
              <w:jc w:val="center"/>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2</w:t>
            </w:r>
          </w:p>
        </w:tc>
        <w:tc>
          <w:tcPr>
            <w:tcW w:w="5560" w:type="dxa"/>
            <w:shd w:val="clear" w:color="auto" w:fill="auto"/>
          </w:tcPr>
          <w:p w14:paraId="5C84D0F0"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 xml:space="preserve">The material does not contain any information that would turn your attention away from its purpose. </w:t>
            </w:r>
          </w:p>
        </w:tc>
        <w:tc>
          <w:tcPr>
            <w:tcW w:w="2665" w:type="dxa"/>
            <w:shd w:val="clear" w:color="auto" w:fill="auto"/>
          </w:tcPr>
          <w:p w14:paraId="6E5063F2" w14:textId="77777777" w:rsidR="00F669E3" w:rsidRPr="00966185" w:rsidRDefault="00F669E3" w:rsidP="00BE2F6B">
            <w:pPr>
              <w:spacing w:after="0" w:line="240" w:lineRule="auto"/>
              <w:rPr>
                <w:rFonts w:ascii="Times New Roman" w:hAnsi="Times New Roman"/>
                <w:kern w:val="0"/>
                <w:sz w:val="24"/>
                <w:szCs w:val="24"/>
                <w14:ligatures w14:val="none"/>
              </w:rPr>
            </w:pPr>
            <w:r w:rsidRPr="00966185">
              <w:rPr>
                <w:rFonts w:ascii="Times New Roman" w:hAnsi="Times New Roman"/>
                <w:kern w:val="0"/>
                <w:sz w:val="24"/>
                <w:szCs w:val="24"/>
                <w:lang w:val="en-US"/>
                <w14:ligatures w14:val="none"/>
              </w:rPr>
              <w:t>Disagree=0, Agree=1</w:t>
            </w:r>
          </w:p>
        </w:tc>
        <w:tc>
          <w:tcPr>
            <w:tcW w:w="1215" w:type="dxa"/>
            <w:shd w:val="clear" w:color="auto" w:fill="auto"/>
          </w:tcPr>
          <w:p w14:paraId="1D17362C" w14:textId="77777777" w:rsidR="00F669E3" w:rsidRPr="00966185" w:rsidRDefault="00F669E3" w:rsidP="00BE2F6B">
            <w:pPr>
              <w:spacing w:after="0" w:line="240" w:lineRule="auto"/>
              <w:rPr>
                <w:rFonts w:ascii="Times New Roman" w:hAnsi="Times New Roman"/>
                <w:kern w:val="0"/>
                <w:sz w:val="24"/>
                <w:szCs w:val="24"/>
                <w14:ligatures w14:val="none"/>
              </w:rPr>
            </w:pPr>
          </w:p>
        </w:tc>
      </w:tr>
      <w:tr w:rsidR="00F669E3" w:rsidRPr="00966185" w14:paraId="0EC2E6E4" w14:textId="77777777" w:rsidTr="00BE2F6B">
        <w:trPr>
          <w:trHeight w:val="395"/>
          <w:jc w:val="center"/>
        </w:trPr>
        <w:tc>
          <w:tcPr>
            <w:tcW w:w="637" w:type="dxa"/>
            <w:shd w:val="clear" w:color="auto" w:fill="auto"/>
          </w:tcPr>
          <w:p w14:paraId="16F4B085" w14:textId="77777777" w:rsidR="00F669E3" w:rsidRPr="00966185" w:rsidRDefault="00F669E3" w:rsidP="00BE2F6B">
            <w:pPr>
              <w:spacing w:after="0" w:line="240" w:lineRule="auto"/>
              <w:jc w:val="center"/>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3</w:t>
            </w:r>
          </w:p>
        </w:tc>
        <w:tc>
          <w:tcPr>
            <w:tcW w:w="5560" w:type="dxa"/>
            <w:shd w:val="clear" w:color="auto" w:fill="auto"/>
          </w:tcPr>
          <w:p w14:paraId="44248FB2"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The material uses common, everyday language. It does not include abbreviations or acronyms.</w:t>
            </w:r>
          </w:p>
        </w:tc>
        <w:tc>
          <w:tcPr>
            <w:tcW w:w="2665" w:type="dxa"/>
            <w:shd w:val="clear" w:color="auto" w:fill="auto"/>
          </w:tcPr>
          <w:p w14:paraId="49A96E0A" w14:textId="77777777" w:rsidR="00F669E3" w:rsidRPr="00966185" w:rsidRDefault="00F669E3" w:rsidP="00BE2F6B">
            <w:pPr>
              <w:spacing w:after="0" w:line="240" w:lineRule="auto"/>
              <w:rPr>
                <w:rFonts w:ascii="Times New Roman" w:hAnsi="Times New Roman"/>
                <w:kern w:val="0"/>
                <w:sz w:val="24"/>
                <w:szCs w:val="24"/>
                <w14:ligatures w14:val="none"/>
              </w:rPr>
            </w:pPr>
            <w:r w:rsidRPr="00966185">
              <w:rPr>
                <w:rFonts w:ascii="Times New Roman" w:hAnsi="Times New Roman"/>
                <w:kern w:val="0"/>
                <w:sz w:val="24"/>
                <w:szCs w:val="24"/>
                <w:lang w:val="en-US"/>
                <w14:ligatures w14:val="none"/>
              </w:rPr>
              <w:t>Disagree=0, Agree=1</w:t>
            </w:r>
          </w:p>
        </w:tc>
        <w:tc>
          <w:tcPr>
            <w:tcW w:w="1215" w:type="dxa"/>
            <w:shd w:val="clear" w:color="auto" w:fill="auto"/>
          </w:tcPr>
          <w:p w14:paraId="03EF4F53" w14:textId="77777777" w:rsidR="00F669E3" w:rsidRPr="00966185" w:rsidRDefault="00F669E3" w:rsidP="00BE2F6B">
            <w:pPr>
              <w:spacing w:after="0" w:line="240" w:lineRule="auto"/>
              <w:rPr>
                <w:rFonts w:ascii="Times New Roman" w:hAnsi="Times New Roman"/>
                <w:kern w:val="0"/>
                <w:sz w:val="24"/>
                <w:szCs w:val="24"/>
                <w14:ligatures w14:val="none"/>
              </w:rPr>
            </w:pPr>
          </w:p>
        </w:tc>
      </w:tr>
      <w:tr w:rsidR="00F669E3" w:rsidRPr="00966185" w14:paraId="3E779AC1" w14:textId="77777777" w:rsidTr="00BE2F6B">
        <w:trPr>
          <w:trHeight w:val="851"/>
          <w:jc w:val="center"/>
        </w:trPr>
        <w:tc>
          <w:tcPr>
            <w:tcW w:w="637" w:type="dxa"/>
            <w:shd w:val="clear" w:color="auto" w:fill="auto"/>
          </w:tcPr>
          <w:p w14:paraId="66207418" w14:textId="77777777" w:rsidR="00F669E3" w:rsidRPr="00966185" w:rsidRDefault="00F669E3" w:rsidP="00BE2F6B">
            <w:pPr>
              <w:spacing w:after="0" w:line="240" w:lineRule="auto"/>
              <w:jc w:val="center"/>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4</w:t>
            </w:r>
          </w:p>
        </w:tc>
        <w:tc>
          <w:tcPr>
            <w:tcW w:w="5560" w:type="dxa"/>
            <w:shd w:val="clear" w:color="auto" w:fill="auto"/>
          </w:tcPr>
          <w:p w14:paraId="0612B090"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The only purpose of using medical terms is to introduce the audience to them. The medical terms are simple to understand when used.</w:t>
            </w:r>
          </w:p>
        </w:tc>
        <w:tc>
          <w:tcPr>
            <w:tcW w:w="2665" w:type="dxa"/>
            <w:shd w:val="clear" w:color="auto" w:fill="auto"/>
          </w:tcPr>
          <w:p w14:paraId="160C30BF" w14:textId="77777777" w:rsidR="00F669E3" w:rsidRPr="00966185" w:rsidRDefault="00F669E3" w:rsidP="00BE2F6B">
            <w:pPr>
              <w:spacing w:after="0" w:line="240" w:lineRule="auto"/>
              <w:rPr>
                <w:rFonts w:ascii="Times New Roman" w:hAnsi="Times New Roman"/>
                <w:kern w:val="0"/>
                <w:sz w:val="24"/>
                <w:szCs w:val="24"/>
                <w14:ligatures w14:val="none"/>
              </w:rPr>
            </w:pPr>
            <w:r w:rsidRPr="00966185">
              <w:rPr>
                <w:rFonts w:ascii="Times New Roman" w:hAnsi="Times New Roman"/>
                <w:kern w:val="0"/>
                <w:sz w:val="24"/>
                <w:szCs w:val="24"/>
                <w:lang w:val="en-US"/>
                <w14:ligatures w14:val="none"/>
              </w:rPr>
              <w:t>Disagree=0, Agree=1</w:t>
            </w:r>
          </w:p>
        </w:tc>
        <w:tc>
          <w:tcPr>
            <w:tcW w:w="1215" w:type="dxa"/>
            <w:shd w:val="clear" w:color="auto" w:fill="auto"/>
          </w:tcPr>
          <w:p w14:paraId="6CB6DE35" w14:textId="77777777" w:rsidR="00F669E3" w:rsidRPr="00966185" w:rsidRDefault="00F669E3" w:rsidP="00BE2F6B">
            <w:pPr>
              <w:spacing w:after="0" w:line="240" w:lineRule="auto"/>
              <w:rPr>
                <w:rFonts w:ascii="Times New Roman" w:hAnsi="Times New Roman"/>
                <w:kern w:val="0"/>
                <w:sz w:val="24"/>
                <w:szCs w:val="24"/>
                <w14:ligatures w14:val="none"/>
              </w:rPr>
            </w:pPr>
          </w:p>
        </w:tc>
      </w:tr>
      <w:tr w:rsidR="00F669E3" w:rsidRPr="00966185" w14:paraId="24076F93" w14:textId="77777777" w:rsidTr="00BE2F6B">
        <w:trPr>
          <w:trHeight w:val="1119"/>
          <w:jc w:val="center"/>
        </w:trPr>
        <w:tc>
          <w:tcPr>
            <w:tcW w:w="637" w:type="dxa"/>
            <w:shd w:val="clear" w:color="auto" w:fill="auto"/>
          </w:tcPr>
          <w:p w14:paraId="0D78AF90" w14:textId="77777777" w:rsidR="00F669E3" w:rsidRPr="00966185" w:rsidRDefault="00F669E3" w:rsidP="00BE2F6B">
            <w:pPr>
              <w:spacing w:after="0" w:line="240" w:lineRule="auto"/>
              <w:jc w:val="center"/>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5</w:t>
            </w:r>
          </w:p>
        </w:tc>
        <w:tc>
          <w:tcPr>
            <w:tcW w:w="5560" w:type="dxa"/>
            <w:shd w:val="clear" w:color="auto" w:fill="auto"/>
          </w:tcPr>
          <w:p w14:paraId="69F3EBCB"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Basically, the material makes what you read more personal. When this is the case, tick agree. But in some few cases, it may be directed toward other people. When this is the case, still agree.</w:t>
            </w:r>
          </w:p>
        </w:tc>
        <w:tc>
          <w:tcPr>
            <w:tcW w:w="2665" w:type="dxa"/>
            <w:shd w:val="clear" w:color="auto" w:fill="auto"/>
          </w:tcPr>
          <w:p w14:paraId="4DA9CBB2" w14:textId="77777777" w:rsidR="00F669E3" w:rsidRPr="00966185" w:rsidRDefault="00F669E3" w:rsidP="00BE2F6B">
            <w:pPr>
              <w:spacing w:after="0" w:line="240" w:lineRule="auto"/>
              <w:rPr>
                <w:rFonts w:ascii="Times New Roman" w:hAnsi="Times New Roman"/>
                <w:kern w:val="0"/>
                <w:sz w:val="24"/>
                <w:szCs w:val="24"/>
                <w14:ligatures w14:val="none"/>
              </w:rPr>
            </w:pPr>
            <w:r w:rsidRPr="00966185">
              <w:rPr>
                <w:rFonts w:ascii="Times New Roman" w:hAnsi="Times New Roman"/>
                <w:kern w:val="0"/>
                <w:sz w:val="24"/>
                <w:szCs w:val="24"/>
                <w:lang w:val="en-US"/>
                <w14:ligatures w14:val="none"/>
              </w:rPr>
              <w:t>Disagree=0, Agree=1</w:t>
            </w:r>
          </w:p>
        </w:tc>
        <w:tc>
          <w:tcPr>
            <w:tcW w:w="1215" w:type="dxa"/>
            <w:shd w:val="clear" w:color="auto" w:fill="auto"/>
          </w:tcPr>
          <w:p w14:paraId="05F85CA9" w14:textId="77777777" w:rsidR="00F669E3" w:rsidRPr="00966185" w:rsidRDefault="00F669E3" w:rsidP="00BE2F6B">
            <w:pPr>
              <w:spacing w:after="0" w:line="240" w:lineRule="auto"/>
              <w:rPr>
                <w:rFonts w:ascii="Times New Roman" w:hAnsi="Times New Roman"/>
                <w:kern w:val="0"/>
                <w:sz w:val="24"/>
                <w:szCs w:val="24"/>
                <w14:ligatures w14:val="none"/>
              </w:rPr>
            </w:pPr>
          </w:p>
        </w:tc>
      </w:tr>
      <w:tr w:rsidR="00F669E3" w:rsidRPr="00966185" w14:paraId="719B91A5" w14:textId="77777777" w:rsidTr="00BE2F6B">
        <w:trPr>
          <w:trHeight w:val="792"/>
          <w:jc w:val="center"/>
        </w:trPr>
        <w:tc>
          <w:tcPr>
            <w:tcW w:w="637" w:type="dxa"/>
            <w:shd w:val="clear" w:color="auto" w:fill="auto"/>
          </w:tcPr>
          <w:p w14:paraId="4C502C60" w14:textId="77777777" w:rsidR="00F669E3" w:rsidRPr="00966185" w:rsidRDefault="00F669E3" w:rsidP="00BE2F6B">
            <w:pPr>
              <w:spacing w:after="0" w:line="240" w:lineRule="auto"/>
              <w:jc w:val="center"/>
              <w:rPr>
                <w:rFonts w:ascii="Times New Roman" w:hAnsi="Times New Roman"/>
                <w:kern w:val="0"/>
                <w:sz w:val="24"/>
                <w:szCs w:val="24"/>
                <w:lang w:val="en-US"/>
                <w14:ligatures w14:val="none"/>
              </w:rPr>
            </w:pPr>
            <w:r>
              <w:rPr>
                <w:rFonts w:ascii="Times New Roman" w:hAnsi="Times New Roman"/>
                <w:kern w:val="0"/>
                <w:sz w:val="24"/>
                <w:szCs w:val="24"/>
                <w:lang w:val="en-US"/>
                <w14:ligatures w14:val="none"/>
              </w:rPr>
              <w:t>6</w:t>
            </w:r>
          </w:p>
        </w:tc>
        <w:tc>
          <w:tcPr>
            <w:tcW w:w="5560" w:type="dxa"/>
            <w:shd w:val="clear" w:color="auto" w:fill="auto"/>
          </w:tcPr>
          <w:p w14:paraId="3AC32DC6"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The material does not expect the user to perform calculations. A calculation is when the material asks the user to add, subtract, multiply, divide, or perform any other mathematical operation.</w:t>
            </w:r>
          </w:p>
        </w:tc>
        <w:tc>
          <w:tcPr>
            <w:tcW w:w="2665" w:type="dxa"/>
            <w:shd w:val="clear" w:color="auto" w:fill="auto"/>
          </w:tcPr>
          <w:p w14:paraId="6CBFE908" w14:textId="77777777" w:rsidR="00F669E3" w:rsidRPr="00966185" w:rsidRDefault="00F669E3" w:rsidP="00BE2F6B">
            <w:pPr>
              <w:spacing w:after="0" w:line="240" w:lineRule="auto"/>
              <w:rPr>
                <w:rFonts w:ascii="Times New Roman" w:hAnsi="Times New Roman"/>
                <w:kern w:val="0"/>
                <w:sz w:val="24"/>
                <w:szCs w:val="24"/>
                <w14:ligatures w14:val="none"/>
              </w:rPr>
            </w:pPr>
            <w:r w:rsidRPr="00966185">
              <w:rPr>
                <w:rFonts w:ascii="Times New Roman" w:hAnsi="Times New Roman"/>
                <w:kern w:val="0"/>
                <w:sz w:val="24"/>
                <w:szCs w:val="24"/>
                <w:lang w:val="en-US"/>
                <w14:ligatures w14:val="none"/>
              </w:rPr>
              <w:t>Disagree=0, Agree=1</w:t>
            </w:r>
          </w:p>
        </w:tc>
        <w:tc>
          <w:tcPr>
            <w:tcW w:w="1215" w:type="dxa"/>
            <w:shd w:val="clear" w:color="auto" w:fill="auto"/>
          </w:tcPr>
          <w:p w14:paraId="195BCB86" w14:textId="77777777" w:rsidR="00F669E3" w:rsidRPr="00966185" w:rsidRDefault="00F669E3" w:rsidP="00BE2F6B">
            <w:pPr>
              <w:spacing w:after="0" w:line="240" w:lineRule="auto"/>
              <w:rPr>
                <w:rFonts w:ascii="Times New Roman" w:hAnsi="Times New Roman"/>
                <w:kern w:val="0"/>
                <w:sz w:val="24"/>
                <w:szCs w:val="24"/>
                <w14:ligatures w14:val="none"/>
              </w:rPr>
            </w:pPr>
          </w:p>
        </w:tc>
      </w:tr>
      <w:tr w:rsidR="00F669E3" w:rsidRPr="00966185" w14:paraId="1982CFB8" w14:textId="77777777" w:rsidTr="00BE2F6B">
        <w:trPr>
          <w:trHeight w:val="1007"/>
          <w:jc w:val="center"/>
        </w:trPr>
        <w:tc>
          <w:tcPr>
            <w:tcW w:w="637" w:type="dxa"/>
            <w:shd w:val="clear" w:color="auto" w:fill="auto"/>
          </w:tcPr>
          <w:p w14:paraId="782F4918" w14:textId="77777777" w:rsidR="00F669E3" w:rsidRPr="00966185" w:rsidRDefault="00F669E3" w:rsidP="00BE2F6B">
            <w:pPr>
              <w:spacing w:after="0" w:line="240" w:lineRule="auto"/>
              <w:jc w:val="center"/>
              <w:rPr>
                <w:rFonts w:ascii="Times New Roman" w:hAnsi="Times New Roman"/>
                <w:kern w:val="0"/>
                <w:sz w:val="24"/>
                <w:szCs w:val="24"/>
                <w:lang w:val="en-US"/>
                <w14:ligatures w14:val="none"/>
              </w:rPr>
            </w:pPr>
            <w:r>
              <w:rPr>
                <w:rFonts w:ascii="Times New Roman" w:hAnsi="Times New Roman"/>
                <w:kern w:val="0"/>
                <w:sz w:val="24"/>
                <w:szCs w:val="24"/>
                <w:lang w:val="en-US"/>
                <w14:ligatures w14:val="none"/>
              </w:rPr>
              <w:t>7</w:t>
            </w:r>
          </w:p>
        </w:tc>
        <w:tc>
          <w:tcPr>
            <w:tcW w:w="5560" w:type="dxa"/>
            <w:shd w:val="clear" w:color="auto" w:fill="auto"/>
          </w:tcPr>
          <w:p w14:paraId="49141C1F"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The material breaks information down for easy understanding. Choose N/A if the material meets the definition of a very short material.</w:t>
            </w:r>
          </w:p>
        </w:tc>
        <w:tc>
          <w:tcPr>
            <w:tcW w:w="2665" w:type="dxa"/>
            <w:shd w:val="clear" w:color="auto" w:fill="auto"/>
          </w:tcPr>
          <w:p w14:paraId="2387BB96"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Disagree=0, Agree=1</w:t>
            </w:r>
          </w:p>
          <w:p w14:paraId="293439AB"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14:ligatures w14:val="none"/>
              </w:rPr>
              <w:t xml:space="preserve">Very short </w:t>
            </w:r>
            <w:r w:rsidRPr="00966185">
              <w:rPr>
                <w:rFonts w:ascii="Times New Roman" w:hAnsi="Times New Roman"/>
                <w:kern w:val="0"/>
                <w:sz w:val="24"/>
                <w:szCs w:val="24"/>
                <w:lang w:val="en-US"/>
                <w14:ligatures w14:val="none"/>
              </w:rPr>
              <w:t>material=N/A</w:t>
            </w:r>
          </w:p>
        </w:tc>
        <w:tc>
          <w:tcPr>
            <w:tcW w:w="1215" w:type="dxa"/>
            <w:shd w:val="clear" w:color="auto" w:fill="auto"/>
          </w:tcPr>
          <w:p w14:paraId="5395163C" w14:textId="77777777" w:rsidR="00F669E3" w:rsidRPr="00966185" w:rsidRDefault="00F669E3" w:rsidP="00BE2F6B">
            <w:pPr>
              <w:spacing w:after="0" w:line="240" w:lineRule="auto"/>
              <w:rPr>
                <w:rFonts w:ascii="Times New Roman" w:hAnsi="Times New Roman"/>
                <w:kern w:val="0"/>
                <w:sz w:val="24"/>
                <w:szCs w:val="24"/>
                <w14:ligatures w14:val="none"/>
              </w:rPr>
            </w:pPr>
          </w:p>
        </w:tc>
      </w:tr>
      <w:tr w:rsidR="00F669E3" w:rsidRPr="00966185" w14:paraId="5F2DD52C" w14:textId="77777777" w:rsidTr="00BE2F6B">
        <w:trPr>
          <w:trHeight w:val="1210"/>
          <w:jc w:val="center"/>
        </w:trPr>
        <w:tc>
          <w:tcPr>
            <w:tcW w:w="637" w:type="dxa"/>
            <w:shd w:val="clear" w:color="auto" w:fill="auto"/>
          </w:tcPr>
          <w:p w14:paraId="4A678A1A" w14:textId="77777777" w:rsidR="00F669E3" w:rsidRPr="00966185" w:rsidRDefault="00F669E3" w:rsidP="00BE2F6B">
            <w:pPr>
              <w:spacing w:after="0" w:line="240" w:lineRule="auto"/>
              <w:jc w:val="center"/>
              <w:rPr>
                <w:rFonts w:ascii="Times New Roman" w:hAnsi="Times New Roman"/>
                <w:kern w:val="0"/>
                <w:sz w:val="24"/>
                <w:szCs w:val="24"/>
                <w:lang w:val="en-US"/>
                <w14:ligatures w14:val="none"/>
              </w:rPr>
            </w:pPr>
            <w:r>
              <w:rPr>
                <w:rFonts w:ascii="Times New Roman" w:hAnsi="Times New Roman"/>
                <w:kern w:val="0"/>
                <w:sz w:val="24"/>
                <w:szCs w:val="24"/>
                <w:lang w:val="en-US"/>
                <w14:ligatures w14:val="none"/>
              </w:rPr>
              <w:t>8</w:t>
            </w:r>
          </w:p>
        </w:tc>
        <w:tc>
          <w:tcPr>
            <w:tcW w:w="5560" w:type="dxa"/>
            <w:shd w:val="clear" w:color="auto" w:fill="auto"/>
          </w:tcPr>
          <w:p w14:paraId="0129F37F"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 xml:space="preserve">The material’s sections have informative headers. Headings are specific and the user knows what to expect in that section. Choose N/A if the material meets the definition of a very short material. </w:t>
            </w:r>
          </w:p>
        </w:tc>
        <w:tc>
          <w:tcPr>
            <w:tcW w:w="2665" w:type="dxa"/>
            <w:shd w:val="clear" w:color="auto" w:fill="auto"/>
          </w:tcPr>
          <w:p w14:paraId="416EFFC4"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Disagree=0, Agree=1</w:t>
            </w:r>
          </w:p>
          <w:p w14:paraId="5A56D79F" w14:textId="77777777" w:rsidR="00F669E3" w:rsidRPr="00966185" w:rsidRDefault="00F669E3" w:rsidP="00BE2F6B">
            <w:pPr>
              <w:spacing w:after="0" w:line="240" w:lineRule="auto"/>
              <w:rPr>
                <w:rFonts w:ascii="Times New Roman" w:hAnsi="Times New Roman"/>
                <w:kern w:val="0"/>
                <w:sz w:val="24"/>
                <w:szCs w:val="24"/>
                <w14:ligatures w14:val="none"/>
              </w:rPr>
            </w:pPr>
            <w:r w:rsidRPr="00966185">
              <w:rPr>
                <w:rFonts w:ascii="Times New Roman" w:hAnsi="Times New Roman"/>
                <w:kern w:val="0"/>
                <w:sz w:val="24"/>
                <w:szCs w:val="24"/>
                <w14:ligatures w14:val="none"/>
              </w:rPr>
              <w:t xml:space="preserve">Very short </w:t>
            </w:r>
            <w:r w:rsidRPr="00966185">
              <w:rPr>
                <w:rFonts w:ascii="Times New Roman" w:hAnsi="Times New Roman"/>
                <w:kern w:val="0"/>
                <w:sz w:val="24"/>
                <w:szCs w:val="24"/>
                <w:lang w:val="en-US"/>
                <w14:ligatures w14:val="none"/>
              </w:rPr>
              <w:t>material=N/A</w:t>
            </w:r>
          </w:p>
        </w:tc>
        <w:tc>
          <w:tcPr>
            <w:tcW w:w="1215" w:type="dxa"/>
            <w:shd w:val="clear" w:color="auto" w:fill="auto"/>
          </w:tcPr>
          <w:p w14:paraId="509AD6C3" w14:textId="77777777" w:rsidR="00F669E3" w:rsidRPr="00966185" w:rsidRDefault="00F669E3" w:rsidP="00BE2F6B">
            <w:pPr>
              <w:spacing w:after="0" w:line="240" w:lineRule="auto"/>
              <w:rPr>
                <w:rFonts w:ascii="Times New Roman" w:hAnsi="Times New Roman"/>
                <w:kern w:val="0"/>
                <w:sz w:val="24"/>
                <w:szCs w:val="24"/>
                <w14:ligatures w14:val="none"/>
              </w:rPr>
            </w:pPr>
          </w:p>
        </w:tc>
      </w:tr>
      <w:tr w:rsidR="00F669E3" w:rsidRPr="00966185" w14:paraId="1F6922B6" w14:textId="77777777" w:rsidTr="00BE2F6B">
        <w:trPr>
          <w:trHeight w:val="614"/>
          <w:jc w:val="center"/>
        </w:trPr>
        <w:tc>
          <w:tcPr>
            <w:tcW w:w="637" w:type="dxa"/>
            <w:shd w:val="clear" w:color="auto" w:fill="auto"/>
          </w:tcPr>
          <w:p w14:paraId="7C57ED1F" w14:textId="77777777" w:rsidR="00F669E3" w:rsidRPr="00966185" w:rsidRDefault="00F669E3" w:rsidP="00BE2F6B">
            <w:pPr>
              <w:spacing w:after="0" w:line="240" w:lineRule="auto"/>
              <w:jc w:val="center"/>
              <w:rPr>
                <w:rFonts w:ascii="Times New Roman" w:hAnsi="Times New Roman"/>
                <w:kern w:val="0"/>
                <w:sz w:val="24"/>
                <w:szCs w:val="24"/>
                <w:lang w:val="en-US"/>
                <w14:ligatures w14:val="none"/>
              </w:rPr>
            </w:pPr>
            <w:r>
              <w:rPr>
                <w:rFonts w:ascii="Times New Roman" w:hAnsi="Times New Roman"/>
                <w:kern w:val="0"/>
                <w:sz w:val="24"/>
                <w:szCs w:val="24"/>
                <w:lang w:val="en-US"/>
                <w14:ligatures w14:val="none"/>
              </w:rPr>
              <w:t>9</w:t>
            </w:r>
          </w:p>
        </w:tc>
        <w:tc>
          <w:tcPr>
            <w:tcW w:w="5560" w:type="dxa"/>
            <w:shd w:val="clear" w:color="auto" w:fill="auto"/>
          </w:tcPr>
          <w:p w14:paraId="5430ACEE"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 xml:space="preserve">The material presents information in an orderly manner and makes sense. </w:t>
            </w:r>
          </w:p>
        </w:tc>
        <w:tc>
          <w:tcPr>
            <w:tcW w:w="2665" w:type="dxa"/>
            <w:shd w:val="clear" w:color="auto" w:fill="auto"/>
          </w:tcPr>
          <w:p w14:paraId="6A670B3D"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Disagree=0, Agree=1</w:t>
            </w:r>
          </w:p>
          <w:p w14:paraId="0E2708C4" w14:textId="77777777" w:rsidR="00F669E3" w:rsidRPr="00966185" w:rsidRDefault="00F669E3" w:rsidP="00BE2F6B">
            <w:pPr>
              <w:spacing w:after="0" w:line="240" w:lineRule="auto"/>
              <w:rPr>
                <w:rFonts w:ascii="Times New Roman" w:hAnsi="Times New Roman"/>
                <w:kern w:val="0"/>
                <w:sz w:val="24"/>
                <w:szCs w:val="24"/>
                <w14:ligatures w14:val="none"/>
              </w:rPr>
            </w:pPr>
          </w:p>
        </w:tc>
        <w:tc>
          <w:tcPr>
            <w:tcW w:w="1215" w:type="dxa"/>
            <w:shd w:val="clear" w:color="auto" w:fill="auto"/>
          </w:tcPr>
          <w:p w14:paraId="0A88065F" w14:textId="77777777" w:rsidR="00F669E3" w:rsidRPr="00966185" w:rsidRDefault="00F669E3" w:rsidP="00BE2F6B">
            <w:pPr>
              <w:spacing w:after="0" w:line="240" w:lineRule="auto"/>
              <w:rPr>
                <w:rFonts w:ascii="Times New Roman" w:hAnsi="Times New Roman"/>
                <w:kern w:val="0"/>
                <w:sz w:val="24"/>
                <w:szCs w:val="24"/>
                <w14:ligatures w14:val="none"/>
              </w:rPr>
            </w:pPr>
          </w:p>
        </w:tc>
      </w:tr>
      <w:tr w:rsidR="00F669E3" w:rsidRPr="00966185" w14:paraId="20068F6D" w14:textId="77777777" w:rsidTr="00BE2F6B">
        <w:trPr>
          <w:trHeight w:val="708"/>
          <w:jc w:val="center"/>
        </w:trPr>
        <w:tc>
          <w:tcPr>
            <w:tcW w:w="637" w:type="dxa"/>
            <w:shd w:val="clear" w:color="auto" w:fill="auto"/>
          </w:tcPr>
          <w:p w14:paraId="1F655C70" w14:textId="77777777" w:rsidR="00F669E3" w:rsidRPr="00966185" w:rsidRDefault="00F669E3" w:rsidP="00BE2F6B">
            <w:pPr>
              <w:spacing w:after="0" w:line="240" w:lineRule="auto"/>
              <w:jc w:val="center"/>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1</w:t>
            </w:r>
            <w:r>
              <w:rPr>
                <w:rFonts w:ascii="Times New Roman" w:hAnsi="Times New Roman"/>
                <w:kern w:val="0"/>
                <w:sz w:val="24"/>
                <w:szCs w:val="24"/>
                <w:lang w:val="en-US"/>
                <w14:ligatures w14:val="none"/>
              </w:rPr>
              <w:t>0</w:t>
            </w:r>
          </w:p>
        </w:tc>
        <w:tc>
          <w:tcPr>
            <w:tcW w:w="5560" w:type="dxa"/>
            <w:shd w:val="clear" w:color="auto" w:fill="auto"/>
          </w:tcPr>
          <w:p w14:paraId="0E97F0A2"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The material summarizes the key points. Choose N/A if the material does not meet its definition.</w:t>
            </w:r>
          </w:p>
        </w:tc>
        <w:tc>
          <w:tcPr>
            <w:tcW w:w="2665" w:type="dxa"/>
            <w:shd w:val="clear" w:color="auto" w:fill="auto"/>
          </w:tcPr>
          <w:p w14:paraId="75F73650"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lang w:val="en-US"/>
                <w14:ligatures w14:val="none"/>
              </w:rPr>
              <w:t>Disagree=0, Agree=1</w:t>
            </w:r>
          </w:p>
          <w:p w14:paraId="27EB957F" w14:textId="77777777" w:rsidR="00F669E3" w:rsidRPr="00966185" w:rsidRDefault="00F669E3" w:rsidP="00BE2F6B">
            <w:pPr>
              <w:spacing w:after="0" w:line="240" w:lineRule="auto"/>
              <w:rPr>
                <w:rFonts w:ascii="Times New Roman" w:hAnsi="Times New Roman"/>
                <w:kern w:val="0"/>
                <w:sz w:val="24"/>
                <w:szCs w:val="24"/>
                <w:lang w:val="en-US"/>
                <w14:ligatures w14:val="none"/>
              </w:rPr>
            </w:pPr>
            <w:r w:rsidRPr="00966185">
              <w:rPr>
                <w:rFonts w:ascii="Times New Roman" w:hAnsi="Times New Roman"/>
                <w:kern w:val="0"/>
                <w:sz w:val="24"/>
                <w:szCs w:val="24"/>
                <w14:ligatures w14:val="none"/>
              </w:rPr>
              <w:t xml:space="preserve">Very short </w:t>
            </w:r>
            <w:r w:rsidRPr="00966185">
              <w:rPr>
                <w:rFonts w:ascii="Times New Roman" w:hAnsi="Times New Roman"/>
                <w:kern w:val="0"/>
                <w:sz w:val="24"/>
                <w:szCs w:val="24"/>
                <w:lang w:val="en-US"/>
                <w14:ligatures w14:val="none"/>
              </w:rPr>
              <w:t>material=N/A</w:t>
            </w:r>
          </w:p>
        </w:tc>
        <w:tc>
          <w:tcPr>
            <w:tcW w:w="1215" w:type="dxa"/>
            <w:shd w:val="clear" w:color="auto" w:fill="auto"/>
          </w:tcPr>
          <w:p w14:paraId="13D2FB7C" w14:textId="77777777" w:rsidR="00F669E3" w:rsidRPr="00966185" w:rsidRDefault="00F669E3" w:rsidP="00BE2F6B">
            <w:pPr>
              <w:spacing w:after="0" w:line="240" w:lineRule="auto"/>
              <w:rPr>
                <w:rFonts w:ascii="Times New Roman" w:hAnsi="Times New Roman"/>
                <w:kern w:val="0"/>
                <w:sz w:val="24"/>
                <w:szCs w:val="24"/>
                <w14:ligatures w14:val="none"/>
              </w:rPr>
            </w:pPr>
          </w:p>
        </w:tc>
      </w:tr>
    </w:tbl>
    <w:p w14:paraId="36B91819" w14:textId="77777777" w:rsidR="00F669E3" w:rsidRPr="00966185" w:rsidRDefault="00F669E3" w:rsidP="00F669E3">
      <w:pPr>
        <w:spacing w:after="200" w:line="360" w:lineRule="auto"/>
        <w:contextualSpacing/>
        <w:jc w:val="both"/>
        <w:rPr>
          <w:rFonts w:ascii="Times New Roman" w:hAnsi="Times New Roman" w:cs="Times New Roman"/>
          <w:kern w:val="0"/>
          <w:sz w:val="24"/>
          <w:szCs w:val="24"/>
          <w:lang w:val="en-US"/>
          <w14:ligatures w14:val="none"/>
        </w:rPr>
      </w:pPr>
    </w:p>
    <w:p w14:paraId="75DE4634" w14:textId="77777777" w:rsidR="00F669E3" w:rsidRPr="00966185" w:rsidRDefault="00F669E3" w:rsidP="00F669E3">
      <w:pPr>
        <w:spacing w:after="200" w:line="360" w:lineRule="auto"/>
        <w:contextualSpacing/>
        <w:jc w:val="both"/>
        <w:rPr>
          <w:rFonts w:ascii="Times New Roman" w:hAnsi="Times New Roman" w:cs="Times New Roman"/>
          <w:kern w:val="0"/>
          <w:sz w:val="24"/>
          <w:szCs w:val="24"/>
          <w:lang w:val="en-US"/>
          <w14:ligatures w14:val="none"/>
        </w:rPr>
      </w:pPr>
    </w:p>
    <w:p w14:paraId="6B3831E6" w14:textId="77777777" w:rsidR="00F669E3" w:rsidRPr="00966185" w:rsidRDefault="00F669E3" w:rsidP="00F669E3">
      <w:pPr>
        <w:spacing w:after="200" w:line="360" w:lineRule="auto"/>
        <w:contextualSpacing/>
        <w:jc w:val="both"/>
        <w:rPr>
          <w:rFonts w:ascii="Times New Roman" w:hAnsi="Times New Roman" w:cs="Times New Roman"/>
          <w:kern w:val="0"/>
          <w:sz w:val="24"/>
          <w:szCs w:val="24"/>
          <w:lang w:val="en-US"/>
          <w14:ligatures w14:val="none"/>
        </w:rPr>
      </w:pPr>
    </w:p>
    <w:p w14:paraId="65DF2BE1" w14:textId="77777777" w:rsidR="00F669E3" w:rsidRDefault="00F669E3" w:rsidP="00F669E3">
      <w:pPr>
        <w:spacing w:after="200" w:line="360" w:lineRule="auto"/>
        <w:contextualSpacing/>
        <w:jc w:val="both"/>
        <w:rPr>
          <w:rFonts w:ascii="Times New Roman" w:hAnsi="Times New Roman" w:cs="Times New Roman"/>
          <w:b/>
          <w:bCs/>
          <w:kern w:val="0"/>
          <w:sz w:val="24"/>
          <w:szCs w:val="24"/>
          <w:lang w:val="en-US"/>
          <w14:ligatures w14:val="none"/>
        </w:rPr>
      </w:pPr>
    </w:p>
    <w:p w14:paraId="3DA34329" w14:textId="77777777" w:rsidR="00F669E3" w:rsidRDefault="00F669E3" w:rsidP="00F669E3">
      <w:pPr>
        <w:spacing w:after="200" w:line="360" w:lineRule="auto"/>
        <w:contextualSpacing/>
        <w:jc w:val="both"/>
        <w:rPr>
          <w:rFonts w:ascii="Times New Roman" w:hAnsi="Times New Roman" w:cs="Times New Roman"/>
          <w:b/>
          <w:bCs/>
          <w:kern w:val="0"/>
          <w:sz w:val="24"/>
          <w:szCs w:val="24"/>
          <w:lang w:val="en-US"/>
          <w14:ligatures w14:val="none"/>
        </w:rPr>
      </w:pPr>
    </w:p>
    <w:p w14:paraId="3B544F5E" w14:textId="77777777" w:rsidR="00F669E3" w:rsidRDefault="00F669E3" w:rsidP="00F669E3">
      <w:pPr>
        <w:spacing w:after="200" w:line="360" w:lineRule="auto"/>
        <w:contextualSpacing/>
        <w:jc w:val="both"/>
        <w:rPr>
          <w:rFonts w:ascii="Times New Roman" w:hAnsi="Times New Roman" w:cs="Times New Roman"/>
          <w:b/>
          <w:bCs/>
          <w:kern w:val="0"/>
          <w:sz w:val="24"/>
          <w:szCs w:val="24"/>
          <w:lang w:val="en-US"/>
          <w14:ligatures w14:val="none"/>
        </w:rPr>
      </w:pPr>
    </w:p>
    <w:p w14:paraId="2C7589F7" w14:textId="77777777" w:rsidR="00F669E3" w:rsidRPr="00966185" w:rsidRDefault="00F669E3" w:rsidP="00F669E3">
      <w:pPr>
        <w:spacing w:after="200" w:line="360" w:lineRule="auto"/>
        <w:contextualSpacing/>
        <w:jc w:val="both"/>
        <w:rPr>
          <w:rFonts w:ascii="Times New Roman" w:hAnsi="Times New Roman" w:cs="Times New Roman"/>
          <w:b/>
          <w:bCs/>
          <w:kern w:val="0"/>
          <w:sz w:val="24"/>
          <w:szCs w:val="24"/>
          <w:lang w:val="en-US"/>
          <w14:ligatures w14:val="none"/>
        </w:rPr>
      </w:pPr>
    </w:p>
    <w:p w14:paraId="343A80C7" w14:textId="77777777" w:rsidR="00F669E3" w:rsidRPr="00966185" w:rsidRDefault="00F669E3" w:rsidP="00F669E3">
      <w:pPr>
        <w:spacing w:line="360" w:lineRule="auto"/>
        <w:jc w:val="center"/>
        <w:rPr>
          <w:rFonts w:ascii="Times New Roman" w:hAnsi="Times New Roman" w:cs="Times New Roman"/>
          <w:b/>
          <w:bCs/>
          <w:kern w:val="0"/>
          <w:sz w:val="24"/>
          <w:szCs w:val="24"/>
          <w:lang w:val="en-US"/>
          <w14:ligatures w14:val="none"/>
        </w:rPr>
      </w:pPr>
      <w:r w:rsidRPr="00966185">
        <w:rPr>
          <w:rFonts w:ascii="Times New Roman" w:hAnsi="Times New Roman" w:cs="Times New Roman"/>
          <w:b/>
          <w:bCs/>
          <w:kern w:val="0"/>
          <w:sz w:val="24"/>
          <w:szCs w:val="24"/>
          <w:lang w:val="en-US"/>
          <w14:ligatures w14:val="none"/>
        </w:rPr>
        <w:lastRenderedPageBreak/>
        <w:t>250-words Passage for PEMAT</w:t>
      </w:r>
    </w:p>
    <w:p w14:paraId="436B2709" w14:textId="77777777" w:rsidR="00F669E3" w:rsidRPr="00966185" w:rsidRDefault="00F669E3" w:rsidP="00F669E3">
      <w:pPr>
        <w:spacing w:line="360" w:lineRule="auto"/>
        <w:jc w:val="both"/>
        <w:rPr>
          <w:rFonts w:ascii="Times New Roman" w:hAnsi="Times New Roman" w:cs="Times New Roman"/>
          <w:kern w:val="0"/>
          <w:sz w:val="24"/>
          <w:szCs w:val="24"/>
          <w14:ligatures w14:val="none"/>
        </w:rPr>
      </w:pPr>
      <w:bookmarkStart w:id="1" w:name="_Hlk131326708"/>
      <w:r w:rsidRPr="00966185">
        <w:rPr>
          <w:rFonts w:ascii="Times New Roman" w:hAnsi="Times New Roman" w:cs="Times New Roman"/>
          <w:kern w:val="0"/>
          <w:sz w:val="24"/>
          <w:szCs w:val="24"/>
          <w14:ligatures w14:val="none"/>
        </w:rPr>
        <w:t>The patient is entitled to personal safety and reasonable security of property within the confines of the institution</w:t>
      </w:r>
      <w:r w:rsidRPr="00966185">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14:ligatures w14:val="none"/>
        </w:rPr>
        <w:t>Hospital charges, modes of payments, and all forms of anticipated expenditures shall be explained to the patient prior to treatment.</w:t>
      </w:r>
      <w:r w:rsidRPr="00966185">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14:ligatures w14:val="none"/>
        </w:rPr>
        <w:t>The patient is entitled to confidentiality of information obtained about him</w:t>
      </w:r>
      <w:r w:rsidRPr="00966185">
        <w:rPr>
          <w:rFonts w:ascii="Times New Roman" w:hAnsi="Times New Roman" w:cs="Times New Roman"/>
          <w:kern w:val="0"/>
          <w:sz w:val="24"/>
          <w:szCs w:val="24"/>
          <w:lang w:val="en-US"/>
          <w14:ligatures w14:val="none"/>
        </w:rPr>
        <w:t>/</w:t>
      </w:r>
      <w:r w:rsidRPr="00966185">
        <w:rPr>
          <w:rFonts w:ascii="Times New Roman" w:hAnsi="Times New Roman" w:cs="Times New Roman"/>
          <w:kern w:val="0"/>
          <w:sz w:val="24"/>
          <w:szCs w:val="24"/>
          <w14:ligatures w14:val="none"/>
        </w:rPr>
        <w:t>her and such information shall not be disclosed to a third party without his/her consent, or the person entitled to act on his/her behalf except where such information is required by law or is in their public interest.</w:t>
      </w:r>
    </w:p>
    <w:p w14:paraId="00C56ED2" w14:textId="77777777" w:rsidR="00F669E3" w:rsidRPr="00966185" w:rsidRDefault="00F669E3" w:rsidP="00F669E3">
      <w:pPr>
        <w:spacing w:line="360" w:lineRule="auto"/>
        <w:jc w:val="both"/>
        <w:rPr>
          <w:rFonts w:ascii="Times New Roman" w:hAnsi="Times New Roman" w:cs="Times New Roman"/>
          <w:kern w:val="0"/>
          <w:sz w:val="24"/>
          <w:szCs w:val="24"/>
          <w14:ligatures w14:val="none"/>
        </w:rPr>
      </w:pPr>
      <w:bookmarkStart w:id="2" w:name="_Hlk124435893"/>
      <w:r w:rsidRPr="00966185">
        <w:rPr>
          <w:rFonts w:ascii="Times New Roman" w:hAnsi="Times New Roman" w:cs="Times New Roman"/>
          <w:kern w:val="0"/>
          <w:sz w:val="24"/>
          <w:szCs w:val="24"/>
          <w14:ligatures w14:val="none"/>
        </w:rPr>
        <w:t>The patient has the right to a second medical opinion if he/she so deserve</w:t>
      </w:r>
      <w:r w:rsidRPr="00966185">
        <w:rPr>
          <w:rFonts w:ascii="Times New Roman" w:hAnsi="Times New Roman" w:cs="Times New Roman"/>
          <w:kern w:val="0"/>
          <w:sz w:val="24"/>
          <w:szCs w:val="24"/>
          <w:lang w:val="en-US"/>
          <w14:ligatures w14:val="none"/>
        </w:rPr>
        <w:t>s it</w:t>
      </w:r>
      <w:r w:rsidRPr="00966185">
        <w:rPr>
          <w:rFonts w:ascii="Times New Roman" w:hAnsi="Times New Roman" w:cs="Times New Roman"/>
          <w:kern w:val="0"/>
          <w:sz w:val="24"/>
          <w:szCs w:val="24"/>
          <w14:ligatures w14:val="none"/>
        </w:rPr>
        <w:t>.</w:t>
      </w:r>
      <w:bookmarkEnd w:id="2"/>
      <w:r w:rsidRPr="00966185">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14:ligatures w14:val="none"/>
        </w:rPr>
        <w:t>The right to quality basic health care irrespective of his/her geographical location.</w:t>
      </w:r>
      <w:r w:rsidRPr="00966185">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14:ligatures w14:val="none"/>
        </w:rPr>
        <w:t>The right to consent or decline to participate in a proposed research study involving him or her after a full explanation has been given.</w:t>
      </w:r>
      <w:bookmarkStart w:id="3" w:name="_Hlk124435976"/>
      <w:r w:rsidRPr="00966185">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14:ligatures w14:val="none"/>
        </w:rPr>
        <w:t>The right to know the identity of his/her caregivers and other persons who may handle him/her including student trainees and ancillary. The right to know of alternative treatment and other healthcare providers within the service if they may contribute to improved outcomes.</w:t>
      </w:r>
    </w:p>
    <w:p w14:paraId="31392D01" w14:textId="77777777" w:rsidR="00F669E3" w:rsidRPr="00966185" w:rsidRDefault="00F669E3" w:rsidP="00F669E3">
      <w:pPr>
        <w:spacing w:line="360" w:lineRule="auto"/>
        <w:jc w:val="both"/>
        <w:rPr>
          <w:rFonts w:ascii="Times New Roman" w:hAnsi="Times New Roman" w:cs="Times New Roman"/>
          <w:kern w:val="0"/>
          <w:sz w:val="24"/>
          <w:szCs w:val="24"/>
          <w14:ligatures w14:val="none"/>
        </w:rPr>
      </w:pPr>
      <w:bookmarkStart w:id="4" w:name="_Hlk124436062"/>
      <w:bookmarkEnd w:id="3"/>
      <w:r w:rsidRPr="00966185">
        <w:rPr>
          <w:rFonts w:ascii="Times New Roman" w:hAnsi="Times New Roman" w:cs="Times New Roman"/>
          <w:kern w:val="0"/>
          <w:sz w:val="24"/>
          <w:szCs w:val="24"/>
          <w14:ligatures w14:val="none"/>
        </w:rPr>
        <w:t>The patient is entitled to all relevant information regarding policies and regulations of the healthcare facilities that he/she attends.</w:t>
      </w:r>
      <w:bookmarkEnd w:id="4"/>
      <w:r w:rsidRPr="00966185">
        <w:rPr>
          <w:rFonts w:ascii="Times New Roman" w:hAnsi="Times New Roman" w:cs="Times New Roman"/>
          <w:kern w:val="0"/>
          <w:sz w:val="24"/>
          <w:szCs w:val="24"/>
          <w:lang w:val="en-US"/>
          <w14:ligatures w14:val="none"/>
        </w:rPr>
        <w:t xml:space="preserve"> </w:t>
      </w:r>
      <w:bookmarkStart w:id="5" w:name="_Hlk124436382"/>
      <w:r w:rsidRPr="00966185">
        <w:rPr>
          <w:rFonts w:ascii="Times New Roman" w:hAnsi="Times New Roman" w:cs="Times New Roman"/>
          <w:kern w:val="0"/>
          <w:sz w:val="24"/>
          <w:szCs w:val="24"/>
          <w14:ligatures w14:val="none"/>
        </w:rPr>
        <w:t>Procedures for complaints, disputes, and conflict resolution shall be explained to patients or their accredited representatives</w:t>
      </w:r>
      <w:bookmarkEnd w:id="5"/>
      <w:r w:rsidRPr="00966185">
        <w:rPr>
          <w:rFonts w:ascii="Times New Roman" w:hAnsi="Times New Roman" w:cs="Times New Roman"/>
          <w:kern w:val="0"/>
          <w:sz w:val="24"/>
          <w:szCs w:val="24"/>
          <w14:ligatures w14:val="none"/>
        </w:rPr>
        <w:t>.</w:t>
      </w:r>
      <w:r w:rsidRPr="00966185">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14:ligatures w14:val="none"/>
        </w:rPr>
        <w:t>The patient has the right to privacy during the consultation, examination, and treatment. In cases it is necessary to use the patient or his/her case notes for teaching and conferences, the patient's consent must be sought.</w:t>
      </w:r>
      <w:r w:rsidRPr="00966185">
        <w:rPr>
          <w:rFonts w:ascii="Times New Roman" w:hAnsi="Times New Roman" w:cs="Times New Roman"/>
          <w:kern w:val="0"/>
          <w:sz w:val="24"/>
          <w:szCs w:val="24"/>
          <w:lang w:val="en-US"/>
          <w14:ligatures w14:val="none"/>
        </w:rPr>
        <w:t xml:space="preserve"> </w:t>
      </w:r>
    </w:p>
    <w:bookmarkEnd w:id="1"/>
    <w:p w14:paraId="6884D9B2" w14:textId="77777777" w:rsidR="001606FB" w:rsidRDefault="001606FB"/>
    <w:sectPr w:rsidR="001606FB" w:rsidSect="00CC15BC">
      <w:type w:val="continuous"/>
      <w:pgSz w:w="11906" w:h="16838" w:code="9"/>
      <w:pgMar w:top="1440" w:right="1440" w:bottom="1440" w:left="144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9E3"/>
    <w:rsid w:val="001606FB"/>
    <w:rsid w:val="00575A50"/>
    <w:rsid w:val="00A57AEE"/>
    <w:rsid w:val="00CC15BC"/>
    <w:rsid w:val="00F669E3"/>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CF343"/>
  <w15:chartTrackingRefBased/>
  <w15:docId w15:val="{4CD678FA-955D-4000-904F-827ABDEFB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9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ATTA-DOKU JOHN FOSTER</dc:creator>
  <cp:keywords/>
  <dc:description/>
  <cp:lastModifiedBy>ATTA-DOKU JOHN FOSTER</cp:lastModifiedBy>
  <cp:revision>1</cp:revision>
  <dcterms:created xsi:type="dcterms:W3CDTF">2023-11-25T10:21:00Z</dcterms:created>
  <dcterms:modified xsi:type="dcterms:W3CDTF">2023-11-25T10:22:00Z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d5b484bd-4651-4cb1-9051-a2e24ea51e44</vt:lpwstr>
  </property>
</Properties>
</file>