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Association between daily low-quality carbohydrate intake and diabetic retinopathy in NHANES 2005-2008</w:t>
      </w:r>
    </w:p>
    <w:p>
      <w:pPr>
        <w:pStyle w:val="7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Xin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>-Y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u Hu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1,2†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Ying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>-C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hao Liang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1,2†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Ze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>-B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in Fang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1,2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Bao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>-L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i Huang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1,2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Shu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>-F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ang Chu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1</w:t>
      </w:r>
      <w:r>
        <w:rPr>
          <w:rFonts w:hint="default" w:ascii="Times New Roman" w:hAnsi="Times New Roman" w:eastAsia="Helvetica" w:cs="Times New Roman"/>
          <w:color w:val="auto"/>
          <w:sz w:val="20"/>
          <w:szCs w:val="20"/>
          <w:shd w:val="clear" w:color="auto" w:fill="F7F7F7"/>
        </w:rPr>
        <w:t>*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De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>-L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iang Liu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1</w:t>
      </w:r>
      <w:r>
        <w:rPr>
          <w:rFonts w:hint="default" w:ascii="Times New Roman" w:hAnsi="Times New Roman" w:eastAsia="Helvetica" w:cs="Times New Roman"/>
          <w:color w:val="auto"/>
          <w:sz w:val="20"/>
          <w:szCs w:val="20"/>
          <w:shd w:val="clear" w:color="auto" w:fill="F7F7F7"/>
        </w:rPr>
        <w:t>*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Hui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>-L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in Li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1</w:t>
      </w:r>
      <w:r>
        <w:rPr>
          <w:rFonts w:hint="default" w:ascii="Times New Roman" w:hAnsi="Times New Roman" w:eastAsia="Helvetica" w:cs="Times New Roman"/>
          <w:color w:val="auto"/>
          <w:sz w:val="20"/>
          <w:szCs w:val="20"/>
          <w:shd w:val="clear" w:color="auto" w:fill="F7F7F7"/>
        </w:rPr>
        <w:t>*</w:t>
      </w:r>
    </w:p>
    <w:p>
      <w:pPr>
        <w:spacing w:before="240" w:after="0"/>
        <w:jc w:val="left"/>
        <w:rPr>
          <w:rFonts w:hint="default" w:ascii="Times New Roman" w:hAnsi="Times New Roman" w:eastAsia="宋体" w:cs="Times New Roman"/>
          <w:b/>
          <w:color w:val="auto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1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>Department of Endocrinology, Shenzhen Traditional Chinese Medicine Hospital, Shenzhen, Guangdong, China</w:t>
      </w:r>
    </w:p>
    <w:p>
      <w:pPr>
        <w:spacing w:after="0"/>
        <w:jc w:val="left"/>
        <w:rPr>
          <w:rFonts w:hint="default" w:ascii="Times New Roman" w:hAnsi="Times New Roman" w:eastAsia="宋体" w:cs="Times New Roman"/>
          <w:b/>
          <w:color w:val="auto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2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>Department of Endocrinology, The Fourth Clinical Medical College of Guangzhou University of Chinese Medicine, Shenzhen, Guangdong, China</w:t>
      </w:r>
    </w:p>
    <w:p>
      <w:pPr>
        <w:spacing w:before="240" w:after="0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 xml:space="preserve">* Correspondence: </w:t>
      </w: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Shu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>-F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ang Chu</w:t>
      </w:r>
    </w:p>
    <w:p>
      <w:pPr>
        <w:spacing w:before="240" w:after="0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color w:val="auto"/>
          <w:sz w:val="20"/>
          <w:szCs w:val="20"/>
        </w:rPr>
        <w:instrText xml:space="preserve"> HYPERLINK "mailto:chushufanggzhtcm@163.com" </w:instrTex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fldChar w:fldCharType="separate"/>
      </w:r>
      <w:r>
        <w:rPr>
          <w:rStyle w:val="6"/>
          <w:rFonts w:hint="default" w:ascii="Times New Roman" w:hAnsi="Times New Roman" w:cs="Times New Roman"/>
          <w:sz w:val="20"/>
          <w:szCs w:val="20"/>
        </w:rPr>
        <w:t>chushufanggzhtcm@163.com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fldChar w:fldCharType="end"/>
      </w:r>
    </w:p>
    <w:p>
      <w:pPr>
        <w:spacing w:before="240" w:after="0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De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>-L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iang Liu</w:t>
      </w:r>
    </w:p>
    <w:p>
      <w:pPr>
        <w:spacing w:before="240" w:after="0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ldl2580@gzucm.edu.cn</w:t>
      </w:r>
    </w:p>
    <w:p>
      <w:pPr>
        <w:spacing w:before="240" w:after="0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Hui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>-L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in Li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br w:type="textWrapping"/>
      </w:r>
      <w:r>
        <w:rPr>
          <w:rStyle w:val="6"/>
          <w:rFonts w:hint="default" w:ascii="Times New Roman" w:hAnsi="Times New Roman" w:cs="Times New Roman"/>
          <w:color w:val="auto"/>
          <w:sz w:val="20"/>
          <w:szCs w:val="20"/>
        </w:rPr>
        <w:t>sztcmlhl@163.com</w:t>
      </w:r>
    </w:p>
    <w:p>
      <w:pPr>
        <w:spacing w:before="240" w:after="0"/>
        <w:jc w:val="left"/>
        <w:rPr>
          <w:rFonts w:hint="default" w:ascii="Times New Roman" w:hAnsi="Times New Roman" w:cs="Times New Roman"/>
          <w:color w:val="auto"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bookmarkStart w:id="0" w:name="_GoBack"/>
      <w:bookmarkEnd w:id="0"/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Supplement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Table 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 xml:space="preserve"> Dietary Components Classified as Food Sources of Carbohydrate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950"/>
        <w:gridCol w:w="4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left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Food groups</w:t>
            </w:r>
          </w:p>
        </w:tc>
        <w:tc>
          <w:tcPr>
            <w:tcW w:w="1950" w:type="dxa"/>
            <w:tcBorders>
              <w:left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Subcategory</w:t>
            </w:r>
          </w:p>
        </w:tc>
        <w:tc>
          <w:tcPr>
            <w:tcW w:w="487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Items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Low-quality carbohydrates</w:t>
            </w:r>
          </w:p>
        </w:tc>
        <w:tc>
          <w:tcPr>
            <w:tcW w:w="195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Refined grain</w:t>
            </w:r>
          </w:p>
        </w:tc>
        <w:tc>
          <w:tcPr>
            <w:tcW w:w="48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White flour, de-germed cornmeal, white bread, white rice,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Potato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Potato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Starchy 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vegetables other than 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potatoes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Immature breadfruit, burdock, cassava, corn (raw), dasheen, green bananas, hominy, parsnips, 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immature peas, plantains, salsify, tannier,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Added sugars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Sugar, candy, sugar-sweetened beverages, fruit snacks, brownie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100% fruit juices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100% orange juice, apple juice, mixed fruit juice,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Residual carbohydrates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All other carbohydrate not included in the groups above (e.g. dairy foods)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High-quality </w:t>
            </w:r>
          </w:p>
          <w:p>
            <w:pPr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carbohydrate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Whole grain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Whole-wheat flour, bulgur (cracked wheat), whole barley, whole-barley flour, oatmeal, oats, rye, 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whole cornmeal, popcorn, wild rice, brown rice,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Fruits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Any fresh, canned, frozen or dried fruits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Legumes 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Tofu or other soy protein; peas or lima beans; beans or lentils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Non-starchy vegetables</w:t>
            </w:r>
          </w:p>
        </w:tc>
        <w:tc>
          <w:tcPr>
            <w:tcW w:w="487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Salad greens, cooking greens, summer squash, broccoli, cucumber, peppers, onions, tomatoes, 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asparagus, carrots, sweet potatoes, pumpkin and winter squash, etc.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>
      <w:pPr>
        <w:widowControl/>
        <w:spacing w:line="240" w:lineRule="auto"/>
        <w:jc w:val="left"/>
        <w:rPr>
          <w:rFonts w:ascii="Times New Roman" w:hAnsi="Times New Roman" w:eastAsia="宋体" w:cs="Times New Roman"/>
          <w:b/>
          <w:bCs/>
          <w:sz w:val="21"/>
          <w:szCs w:val="21"/>
          <w:highlight w:val="none"/>
          <w:lang w:bidi="ar"/>
        </w:rPr>
      </w:pPr>
      <w:r>
        <w:rPr>
          <w:rFonts w:ascii="Times New Roman" w:hAnsi="Times New Roman" w:eastAsia="宋体" w:cs="Times New Roman"/>
          <w:b/>
          <w:sz w:val="21"/>
          <w:szCs w:val="21"/>
          <w:highlight w:val="none"/>
          <w:lang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sz w:val="21"/>
          <w:szCs w:val="21"/>
          <w:highlight w:val="none"/>
          <w:lang w:val="en-US" w:eastAsia="zh-CN" w:bidi="ar"/>
        </w:rPr>
        <w:t>2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1"/>
          <w:szCs w:val="21"/>
          <w:highlight w:val="none"/>
        </w:rPr>
        <w:t>Per reference unit</w:t>
      </w:r>
      <w:r>
        <w:rPr>
          <w:rFonts w:ascii="Times New Roman" w:hAnsi="Times New Roman" w:eastAsia="宋体" w:cs="Times New Roman"/>
          <w:b w:val="0"/>
          <w:bCs w:val="0"/>
          <w:sz w:val="21"/>
          <w:szCs w:val="21"/>
          <w:highlight w:val="none"/>
          <w:lang w:bidi="ar"/>
        </w:rPr>
        <w:t xml:space="preserve"> of high-quality carbohydrates and low-quality carbohydrates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4"/>
        <w:gridCol w:w="42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tblHeader/>
        </w:trPr>
        <w:tc>
          <w:tcPr>
            <w:tcW w:w="247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highlight w:val="none"/>
                <w:lang w:bidi="ar"/>
              </w:rPr>
              <w:t xml:space="preserve">Carbohydrates </w:t>
            </w:r>
          </w:p>
        </w:tc>
        <w:tc>
          <w:tcPr>
            <w:tcW w:w="252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highlight w:val="none"/>
              </w:rPr>
              <w:t>Food Patterns Equivalent Database (FPED) Unit representing 1 serving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4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Low-quality carbohydrates</w:t>
            </w:r>
          </w:p>
        </w:tc>
        <w:tc>
          <w:tcPr>
            <w:tcW w:w="2521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4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Refined grains</w:t>
            </w:r>
          </w:p>
        </w:tc>
        <w:tc>
          <w:tcPr>
            <w:tcW w:w="2521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Ounce equivalent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4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Fruit juice</w:t>
            </w:r>
          </w:p>
        </w:tc>
        <w:tc>
          <w:tcPr>
            <w:tcW w:w="2521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Cup equivalent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4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Starchy vegetables </w:t>
            </w:r>
          </w:p>
        </w:tc>
        <w:tc>
          <w:tcPr>
            <w:tcW w:w="2521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Cup equivalent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4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Added sugars</w:t>
            </w:r>
          </w:p>
        </w:tc>
        <w:tc>
          <w:tcPr>
            <w:tcW w:w="2521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Teaspoon equivalent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4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</w:rPr>
              <w:t>High-quality carbohydrates</w:t>
            </w:r>
          </w:p>
        </w:tc>
        <w:tc>
          <w:tcPr>
            <w:tcW w:w="2521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4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Whole grains</w:t>
            </w:r>
          </w:p>
        </w:tc>
        <w:tc>
          <w:tcPr>
            <w:tcW w:w="2521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Ounce equivalent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4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Legumes</w:t>
            </w:r>
          </w:p>
        </w:tc>
        <w:tc>
          <w:tcPr>
            <w:tcW w:w="2521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Cup equivalent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478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Whole fruit</w:t>
            </w:r>
          </w:p>
        </w:tc>
        <w:tc>
          <w:tcPr>
            <w:tcW w:w="2521" w:type="pc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Cup equivalent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47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Non-starchy vegetables</w:t>
            </w:r>
          </w:p>
        </w:tc>
        <w:tc>
          <w:tcPr>
            <w:tcW w:w="2521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Cup equivalent 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1"/>
          <w:szCs w:val="21"/>
          <w:highlight w:val="none"/>
        </w:rPr>
      </w:pPr>
    </w:p>
    <w:p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ZjY5ZTNlNTZiMTI1YjAzOGMzNmQ3YjZmODFjNWUifQ=="/>
    <w:docVar w:name="KSO_WPS_MARK_KEY" w:val="216c2f42-445e-43b5-baf5-671ebdfed797"/>
  </w:docVars>
  <w:rsids>
    <w:rsidRoot w:val="27967285"/>
    <w:rsid w:val="01EF19E9"/>
    <w:rsid w:val="05B90A94"/>
    <w:rsid w:val="093C394F"/>
    <w:rsid w:val="138C4E4F"/>
    <w:rsid w:val="160C0F34"/>
    <w:rsid w:val="27967285"/>
    <w:rsid w:val="29422658"/>
    <w:rsid w:val="2A4D53E6"/>
    <w:rsid w:val="363B0619"/>
    <w:rsid w:val="46810B28"/>
    <w:rsid w:val="47310610"/>
    <w:rsid w:val="4C0515F0"/>
    <w:rsid w:val="4C6955BE"/>
    <w:rsid w:val="509E35B3"/>
    <w:rsid w:val="53702B30"/>
    <w:rsid w:val="56607A83"/>
    <w:rsid w:val="639604D3"/>
    <w:rsid w:val="6480038C"/>
    <w:rsid w:val="663E7534"/>
    <w:rsid w:val="7913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unhideWhenUsed/>
    <w:qFormat/>
    <w:uiPriority w:val="99"/>
    <w:pPr>
      <w:spacing w:before="240"/>
    </w:pPr>
    <w:rPr>
      <w:rFonts w:cs="Times New Roman"/>
      <w:b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paragraph" w:customStyle="1" w:styleId="7">
    <w:name w:val="Author List"/>
    <w:basedOn w:val="2"/>
    <w:next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211</Words>
  <Characters>1422</Characters>
  <Lines>0</Lines>
  <Paragraphs>0</Paragraphs>
  <TotalTime>0</TotalTime>
  <ScaleCrop>false</ScaleCrop>
  <LinksUpToDate>false</LinksUpToDate>
  <CharactersWithSpaces>1594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2023-05-23T01:42:00Z</dcterms:created>
  <dc:creator>胡馨予</dc:creator>
  <cp:lastModifiedBy>胡馨予</cp:lastModifiedBy>
  <dcterms:modified xsi:type="dcterms:W3CDTF">2023-11-13T09:04:10Z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ZOTERO_PREF_1">
    <vt:lpwstr>1</vt:lpwstr>
  </property>
  <property fmtid="{D5CDD505-2E9C-101B-9397-08002B2CF9AE}" pid="4" name="ZOTERO_PREF_2">
    <vt:lpwstr>1</vt:lpwstr>
  </property>
  <property fmtid="{D5CDD505-2E9C-101B-9397-08002B2CF9AE}" pid="5" name="ICV">
    <vt:lpwstr>00673E9707344DCFAACAB553E434E3F3_11</vt:lpwstr>
  </property>
  <property fmtid="{D5CDD505-2E9C-101B-9397-08002B2CF9AE}" pid="6" name="zotero free 1">
    <vt:lpwstr>1</vt:lpwstr>
  </property>
  <property fmtid="{D5CDD505-2E9C-101B-9397-08002B2CF9AE}" pid="7" name="zotero free 2">
    <vt:lpwstr>1</vt:lpwstr>
  </property>
</Properties>
</file>