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13CA" w14:textId="77777777" w:rsidR="008F1DC7" w:rsidRPr="007007FC" w:rsidRDefault="00FA301F" w:rsidP="007007FC">
      <w:pPr>
        <w:spacing w:line="480" w:lineRule="auto"/>
        <w:jc w:val="left"/>
        <w:rPr>
          <w:rFonts w:ascii="Arial" w:hAnsi="Arial" w:cs="Arial"/>
          <w:sz w:val="22"/>
        </w:rPr>
      </w:pPr>
      <w:r>
        <w:rPr>
          <w:rFonts w:cs="Times New Roman"/>
          <w:b/>
          <w:noProof/>
          <w:sz w:val="22"/>
        </w:rPr>
        <w:drawing>
          <wp:inline distT="0" distB="0" distL="0" distR="0" wp14:anchorId="4D0AE27D" wp14:editId="359FBFF6">
            <wp:extent cx="5266690" cy="5903595"/>
            <wp:effectExtent l="19050" t="0" r="0" b="0"/>
            <wp:docPr id="1" name="图片 1" descr="C:\Users\Administrator\Desktop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903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1DC7" w:rsidRPr="007007FC">
        <w:rPr>
          <w:rFonts w:ascii="Arial" w:hAnsi="Arial" w:cs="Arial"/>
          <w:b/>
          <w:sz w:val="22"/>
        </w:rPr>
        <w:t xml:space="preserve">Figure S1. </w:t>
      </w:r>
      <w:r w:rsidR="008F1DC7" w:rsidRPr="007007FC">
        <w:rPr>
          <w:rFonts w:ascii="Arial" w:hAnsi="Arial" w:cs="Arial"/>
          <w:sz w:val="22"/>
        </w:rPr>
        <w:t xml:space="preserve">The comparison of the distribution of somatic mutations in </w:t>
      </w:r>
      <w:r w:rsidR="008F1DC7" w:rsidRPr="007007FC">
        <w:rPr>
          <w:rFonts w:ascii="Arial" w:hAnsi="Arial" w:cs="Arial"/>
          <w:i/>
          <w:sz w:val="22"/>
        </w:rPr>
        <w:t>KRAS, SMAD4</w:t>
      </w:r>
      <w:r w:rsidR="008F1DC7" w:rsidRPr="007007FC">
        <w:rPr>
          <w:rFonts w:ascii="Arial" w:hAnsi="Arial" w:cs="Arial"/>
          <w:sz w:val="22"/>
        </w:rPr>
        <w:t xml:space="preserve"> and </w:t>
      </w:r>
      <w:r w:rsidR="008F1DC7" w:rsidRPr="007007FC">
        <w:rPr>
          <w:rFonts w:ascii="Arial" w:hAnsi="Arial" w:cs="Arial"/>
          <w:i/>
          <w:sz w:val="22"/>
        </w:rPr>
        <w:t>TP53</w:t>
      </w:r>
      <w:r w:rsidR="008F1DC7" w:rsidRPr="007007FC">
        <w:rPr>
          <w:rFonts w:ascii="Arial" w:hAnsi="Arial" w:cs="Arial"/>
          <w:sz w:val="22"/>
        </w:rPr>
        <w:t xml:space="preserve"> between pancreatic head and body/tail cancers. A. </w:t>
      </w:r>
      <w:proofErr w:type="spellStart"/>
      <w:r w:rsidR="008F1DC7" w:rsidRPr="007007FC">
        <w:rPr>
          <w:rFonts w:ascii="Arial" w:hAnsi="Arial" w:cs="Arial"/>
          <w:sz w:val="22"/>
        </w:rPr>
        <w:t>Piechart</w:t>
      </w:r>
      <w:proofErr w:type="spellEnd"/>
      <w:r w:rsidR="008F1DC7" w:rsidRPr="007007FC">
        <w:rPr>
          <w:rFonts w:ascii="Arial" w:hAnsi="Arial" w:cs="Arial"/>
          <w:sz w:val="22"/>
        </w:rPr>
        <w:t xml:space="preserve"> illustrates the frequency distributions of </w:t>
      </w:r>
      <w:r w:rsidR="008F1DC7" w:rsidRPr="007007FC">
        <w:rPr>
          <w:rFonts w:ascii="Arial" w:hAnsi="Arial" w:cs="Arial"/>
          <w:i/>
          <w:sz w:val="22"/>
        </w:rPr>
        <w:t>KRAS</w:t>
      </w:r>
      <w:r w:rsidR="008F1DC7" w:rsidRPr="007007FC">
        <w:rPr>
          <w:rFonts w:ascii="Arial" w:hAnsi="Arial" w:cs="Arial"/>
          <w:sz w:val="22"/>
        </w:rPr>
        <w:t xml:space="preserve"> somatic mutations. B. Lollipop showed the mutation mappers in </w:t>
      </w:r>
      <w:r w:rsidR="008F1DC7" w:rsidRPr="007007FC">
        <w:rPr>
          <w:rFonts w:ascii="Arial" w:hAnsi="Arial" w:cs="Arial"/>
          <w:i/>
          <w:sz w:val="22"/>
        </w:rPr>
        <w:t>SMAD4</w:t>
      </w:r>
      <w:r w:rsidR="008F1DC7" w:rsidRPr="007007FC">
        <w:rPr>
          <w:rFonts w:ascii="Arial" w:hAnsi="Arial" w:cs="Arial"/>
          <w:sz w:val="22"/>
        </w:rPr>
        <w:t xml:space="preserve">. C. Mutation mappers in </w:t>
      </w:r>
      <w:r w:rsidR="008F1DC7" w:rsidRPr="007007FC">
        <w:rPr>
          <w:rFonts w:ascii="Arial" w:hAnsi="Arial" w:cs="Arial"/>
          <w:i/>
          <w:sz w:val="22"/>
        </w:rPr>
        <w:t>TP53</w:t>
      </w:r>
      <w:r w:rsidR="008F1DC7" w:rsidRPr="007007FC">
        <w:rPr>
          <w:rFonts w:ascii="Arial" w:hAnsi="Arial" w:cs="Arial"/>
          <w:sz w:val="22"/>
        </w:rPr>
        <w:t xml:space="preserve"> somatic mutations.</w:t>
      </w:r>
    </w:p>
    <w:p w14:paraId="2BE00ACB" w14:textId="77777777" w:rsidR="00420679" w:rsidRPr="008F1DC7" w:rsidRDefault="00420679"/>
    <w:sectPr w:rsidR="00420679" w:rsidRPr="008F1DC7" w:rsidSect="00707E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276A39" w14:textId="77777777" w:rsidR="00EB28EF" w:rsidRDefault="00EB28EF" w:rsidP="008F1DC7">
      <w:r>
        <w:separator/>
      </w:r>
    </w:p>
  </w:endnote>
  <w:endnote w:type="continuationSeparator" w:id="0">
    <w:p w14:paraId="76183651" w14:textId="77777777" w:rsidR="00EB28EF" w:rsidRDefault="00EB28EF" w:rsidP="008F1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AC8B58" w14:textId="77777777" w:rsidR="00EB28EF" w:rsidRDefault="00EB28EF" w:rsidP="008F1DC7">
      <w:r>
        <w:separator/>
      </w:r>
    </w:p>
  </w:footnote>
  <w:footnote w:type="continuationSeparator" w:id="0">
    <w:p w14:paraId="6ADE8C94" w14:textId="77777777" w:rsidR="00EB28EF" w:rsidRDefault="00EB28EF" w:rsidP="008F1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1DCA"/>
    <w:rsid w:val="00112A68"/>
    <w:rsid w:val="00420679"/>
    <w:rsid w:val="006228B5"/>
    <w:rsid w:val="007007FC"/>
    <w:rsid w:val="00707E8F"/>
    <w:rsid w:val="008F1DC7"/>
    <w:rsid w:val="00A21DCA"/>
    <w:rsid w:val="00DD710F"/>
    <w:rsid w:val="00EB28EF"/>
    <w:rsid w:val="00FA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AE4092"/>
  <w15:docId w15:val="{E0154A1E-1084-4176-8AE8-A95330C7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D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DC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A30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A30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Manager/>
  <Company/>
  <LinksUpToDate>false</LinksUpToDate>
  <CharactersWithSpaces>315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优 学</cp:lastModifiedBy>
  <cp:revision>2</cp:revision>
  <dcterms:created xsi:type="dcterms:W3CDTF">2020-06-22T15:17:00Z</dcterms:created>
  <dcterms:modified xsi:type="dcterms:W3CDTF">2020-06-22T15:22:00Z</dcterms:modified>
</cp:coreProperties>
</file>