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E57396" w14:textId="4052F10D" w:rsidR="00923816" w:rsidRDefault="00E9578A">
      <w:r>
        <w:t xml:space="preserve">Appendix </w:t>
      </w:r>
      <w:r w:rsidR="004727A1">
        <w:t>2 COREQ</w:t>
      </w:r>
    </w:p>
    <w:p w14:paraId="2E24577E" w14:textId="77777777" w:rsidR="004727A1" w:rsidRDefault="004727A1"/>
    <w:tbl>
      <w:tblPr>
        <w:tblW w:w="0" w:type="auto"/>
        <w:tblCellMar>
          <w:left w:w="0" w:type="dxa"/>
          <w:right w:w="0" w:type="dxa"/>
        </w:tblCellMar>
        <w:tblLook w:val="04A0" w:firstRow="1" w:lastRow="0" w:firstColumn="1" w:lastColumn="0" w:noHBand="0" w:noVBand="1"/>
      </w:tblPr>
      <w:tblGrid>
        <w:gridCol w:w="2542"/>
        <w:gridCol w:w="6464"/>
      </w:tblGrid>
      <w:tr w:rsidR="004727A1" w14:paraId="65DBADCA" w14:textId="77777777" w:rsidTr="007013E3">
        <w:trPr>
          <w:trHeight w:val="416"/>
        </w:trPr>
        <w:tc>
          <w:tcPr>
            <w:tcW w:w="9006" w:type="dxa"/>
            <w:gridSpan w:val="2"/>
            <w:tcBorders>
              <w:top w:val="single" w:sz="8" w:space="0" w:color="auto"/>
              <w:left w:val="single" w:sz="8" w:space="0" w:color="auto"/>
              <w:bottom w:val="single" w:sz="8" w:space="0" w:color="auto"/>
              <w:right w:val="single" w:sz="8" w:space="0" w:color="auto"/>
            </w:tcBorders>
            <w:shd w:val="clear" w:color="auto" w:fill="1F3864"/>
            <w:tcMar>
              <w:top w:w="0" w:type="dxa"/>
              <w:left w:w="108" w:type="dxa"/>
              <w:bottom w:w="0" w:type="dxa"/>
              <w:right w:w="108" w:type="dxa"/>
            </w:tcMar>
            <w:hideMark/>
          </w:tcPr>
          <w:p w14:paraId="7C731438" w14:textId="77777777" w:rsidR="004727A1" w:rsidRDefault="004727A1" w:rsidP="007013E3">
            <w:pPr>
              <w:spacing w:before="40" w:after="40"/>
              <w:rPr>
                <w:rFonts w:ascii="Montserrat" w:hAnsi="Montserrat"/>
              </w:rPr>
            </w:pPr>
            <w:r>
              <w:rPr>
                <w:rFonts w:ascii="Montserrat" w:hAnsi="Montserrat"/>
              </w:rPr>
              <w:t>Research team and reflexivity</w:t>
            </w:r>
          </w:p>
        </w:tc>
      </w:tr>
      <w:tr w:rsidR="004727A1" w14:paraId="1E731304" w14:textId="77777777" w:rsidTr="007013E3">
        <w:tc>
          <w:tcPr>
            <w:tcW w:w="9006" w:type="dxa"/>
            <w:gridSpan w:val="2"/>
            <w:tcBorders>
              <w:top w:val="nil"/>
              <w:left w:val="single" w:sz="8" w:space="0" w:color="auto"/>
              <w:bottom w:val="single" w:sz="8" w:space="0" w:color="auto"/>
              <w:right w:val="single" w:sz="8" w:space="0" w:color="auto"/>
            </w:tcBorders>
            <w:shd w:val="clear" w:color="auto" w:fill="C00000"/>
            <w:tcMar>
              <w:top w:w="0" w:type="dxa"/>
              <w:left w:w="108" w:type="dxa"/>
              <w:bottom w:w="0" w:type="dxa"/>
              <w:right w:w="108" w:type="dxa"/>
            </w:tcMar>
            <w:hideMark/>
          </w:tcPr>
          <w:p w14:paraId="37A70B8E" w14:textId="77777777" w:rsidR="004727A1" w:rsidRPr="002D355E" w:rsidRDefault="004727A1" w:rsidP="007013E3">
            <w:pPr>
              <w:spacing w:before="40" w:after="40"/>
              <w:rPr>
                <w:i/>
                <w:iCs/>
              </w:rPr>
            </w:pPr>
            <w:r w:rsidRPr="002D355E">
              <w:rPr>
                <w:i/>
                <w:iCs/>
                <w:color w:val="FFFFFF"/>
              </w:rPr>
              <w:t>Personal characteristics</w:t>
            </w:r>
          </w:p>
        </w:tc>
      </w:tr>
      <w:tr w:rsidR="004727A1" w14:paraId="673CF16F" w14:textId="77777777" w:rsidTr="007013E3">
        <w:tc>
          <w:tcPr>
            <w:tcW w:w="25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AD3E6B" w14:textId="77777777" w:rsidR="004727A1" w:rsidRDefault="004727A1" w:rsidP="007013E3">
            <w:pPr>
              <w:spacing w:before="40" w:after="40"/>
            </w:pPr>
            <w:r>
              <w:t>Interviewer/facilitator</w:t>
            </w:r>
          </w:p>
        </w:tc>
        <w:tc>
          <w:tcPr>
            <w:tcW w:w="6464" w:type="dxa"/>
            <w:tcBorders>
              <w:top w:val="nil"/>
              <w:left w:val="nil"/>
              <w:bottom w:val="single" w:sz="8" w:space="0" w:color="auto"/>
              <w:right w:val="single" w:sz="8" w:space="0" w:color="auto"/>
            </w:tcBorders>
            <w:tcMar>
              <w:top w:w="0" w:type="dxa"/>
              <w:left w:w="108" w:type="dxa"/>
              <w:bottom w:w="0" w:type="dxa"/>
              <w:right w:w="108" w:type="dxa"/>
            </w:tcMar>
            <w:hideMark/>
          </w:tcPr>
          <w:p w14:paraId="74407106" w14:textId="77777777" w:rsidR="004727A1" w:rsidRDefault="004727A1" w:rsidP="007013E3">
            <w:pPr>
              <w:spacing w:before="40" w:after="40"/>
            </w:pPr>
            <w:r>
              <w:t>Lead author ABM facilitated all focus groups</w:t>
            </w:r>
          </w:p>
        </w:tc>
      </w:tr>
      <w:tr w:rsidR="004727A1" w14:paraId="42CED122" w14:textId="77777777" w:rsidTr="007013E3">
        <w:tc>
          <w:tcPr>
            <w:tcW w:w="25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070BB6" w14:textId="77777777" w:rsidR="004727A1" w:rsidRDefault="004727A1" w:rsidP="007013E3">
            <w:pPr>
              <w:spacing w:before="40" w:after="40"/>
            </w:pPr>
            <w:r>
              <w:t>Credentials</w:t>
            </w:r>
          </w:p>
        </w:tc>
        <w:tc>
          <w:tcPr>
            <w:tcW w:w="6464" w:type="dxa"/>
            <w:tcBorders>
              <w:top w:val="nil"/>
              <w:left w:val="nil"/>
              <w:bottom w:val="single" w:sz="8" w:space="0" w:color="auto"/>
              <w:right w:val="single" w:sz="8" w:space="0" w:color="auto"/>
            </w:tcBorders>
            <w:tcMar>
              <w:top w:w="0" w:type="dxa"/>
              <w:left w:w="108" w:type="dxa"/>
              <w:bottom w:w="0" w:type="dxa"/>
              <w:right w:w="108" w:type="dxa"/>
            </w:tcMar>
          </w:tcPr>
          <w:p w14:paraId="31591D89" w14:textId="77777777" w:rsidR="004727A1" w:rsidRDefault="004727A1" w:rsidP="007013E3">
            <w:pPr>
              <w:spacing w:before="40" w:after="40"/>
            </w:pPr>
            <w:r w:rsidRPr="00E672C6">
              <w:t>PhD (Bioethics) BMedSci</w:t>
            </w:r>
          </w:p>
        </w:tc>
      </w:tr>
      <w:tr w:rsidR="004727A1" w14:paraId="18BB2BB6" w14:textId="77777777" w:rsidTr="007013E3">
        <w:tc>
          <w:tcPr>
            <w:tcW w:w="25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39E051" w14:textId="77777777" w:rsidR="004727A1" w:rsidRDefault="004727A1" w:rsidP="007013E3">
            <w:pPr>
              <w:spacing w:before="40" w:after="40"/>
            </w:pPr>
            <w:r>
              <w:t>Occupation</w:t>
            </w:r>
          </w:p>
        </w:tc>
        <w:tc>
          <w:tcPr>
            <w:tcW w:w="6464" w:type="dxa"/>
            <w:tcBorders>
              <w:top w:val="nil"/>
              <w:left w:val="nil"/>
              <w:bottom w:val="single" w:sz="8" w:space="0" w:color="auto"/>
              <w:right w:val="single" w:sz="8" w:space="0" w:color="auto"/>
            </w:tcBorders>
            <w:tcMar>
              <w:top w:w="0" w:type="dxa"/>
              <w:left w:w="108" w:type="dxa"/>
              <w:bottom w:w="0" w:type="dxa"/>
              <w:right w:w="108" w:type="dxa"/>
            </w:tcMar>
          </w:tcPr>
          <w:p w14:paraId="2E5F4A89" w14:textId="77777777" w:rsidR="004727A1" w:rsidRDefault="004727A1" w:rsidP="007013E3">
            <w:pPr>
              <w:spacing w:before="40" w:after="40"/>
            </w:pPr>
            <w:r>
              <w:t>Head of School of Health and Society, University of Wollongong</w:t>
            </w:r>
          </w:p>
        </w:tc>
      </w:tr>
      <w:tr w:rsidR="004727A1" w14:paraId="0C237CF8" w14:textId="77777777" w:rsidTr="007013E3">
        <w:tc>
          <w:tcPr>
            <w:tcW w:w="25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889299" w14:textId="77777777" w:rsidR="004727A1" w:rsidRDefault="004727A1" w:rsidP="007013E3">
            <w:pPr>
              <w:spacing w:before="40" w:after="40"/>
            </w:pPr>
            <w:r>
              <w:t>Gender</w:t>
            </w:r>
          </w:p>
        </w:tc>
        <w:tc>
          <w:tcPr>
            <w:tcW w:w="6464" w:type="dxa"/>
            <w:tcBorders>
              <w:top w:val="nil"/>
              <w:left w:val="nil"/>
              <w:bottom w:val="single" w:sz="8" w:space="0" w:color="auto"/>
              <w:right w:val="single" w:sz="8" w:space="0" w:color="auto"/>
            </w:tcBorders>
            <w:tcMar>
              <w:top w:w="0" w:type="dxa"/>
              <w:left w:w="108" w:type="dxa"/>
              <w:bottom w:w="0" w:type="dxa"/>
              <w:right w:w="108" w:type="dxa"/>
            </w:tcMar>
          </w:tcPr>
          <w:p w14:paraId="156CDB3D" w14:textId="77777777" w:rsidR="004727A1" w:rsidRDefault="004727A1" w:rsidP="007013E3">
            <w:pPr>
              <w:spacing w:before="40" w:after="40"/>
            </w:pPr>
            <w:r>
              <w:t xml:space="preserve">Female moderator x 1, female research assistants x 2, 2 x female observers, 2 x male observers  </w:t>
            </w:r>
          </w:p>
        </w:tc>
      </w:tr>
      <w:tr w:rsidR="004727A1" w14:paraId="4E3BF135" w14:textId="77777777" w:rsidTr="007013E3">
        <w:tc>
          <w:tcPr>
            <w:tcW w:w="254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87DE659" w14:textId="77777777" w:rsidR="004727A1" w:rsidRDefault="004727A1" w:rsidP="007013E3">
            <w:pPr>
              <w:spacing w:before="40" w:after="40"/>
            </w:pPr>
            <w:r w:rsidRPr="001237A5">
              <w:t>Experience and training</w:t>
            </w:r>
          </w:p>
        </w:tc>
        <w:tc>
          <w:tcPr>
            <w:tcW w:w="6464" w:type="dxa"/>
            <w:tcBorders>
              <w:top w:val="nil"/>
              <w:left w:val="nil"/>
              <w:bottom w:val="single" w:sz="8" w:space="0" w:color="auto"/>
              <w:right w:val="single" w:sz="8" w:space="0" w:color="auto"/>
            </w:tcBorders>
            <w:tcMar>
              <w:top w:w="0" w:type="dxa"/>
              <w:left w:w="108" w:type="dxa"/>
              <w:bottom w:w="0" w:type="dxa"/>
              <w:right w:w="108" w:type="dxa"/>
            </w:tcMar>
          </w:tcPr>
          <w:p w14:paraId="20FABD46" w14:textId="77777777" w:rsidR="004727A1" w:rsidRDefault="004727A1" w:rsidP="007013E3">
            <w:pPr>
              <w:spacing w:before="40" w:after="40"/>
              <w:jc w:val="both"/>
            </w:pPr>
            <w:r>
              <w:rPr>
                <w:rFonts w:cs="Arial"/>
                <w:color w:val="000000"/>
                <w:shd w:val="clear" w:color="auto" w:fill="FFFFFF"/>
              </w:rPr>
              <w:t>Professor</w:t>
            </w:r>
            <w:r w:rsidRPr="00C03679">
              <w:rPr>
                <w:rFonts w:cs="Arial"/>
                <w:color w:val="000000"/>
                <w:shd w:val="clear" w:color="auto" w:fill="FFFFFF"/>
              </w:rPr>
              <w:t xml:space="preserve"> Braunack-Mayer is a bioethicist, with extensive experience in the use of qualitative research methods to explore public health issues, including data linkage, obesity, </w:t>
            </w:r>
            <w:proofErr w:type="gramStart"/>
            <w:r w:rsidRPr="00C03679">
              <w:rPr>
                <w:rFonts w:cs="Arial"/>
                <w:color w:val="000000"/>
                <w:shd w:val="clear" w:color="auto" w:fill="FFFFFF"/>
              </w:rPr>
              <w:t>immunization</w:t>
            </w:r>
            <w:proofErr w:type="gramEnd"/>
            <w:r w:rsidRPr="00C03679">
              <w:rPr>
                <w:rFonts w:cs="Arial"/>
                <w:color w:val="000000"/>
                <w:shd w:val="clear" w:color="auto" w:fill="FFFFFF"/>
              </w:rPr>
              <w:t xml:space="preserve"> and pandemics. Previous work includes research on the place of privacy and confidentiality in medicine and public health, the role of ethics in the education of medical students, and the relationship between ethics and health technology assessment. </w:t>
            </w:r>
          </w:p>
        </w:tc>
      </w:tr>
      <w:tr w:rsidR="004727A1" w14:paraId="06559008" w14:textId="77777777" w:rsidTr="007013E3">
        <w:tc>
          <w:tcPr>
            <w:tcW w:w="9006" w:type="dxa"/>
            <w:gridSpan w:val="2"/>
            <w:tcBorders>
              <w:top w:val="nil"/>
              <w:left w:val="single" w:sz="8" w:space="0" w:color="auto"/>
              <w:bottom w:val="single" w:sz="8" w:space="0" w:color="auto"/>
              <w:right w:val="single" w:sz="8" w:space="0" w:color="auto"/>
            </w:tcBorders>
            <w:shd w:val="clear" w:color="auto" w:fill="C00000"/>
            <w:tcMar>
              <w:top w:w="0" w:type="dxa"/>
              <w:left w:w="108" w:type="dxa"/>
              <w:bottom w:w="0" w:type="dxa"/>
              <w:right w:w="108" w:type="dxa"/>
            </w:tcMar>
          </w:tcPr>
          <w:p w14:paraId="6CA162BB" w14:textId="77777777" w:rsidR="004727A1" w:rsidRDefault="004727A1" w:rsidP="007013E3">
            <w:pPr>
              <w:spacing w:before="40" w:after="40"/>
            </w:pPr>
            <w:r w:rsidRPr="002D355E">
              <w:rPr>
                <w:i/>
                <w:iCs/>
                <w:color w:val="FFFFFF"/>
              </w:rPr>
              <w:t>Relationships with participants</w:t>
            </w:r>
          </w:p>
        </w:tc>
      </w:tr>
      <w:tr w:rsidR="004727A1" w14:paraId="36B658B1" w14:textId="77777777" w:rsidTr="007013E3">
        <w:tc>
          <w:tcPr>
            <w:tcW w:w="25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832C32" w14:textId="77777777" w:rsidR="004727A1" w:rsidRDefault="004727A1" w:rsidP="007013E3">
            <w:pPr>
              <w:spacing w:before="40" w:after="40"/>
            </w:pPr>
            <w:r>
              <w:t>Relationship established</w:t>
            </w:r>
          </w:p>
        </w:tc>
        <w:tc>
          <w:tcPr>
            <w:tcW w:w="6464" w:type="dxa"/>
            <w:tcBorders>
              <w:top w:val="nil"/>
              <w:left w:val="nil"/>
              <w:bottom w:val="single" w:sz="8" w:space="0" w:color="auto"/>
              <w:right w:val="single" w:sz="8" w:space="0" w:color="auto"/>
            </w:tcBorders>
            <w:tcMar>
              <w:top w:w="0" w:type="dxa"/>
              <w:left w:w="108" w:type="dxa"/>
              <w:bottom w:w="0" w:type="dxa"/>
              <w:right w:w="108" w:type="dxa"/>
            </w:tcMar>
          </w:tcPr>
          <w:p w14:paraId="124330DD" w14:textId="77777777" w:rsidR="004727A1" w:rsidRDefault="004727A1" w:rsidP="007013E3">
            <w:pPr>
              <w:spacing w:before="40" w:after="40"/>
            </w:pPr>
            <w:r>
              <w:t xml:space="preserve">No relationship prior to the focus groups </w:t>
            </w:r>
          </w:p>
        </w:tc>
      </w:tr>
      <w:tr w:rsidR="004727A1" w14:paraId="140DBA75" w14:textId="77777777" w:rsidTr="007013E3">
        <w:tc>
          <w:tcPr>
            <w:tcW w:w="25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753FF1" w14:textId="77777777" w:rsidR="004727A1" w:rsidRDefault="004727A1" w:rsidP="007013E3">
            <w:pPr>
              <w:spacing w:before="40" w:after="40"/>
            </w:pPr>
            <w:r>
              <w:t>Participant knowledge of the interviewer</w:t>
            </w:r>
          </w:p>
        </w:tc>
        <w:tc>
          <w:tcPr>
            <w:tcW w:w="6464" w:type="dxa"/>
            <w:tcBorders>
              <w:top w:val="nil"/>
              <w:left w:val="nil"/>
              <w:bottom w:val="single" w:sz="8" w:space="0" w:color="auto"/>
              <w:right w:val="single" w:sz="8" w:space="0" w:color="auto"/>
            </w:tcBorders>
            <w:tcMar>
              <w:top w:w="0" w:type="dxa"/>
              <w:left w:w="108" w:type="dxa"/>
              <w:bottom w:w="0" w:type="dxa"/>
              <w:right w:w="108" w:type="dxa"/>
            </w:tcMar>
          </w:tcPr>
          <w:p w14:paraId="0922B887" w14:textId="77777777" w:rsidR="004727A1" w:rsidRDefault="004727A1" w:rsidP="007013E3">
            <w:pPr>
              <w:spacing w:before="40" w:after="40"/>
            </w:pPr>
            <w:r>
              <w:t xml:space="preserve">Participants received a Participant Information Sheet (PIS) which described the moderator’s role and provided contact details </w:t>
            </w:r>
            <w:proofErr w:type="gramStart"/>
            <w:r>
              <w:t>e.g.</w:t>
            </w:r>
            <w:proofErr w:type="gramEnd"/>
            <w:r>
              <w:t xml:space="preserve"> ‘</w:t>
            </w:r>
            <w:r w:rsidRPr="009F0091">
              <w:t xml:space="preserve">lead Chief Investigator </w:t>
            </w:r>
            <w:r w:rsidRPr="00184CCB">
              <w:t>Professor Annette-Braunack-Mayer at</w:t>
            </w:r>
            <w:r w:rsidRPr="009F0091">
              <w:t xml:space="preserve"> </w:t>
            </w:r>
            <w:r w:rsidRPr="00184CCB">
              <w:t>abmayer@uow.edu.au</w:t>
            </w:r>
            <w:r>
              <w:t>’</w:t>
            </w:r>
          </w:p>
        </w:tc>
      </w:tr>
      <w:tr w:rsidR="004727A1" w14:paraId="462A938D" w14:textId="77777777" w:rsidTr="007013E3">
        <w:tc>
          <w:tcPr>
            <w:tcW w:w="25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B6E2CF" w14:textId="77777777" w:rsidR="004727A1" w:rsidRDefault="004727A1" w:rsidP="007013E3">
            <w:pPr>
              <w:spacing w:before="40" w:after="40"/>
            </w:pPr>
            <w:r>
              <w:t>Interview characteristics</w:t>
            </w:r>
          </w:p>
        </w:tc>
        <w:tc>
          <w:tcPr>
            <w:tcW w:w="6464" w:type="dxa"/>
            <w:tcBorders>
              <w:top w:val="nil"/>
              <w:left w:val="nil"/>
              <w:bottom w:val="single" w:sz="8" w:space="0" w:color="auto"/>
              <w:right w:val="single" w:sz="8" w:space="0" w:color="auto"/>
            </w:tcBorders>
            <w:tcMar>
              <w:top w:w="0" w:type="dxa"/>
              <w:left w:w="108" w:type="dxa"/>
              <w:bottom w:w="0" w:type="dxa"/>
              <w:right w:w="108" w:type="dxa"/>
            </w:tcMar>
          </w:tcPr>
          <w:p w14:paraId="1C2803E8" w14:textId="77777777" w:rsidR="004727A1" w:rsidRDefault="004727A1" w:rsidP="007013E3">
            <w:pPr>
              <w:widowControl w:val="0"/>
              <w:tabs>
                <w:tab w:val="left" w:pos="1001"/>
              </w:tabs>
              <w:spacing w:before="40" w:after="40"/>
            </w:pPr>
            <w:r>
              <w:t>Participants were provided with a brief introduction in the PI</w:t>
            </w:r>
            <w:proofErr w:type="gramStart"/>
            <w:r>
              <w:t xml:space="preserve">: </w:t>
            </w:r>
            <w:r w:rsidRPr="009F0091">
              <w:t xml:space="preserve"> ‘</w:t>
            </w:r>
            <w:proofErr w:type="gramEnd"/>
            <w:r w:rsidRPr="009F0091">
              <w:t>We are undertaking focus groups to investigate community knowledge, attitudes and values with respect to use of people’s general practice data being used for research purposes, as well as through linking general practice data to other data sources.’</w:t>
            </w:r>
          </w:p>
        </w:tc>
      </w:tr>
      <w:tr w:rsidR="004727A1" w14:paraId="36FC5633" w14:textId="77777777" w:rsidTr="007013E3">
        <w:tc>
          <w:tcPr>
            <w:tcW w:w="9006" w:type="dxa"/>
            <w:gridSpan w:val="2"/>
            <w:tcBorders>
              <w:top w:val="nil"/>
              <w:left w:val="single" w:sz="8" w:space="0" w:color="auto"/>
              <w:bottom w:val="single" w:sz="8" w:space="0" w:color="auto"/>
              <w:right w:val="single" w:sz="8" w:space="0" w:color="auto"/>
            </w:tcBorders>
            <w:shd w:val="clear" w:color="auto" w:fill="1F3864"/>
            <w:tcMar>
              <w:top w:w="0" w:type="dxa"/>
              <w:left w:w="108" w:type="dxa"/>
              <w:bottom w:w="0" w:type="dxa"/>
              <w:right w:w="108" w:type="dxa"/>
            </w:tcMar>
            <w:hideMark/>
          </w:tcPr>
          <w:p w14:paraId="6A6B71DF" w14:textId="77777777" w:rsidR="004727A1" w:rsidRDefault="004727A1" w:rsidP="007013E3">
            <w:pPr>
              <w:spacing w:before="40" w:after="40"/>
              <w:rPr>
                <w:rFonts w:ascii="Montserrat" w:hAnsi="Montserrat"/>
              </w:rPr>
            </w:pPr>
            <w:r>
              <w:rPr>
                <w:rFonts w:ascii="Montserrat" w:hAnsi="Montserrat"/>
                <w:color w:val="FFFFFF"/>
              </w:rPr>
              <w:t>Domain 2: Study design</w:t>
            </w:r>
          </w:p>
        </w:tc>
      </w:tr>
      <w:tr w:rsidR="004727A1" w14:paraId="19F8C0B3" w14:textId="77777777" w:rsidTr="007013E3">
        <w:tc>
          <w:tcPr>
            <w:tcW w:w="9006" w:type="dxa"/>
            <w:gridSpan w:val="2"/>
            <w:tcBorders>
              <w:top w:val="nil"/>
              <w:left w:val="single" w:sz="8" w:space="0" w:color="auto"/>
              <w:bottom w:val="single" w:sz="8" w:space="0" w:color="auto"/>
              <w:right w:val="single" w:sz="8" w:space="0" w:color="auto"/>
            </w:tcBorders>
            <w:shd w:val="clear" w:color="auto" w:fill="C00000"/>
            <w:tcMar>
              <w:top w:w="0" w:type="dxa"/>
              <w:left w:w="108" w:type="dxa"/>
              <w:bottom w:w="0" w:type="dxa"/>
              <w:right w:w="108" w:type="dxa"/>
            </w:tcMar>
            <w:hideMark/>
          </w:tcPr>
          <w:p w14:paraId="0983A25F" w14:textId="77777777" w:rsidR="004727A1" w:rsidRPr="003443CB" w:rsidRDefault="004727A1" w:rsidP="007013E3">
            <w:pPr>
              <w:spacing w:before="40" w:after="40"/>
              <w:rPr>
                <w:i/>
                <w:iCs/>
              </w:rPr>
            </w:pPr>
            <w:r w:rsidRPr="003443CB">
              <w:rPr>
                <w:i/>
                <w:iCs/>
                <w:color w:val="FFFFFF"/>
              </w:rPr>
              <w:t>Theoretical framework</w:t>
            </w:r>
          </w:p>
        </w:tc>
      </w:tr>
      <w:tr w:rsidR="004727A1" w14:paraId="4AEC8F01" w14:textId="77777777" w:rsidTr="007013E3">
        <w:tc>
          <w:tcPr>
            <w:tcW w:w="25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05509E" w14:textId="77777777" w:rsidR="004727A1" w:rsidRDefault="004727A1" w:rsidP="007013E3">
            <w:pPr>
              <w:spacing w:before="40" w:after="40"/>
            </w:pPr>
            <w:r>
              <w:t>Methodological orientation and theory</w:t>
            </w:r>
          </w:p>
        </w:tc>
        <w:tc>
          <w:tcPr>
            <w:tcW w:w="6464" w:type="dxa"/>
            <w:tcBorders>
              <w:top w:val="nil"/>
              <w:left w:val="nil"/>
              <w:bottom w:val="single" w:sz="8" w:space="0" w:color="auto"/>
              <w:right w:val="single" w:sz="8" w:space="0" w:color="auto"/>
            </w:tcBorders>
            <w:tcMar>
              <w:top w:w="0" w:type="dxa"/>
              <w:left w:w="108" w:type="dxa"/>
              <w:bottom w:w="0" w:type="dxa"/>
              <w:right w:w="108" w:type="dxa"/>
            </w:tcMar>
          </w:tcPr>
          <w:p w14:paraId="21F2A314" w14:textId="77777777" w:rsidR="004727A1" w:rsidRDefault="004727A1" w:rsidP="007013E3">
            <w:pPr>
              <w:spacing w:before="40" w:after="40"/>
              <w:jc w:val="both"/>
            </w:pPr>
            <w:r w:rsidRPr="009F0091">
              <w:t xml:space="preserve">Focus groups have their methodological origins in marketing and social research.  They are designed to encourage discussion in a supportive environment and non-confrontational way to understand people’s perspectives, </w:t>
            </w:r>
            <w:proofErr w:type="gramStart"/>
            <w:r w:rsidRPr="009F0091">
              <w:t>attitudes</w:t>
            </w:r>
            <w:proofErr w:type="gramEnd"/>
            <w:r w:rsidRPr="009F0091">
              <w:t xml:space="preserve"> and values (Kitzinger, 1995, and Morgan, 1997). In this project, the theoretical framework for the focus groups is empirical bioethics, </w:t>
            </w:r>
            <w:r>
              <w:t>focusing on how</w:t>
            </w:r>
            <w:r w:rsidRPr="009F0091">
              <w:t xml:space="preserve"> </w:t>
            </w:r>
            <w:r>
              <w:t>the</w:t>
            </w:r>
            <w:r w:rsidRPr="009F0091">
              <w:t xml:space="preserve"> participants’ </w:t>
            </w:r>
            <w:r>
              <w:t xml:space="preserve">knowledge, </w:t>
            </w:r>
            <w:r w:rsidRPr="009F0091">
              <w:t>perspectives and values interact.</w:t>
            </w:r>
          </w:p>
          <w:p w14:paraId="7466FC78" w14:textId="77777777" w:rsidR="004727A1" w:rsidRPr="0092587D" w:rsidRDefault="004727A1" w:rsidP="007013E3">
            <w:pPr>
              <w:spacing w:before="40" w:after="40"/>
              <w:jc w:val="both"/>
              <w:rPr>
                <w:b/>
                <w:bCs/>
              </w:rPr>
            </w:pPr>
            <w:r w:rsidRPr="0092587D">
              <w:rPr>
                <w:b/>
                <w:bCs/>
              </w:rPr>
              <w:t>References</w:t>
            </w:r>
          </w:p>
          <w:p w14:paraId="2DF08F5E" w14:textId="77777777" w:rsidR="004727A1" w:rsidRPr="0092587D" w:rsidRDefault="004727A1" w:rsidP="007013E3">
            <w:pPr>
              <w:spacing w:before="40" w:after="40"/>
            </w:pPr>
            <w:r w:rsidRPr="0092587D">
              <w:t>Kitzinger J. Qualitative Research: Introducing focus groups BMJ 1995; 311 :299 doi:10.1136/bmj.311.7000.299</w:t>
            </w:r>
          </w:p>
          <w:p w14:paraId="00B8C1B9" w14:textId="77777777" w:rsidR="004727A1" w:rsidRDefault="004727A1" w:rsidP="007013E3">
            <w:pPr>
              <w:spacing w:before="40" w:after="40"/>
            </w:pPr>
            <w:r w:rsidRPr="0092587D">
              <w:t>Morgan, D. L. (1997). </w:t>
            </w:r>
            <w:r w:rsidRPr="0092587D">
              <w:rPr>
                <w:i/>
                <w:iCs/>
              </w:rPr>
              <w:t>Focus groups as qualitative research</w:t>
            </w:r>
            <w:r w:rsidRPr="0092587D">
              <w:t>. SAGE Publications, Inc., https://dx.doi.org/10.4135/9781412984287</w:t>
            </w:r>
          </w:p>
        </w:tc>
      </w:tr>
      <w:tr w:rsidR="004727A1" w14:paraId="054B43FB" w14:textId="77777777" w:rsidTr="007013E3">
        <w:tc>
          <w:tcPr>
            <w:tcW w:w="9006" w:type="dxa"/>
            <w:gridSpan w:val="2"/>
            <w:tcBorders>
              <w:top w:val="nil"/>
              <w:left w:val="single" w:sz="8" w:space="0" w:color="auto"/>
              <w:bottom w:val="single" w:sz="8" w:space="0" w:color="auto"/>
              <w:right w:val="single" w:sz="8" w:space="0" w:color="auto"/>
            </w:tcBorders>
            <w:shd w:val="clear" w:color="auto" w:fill="C00000"/>
            <w:tcMar>
              <w:top w:w="0" w:type="dxa"/>
              <w:left w:w="108" w:type="dxa"/>
              <w:bottom w:w="0" w:type="dxa"/>
              <w:right w:w="108" w:type="dxa"/>
            </w:tcMar>
            <w:hideMark/>
          </w:tcPr>
          <w:p w14:paraId="7036E710" w14:textId="77777777" w:rsidR="004727A1" w:rsidRPr="003443CB" w:rsidRDefault="004727A1" w:rsidP="007013E3">
            <w:pPr>
              <w:spacing w:before="40" w:after="40"/>
              <w:rPr>
                <w:i/>
                <w:iCs/>
              </w:rPr>
            </w:pPr>
            <w:r w:rsidRPr="003443CB">
              <w:rPr>
                <w:i/>
                <w:iCs/>
                <w:color w:val="FFFFFF"/>
              </w:rPr>
              <w:t>Participant selection</w:t>
            </w:r>
          </w:p>
        </w:tc>
      </w:tr>
      <w:tr w:rsidR="004727A1" w14:paraId="6EA4D749" w14:textId="77777777" w:rsidTr="007013E3">
        <w:tc>
          <w:tcPr>
            <w:tcW w:w="25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7BAEB4" w14:textId="77777777" w:rsidR="004727A1" w:rsidRDefault="004727A1" w:rsidP="007013E3">
            <w:pPr>
              <w:spacing w:before="40" w:after="40"/>
            </w:pPr>
            <w:r>
              <w:t>Sampling</w:t>
            </w:r>
          </w:p>
        </w:tc>
        <w:tc>
          <w:tcPr>
            <w:tcW w:w="6464" w:type="dxa"/>
            <w:tcBorders>
              <w:top w:val="nil"/>
              <w:left w:val="nil"/>
              <w:bottom w:val="single" w:sz="8" w:space="0" w:color="auto"/>
              <w:right w:val="single" w:sz="8" w:space="0" w:color="auto"/>
            </w:tcBorders>
            <w:tcMar>
              <w:top w:w="0" w:type="dxa"/>
              <w:left w:w="108" w:type="dxa"/>
              <w:bottom w:w="0" w:type="dxa"/>
              <w:right w:w="108" w:type="dxa"/>
            </w:tcMar>
          </w:tcPr>
          <w:p w14:paraId="2AEA03E9" w14:textId="77777777" w:rsidR="004727A1" w:rsidRDefault="004727A1" w:rsidP="007013E3">
            <w:pPr>
              <w:spacing w:before="40" w:after="40"/>
              <w:jc w:val="both"/>
            </w:pPr>
            <w:r w:rsidRPr="00440555">
              <w:rPr>
                <w:lang w:val="en-US"/>
              </w:rPr>
              <w:t xml:space="preserve">Sampling for focus groups follows a qualitative (purposive) rather than a quantitative (representational) sampling strategy. Our aim </w:t>
            </w:r>
            <w:r>
              <w:rPr>
                <w:lang w:val="en-US"/>
              </w:rPr>
              <w:t>was</w:t>
            </w:r>
            <w:r w:rsidRPr="00440555">
              <w:rPr>
                <w:lang w:val="en-US"/>
              </w:rPr>
              <w:t xml:space="preserve"> to constitute broadly inclusive groups, with a range of ages (18 years+), </w:t>
            </w:r>
            <w:r w:rsidRPr="00440555">
              <w:rPr>
                <w:lang w:val="en-US"/>
              </w:rPr>
              <w:lastRenderedPageBreak/>
              <w:t xml:space="preserve">genders, </w:t>
            </w:r>
            <w:proofErr w:type="gramStart"/>
            <w:r w:rsidRPr="00440555">
              <w:rPr>
                <w:lang w:val="en-US"/>
              </w:rPr>
              <w:t>SES</w:t>
            </w:r>
            <w:proofErr w:type="gramEnd"/>
            <w:r w:rsidRPr="00440555">
              <w:rPr>
                <w:lang w:val="en-US"/>
              </w:rPr>
              <w:t xml:space="preserve"> and cultural backgrounds, from a range of geographic areas nationally, including urban, regional and rural), in order to recruit as diverse a sample as possible</w:t>
            </w:r>
            <w:r>
              <w:rPr>
                <w:lang w:val="en-US"/>
              </w:rPr>
              <w:t>.</w:t>
            </w:r>
          </w:p>
        </w:tc>
      </w:tr>
      <w:tr w:rsidR="004727A1" w14:paraId="49669969" w14:textId="77777777" w:rsidTr="007013E3">
        <w:tc>
          <w:tcPr>
            <w:tcW w:w="254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4E3FCF6" w14:textId="77777777" w:rsidR="004727A1" w:rsidRDefault="004727A1" w:rsidP="007013E3">
            <w:pPr>
              <w:spacing w:before="40" w:after="40"/>
            </w:pPr>
            <w:r>
              <w:lastRenderedPageBreak/>
              <w:t>Method of approach</w:t>
            </w:r>
          </w:p>
        </w:tc>
        <w:tc>
          <w:tcPr>
            <w:tcW w:w="6464" w:type="dxa"/>
            <w:tcBorders>
              <w:top w:val="nil"/>
              <w:left w:val="nil"/>
              <w:bottom w:val="single" w:sz="8" w:space="0" w:color="auto"/>
              <w:right w:val="single" w:sz="8" w:space="0" w:color="auto"/>
            </w:tcBorders>
            <w:tcMar>
              <w:top w:w="0" w:type="dxa"/>
              <w:left w:w="108" w:type="dxa"/>
              <w:bottom w:w="0" w:type="dxa"/>
              <w:right w:w="108" w:type="dxa"/>
            </w:tcMar>
          </w:tcPr>
          <w:p w14:paraId="796C4381" w14:textId="77777777" w:rsidR="004727A1" w:rsidRDefault="004727A1" w:rsidP="007013E3">
            <w:pPr>
              <w:spacing w:before="40" w:after="40"/>
              <w:jc w:val="both"/>
            </w:pPr>
            <w:r>
              <w:t>We employed an</w:t>
            </w:r>
            <w:r w:rsidRPr="001D5BE3">
              <w:t xml:space="preserve"> experienced </w:t>
            </w:r>
            <w:r>
              <w:t xml:space="preserve">Australian </w:t>
            </w:r>
            <w:r w:rsidRPr="001D5BE3">
              <w:t xml:space="preserve">market research company, McNair </w:t>
            </w:r>
            <w:proofErr w:type="spellStart"/>
            <w:r w:rsidRPr="001D5BE3">
              <w:t>yellowSquares</w:t>
            </w:r>
            <w:proofErr w:type="spellEnd"/>
            <w:r>
              <w:fldChar w:fldCharType="begin"/>
            </w:r>
            <w:r>
              <w:instrText xml:space="preserve"> ADDIN EN.CITE &lt;EndNote&gt;&lt;Cite&gt;&lt;Author&gt;McNair yellowSquares&lt;/Author&gt;&lt;RecNum&gt;33&lt;/RecNum&gt;&lt;DisplayText&gt;[4]&lt;/DisplayText&gt;&lt;record&gt;&lt;rec-number&gt;33&lt;/rec-number&gt;&lt;foreign-keys&gt;&lt;key app="EN" db-id="dfwdr55vds9sweex2945xdzp5wd02t5eswsf" timestamp="1644381082"&gt;33&lt;/key&gt;&lt;/foreign-keys&gt;&lt;ref-type name="Web Page"&gt;12&lt;/ref-type&gt;&lt;contributors&gt;&lt;authors&gt;&lt;author&gt;McNair yellowSquares,&lt;/author&gt;&lt;/authors&gt;&lt;/contributors&gt;&lt;titles&gt;&lt;title&gt;McNair yellowSquares&lt;/title&gt;&lt;/titles&gt;&lt;volume&gt;2022&lt;/volume&gt;&lt;number&gt;9th February&lt;/number&gt;&lt;dates&gt;&lt;/dates&gt;&lt;urls&gt;&lt;related-urls&gt;&lt;url&gt;https://mcnair.com.au/&lt;/url&gt;&lt;/related-urls&gt;&lt;/urls&gt;&lt;/record&gt;&lt;/Cite&gt;&lt;/EndNote&gt;</w:instrText>
            </w:r>
            <w:r>
              <w:fldChar w:fldCharType="separate"/>
            </w:r>
            <w:r>
              <w:fldChar w:fldCharType="end"/>
            </w:r>
            <w:r w:rsidRPr="001D5BE3">
              <w:t xml:space="preserve">, </w:t>
            </w:r>
            <w:r>
              <w:t>to recruit</w:t>
            </w:r>
            <w:r w:rsidRPr="001D5BE3">
              <w:t xml:space="preserve"> a sample of 2</w:t>
            </w:r>
            <w:r>
              <w:t>4</w:t>
            </w:r>
            <w:r w:rsidRPr="001D5BE3">
              <w:t xml:space="preserve"> participants from </w:t>
            </w:r>
            <w:r>
              <w:t>their opt-in</w:t>
            </w:r>
            <w:r w:rsidRPr="001D5BE3">
              <w:t xml:space="preserve"> online panel.</w:t>
            </w:r>
            <w:r>
              <w:t xml:space="preserve"> </w:t>
            </w:r>
            <w:r w:rsidRPr="001D5BE3">
              <w:t xml:space="preserve">McNair </w:t>
            </w:r>
            <w:proofErr w:type="spellStart"/>
            <w:r w:rsidRPr="001D5BE3">
              <w:t>yellowSquares</w:t>
            </w:r>
            <w:proofErr w:type="spellEnd"/>
            <w:r w:rsidRPr="001D5BE3">
              <w:t xml:space="preserve"> were asked to secure</w:t>
            </w:r>
            <w:r>
              <w:t xml:space="preserve"> a diverse sample with respect to </w:t>
            </w:r>
            <w:r w:rsidRPr="00AB4DC6">
              <w:t>gender, age, geographic</w:t>
            </w:r>
            <w:r>
              <w:t xml:space="preserve"> </w:t>
            </w:r>
            <w:r w:rsidRPr="00AB4DC6">
              <w:t xml:space="preserve">residential location (rural, </w:t>
            </w:r>
            <w:proofErr w:type="gramStart"/>
            <w:r w:rsidRPr="00AB4DC6">
              <w:t>regional</w:t>
            </w:r>
            <w:proofErr w:type="gramEnd"/>
            <w:r w:rsidRPr="00AB4DC6">
              <w:t xml:space="preserve"> and urban), </w:t>
            </w:r>
            <w:r>
              <w:t xml:space="preserve">national spread, </w:t>
            </w:r>
            <w:r w:rsidRPr="00AB4DC6">
              <w:t xml:space="preserve">educational qualifications, employment and cultural </w:t>
            </w:r>
            <w:r>
              <w:t>background</w:t>
            </w:r>
            <w:r w:rsidRPr="00AB4DC6">
              <w:t>.</w:t>
            </w:r>
            <w:r w:rsidRPr="001D5BE3">
              <w:t xml:space="preserve"> </w:t>
            </w:r>
            <w:r>
              <w:t xml:space="preserve">Only panel members 18 years </w:t>
            </w:r>
            <w:r w:rsidRPr="00843DCF">
              <w:t xml:space="preserve">and older were invited. We excluded potential participants with current or previous experience(s) employed in a general practice setting to limit the impact </w:t>
            </w:r>
            <w:r>
              <w:t>of</w:t>
            </w:r>
            <w:r w:rsidRPr="00843DCF">
              <w:t xml:space="preserve"> firsthand </w:t>
            </w:r>
            <w:r>
              <w:t>knowledge of data sharing practices in general practice.</w:t>
            </w:r>
            <w:r w:rsidRPr="00843DCF">
              <w:t xml:space="preserve"> Using a screening survey, participants were purposively selected from MacNair </w:t>
            </w:r>
            <w:proofErr w:type="spellStart"/>
            <w:r w:rsidRPr="00843DCF">
              <w:t>yellowSquare’s</w:t>
            </w:r>
            <w:proofErr w:type="spellEnd"/>
            <w:r>
              <w:t xml:space="preserve"> </w:t>
            </w:r>
            <w:r w:rsidRPr="001D5BE3">
              <w:t>panel to meet th</w:t>
            </w:r>
            <w:r>
              <w:t>ese</w:t>
            </w:r>
            <w:r w:rsidRPr="001D5BE3">
              <w:t xml:space="preserve"> requirements.</w:t>
            </w:r>
          </w:p>
        </w:tc>
      </w:tr>
      <w:tr w:rsidR="004727A1" w14:paraId="40F1B13A" w14:textId="77777777" w:rsidTr="007013E3">
        <w:tc>
          <w:tcPr>
            <w:tcW w:w="254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0181A34" w14:textId="77777777" w:rsidR="004727A1" w:rsidRDefault="004727A1" w:rsidP="007013E3">
            <w:pPr>
              <w:spacing w:before="40" w:after="40"/>
            </w:pPr>
            <w:r>
              <w:t>Sample size</w:t>
            </w:r>
          </w:p>
        </w:tc>
        <w:tc>
          <w:tcPr>
            <w:tcW w:w="6464" w:type="dxa"/>
            <w:tcBorders>
              <w:top w:val="nil"/>
              <w:left w:val="nil"/>
              <w:bottom w:val="single" w:sz="8" w:space="0" w:color="auto"/>
              <w:right w:val="single" w:sz="8" w:space="0" w:color="auto"/>
            </w:tcBorders>
            <w:tcMar>
              <w:top w:w="0" w:type="dxa"/>
              <w:left w:w="108" w:type="dxa"/>
              <w:bottom w:w="0" w:type="dxa"/>
              <w:right w:w="108" w:type="dxa"/>
            </w:tcMar>
          </w:tcPr>
          <w:p w14:paraId="37B1F430" w14:textId="77777777" w:rsidR="004727A1" w:rsidRDefault="004727A1" w:rsidP="007013E3">
            <w:pPr>
              <w:spacing w:before="40" w:after="40"/>
            </w:pPr>
            <w:r>
              <w:t>24 participants were recruited (22 participants took part in the focus groups)</w:t>
            </w:r>
          </w:p>
        </w:tc>
      </w:tr>
      <w:tr w:rsidR="004727A1" w14:paraId="73298D5B" w14:textId="77777777" w:rsidTr="007013E3">
        <w:tc>
          <w:tcPr>
            <w:tcW w:w="254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328D2BE" w14:textId="77777777" w:rsidR="004727A1" w:rsidRDefault="004727A1" w:rsidP="007013E3">
            <w:pPr>
              <w:spacing w:before="40" w:after="40"/>
            </w:pPr>
            <w:r>
              <w:t>Non-participation</w:t>
            </w:r>
          </w:p>
        </w:tc>
        <w:tc>
          <w:tcPr>
            <w:tcW w:w="6464" w:type="dxa"/>
            <w:tcBorders>
              <w:top w:val="nil"/>
              <w:left w:val="nil"/>
              <w:bottom w:val="single" w:sz="8" w:space="0" w:color="auto"/>
              <w:right w:val="single" w:sz="8" w:space="0" w:color="auto"/>
            </w:tcBorders>
            <w:tcMar>
              <w:top w:w="0" w:type="dxa"/>
              <w:left w:w="108" w:type="dxa"/>
              <w:bottom w:w="0" w:type="dxa"/>
              <w:right w:w="108" w:type="dxa"/>
            </w:tcMar>
          </w:tcPr>
          <w:p w14:paraId="2029803E" w14:textId="77777777" w:rsidR="004727A1" w:rsidRDefault="004727A1" w:rsidP="007013E3">
            <w:pPr>
              <w:spacing w:before="40" w:after="40"/>
            </w:pPr>
            <w:r>
              <w:t>2 participants failed to attend on the day despite recording verbal consent to participate in the week before hand.</w:t>
            </w:r>
          </w:p>
        </w:tc>
      </w:tr>
      <w:tr w:rsidR="004727A1" w14:paraId="33D14689" w14:textId="77777777" w:rsidTr="007013E3">
        <w:tc>
          <w:tcPr>
            <w:tcW w:w="9006" w:type="dxa"/>
            <w:gridSpan w:val="2"/>
            <w:tcBorders>
              <w:top w:val="nil"/>
              <w:left w:val="single" w:sz="8" w:space="0" w:color="auto"/>
              <w:bottom w:val="single" w:sz="8" w:space="0" w:color="auto"/>
              <w:right w:val="single" w:sz="8" w:space="0" w:color="auto"/>
            </w:tcBorders>
            <w:shd w:val="clear" w:color="auto" w:fill="C00000"/>
            <w:tcMar>
              <w:top w:w="0" w:type="dxa"/>
              <w:left w:w="108" w:type="dxa"/>
              <w:bottom w:w="0" w:type="dxa"/>
              <w:right w:w="108" w:type="dxa"/>
            </w:tcMar>
          </w:tcPr>
          <w:p w14:paraId="1C20DD2A" w14:textId="77777777" w:rsidR="004727A1" w:rsidRPr="004B105D" w:rsidRDefault="004727A1" w:rsidP="007013E3">
            <w:pPr>
              <w:spacing w:before="40" w:after="40"/>
              <w:rPr>
                <w:i/>
                <w:iCs/>
                <w:color w:val="FFFFFF" w:themeColor="background1"/>
              </w:rPr>
            </w:pPr>
            <w:r w:rsidRPr="004B105D">
              <w:rPr>
                <w:i/>
                <w:iCs/>
                <w:color w:val="FFFFFF" w:themeColor="background1"/>
              </w:rPr>
              <w:t>Setting</w:t>
            </w:r>
          </w:p>
        </w:tc>
      </w:tr>
      <w:tr w:rsidR="004727A1" w14:paraId="147D7F1B" w14:textId="77777777" w:rsidTr="007013E3">
        <w:tc>
          <w:tcPr>
            <w:tcW w:w="2542" w:type="dxa"/>
            <w:tcBorders>
              <w:top w:val="nil"/>
              <w:left w:val="single" w:sz="8" w:space="0" w:color="auto"/>
              <w:bottom w:val="nil"/>
              <w:right w:val="single" w:sz="8" w:space="0" w:color="auto"/>
            </w:tcBorders>
            <w:tcMar>
              <w:top w:w="0" w:type="dxa"/>
              <w:left w:w="108" w:type="dxa"/>
              <w:bottom w:w="0" w:type="dxa"/>
              <w:right w:w="108" w:type="dxa"/>
            </w:tcMar>
          </w:tcPr>
          <w:p w14:paraId="7E8BCB09" w14:textId="77777777" w:rsidR="004727A1" w:rsidRDefault="004727A1" w:rsidP="007013E3">
            <w:pPr>
              <w:spacing w:before="40" w:after="40"/>
            </w:pPr>
            <w:r>
              <w:t>Setting of data collection</w:t>
            </w:r>
          </w:p>
        </w:tc>
        <w:tc>
          <w:tcPr>
            <w:tcW w:w="6464" w:type="dxa"/>
            <w:tcBorders>
              <w:top w:val="nil"/>
              <w:left w:val="nil"/>
              <w:bottom w:val="nil"/>
              <w:right w:val="single" w:sz="8" w:space="0" w:color="auto"/>
            </w:tcBorders>
            <w:tcMar>
              <w:top w:w="0" w:type="dxa"/>
              <w:left w:w="108" w:type="dxa"/>
              <w:bottom w:w="0" w:type="dxa"/>
              <w:right w:w="108" w:type="dxa"/>
            </w:tcMar>
          </w:tcPr>
          <w:p w14:paraId="53F90D3B" w14:textId="77777777" w:rsidR="004727A1" w:rsidRDefault="004727A1" w:rsidP="007013E3">
            <w:pPr>
              <w:spacing w:before="40" w:after="40"/>
            </w:pPr>
            <w:r>
              <w:t>On-line Focus group via Zoom</w:t>
            </w:r>
          </w:p>
        </w:tc>
      </w:tr>
      <w:tr w:rsidR="004727A1" w14:paraId="2C381757" w14:textId="77777777" w:rsidTr="007013E3">
        <w:tc>
          <w:tcPr>
            <w:tcW w:w="2542" w:type="dxa"/>
            <w:tcBorders>
              <w:top w:val="nil"/>
              <w:left w:val="single" w:sz="8" w:space="0" w:color="auto"/>
              <w:bottom w:val="nil"/>
              <w:right w:val="single" w:sz="8" w:space="0" w:color="auto"/>
            </w:tcBorders>
            <w:tcMar>
              <w:top w:w="0" w:type="dxa"/>
              <w:left w:w="108" w:type="dxa"/>
              <w:bottom w:w="0" w:type="dxa"/>
              <w:right w:w="108" w:type="dxa"/>
            </w:tcMar>
          </w:tcPr>
          <w:p w14:paraId="2D81ED26" w14:textId="77777777" w:rsidR="004727A1" w:rsidRDefault="004727A1" w:rsidP="007013E3">
            <w:pPr>
              <w:spacing w:before="40" w:after="40"/>
            </w:pPr>
            <w:r>
              <w:t>Presence of non-participants</w:t>
            </w:r>
          </w:p>
        </w:tc>
        <w:tc>
          <w:tcPr>
            <w:tcW w:w="6464" w:type="dxa"/>
            <w:tcBorders>
              <w:top w:val="nil"/>
              <w:left w:val="nil"/>
              <w:bottom w:val="nil"/>
              <w:right w:val="single" w:sz="8" w:space="0" w:color="auto"/>
            </w:tcBorders>
            <w:tcMar>
              <w:top w:w="0" w:type="dxa"/>
              <w:left w:w="108" w:type="dxa"/>
              <w:bottom w:w="0" w:type="dxa"/>
              <w:right w:w="108" w:type="dxa"/>
            </w:tcMar>
          </w:tcPr>
          <w:p w14:paraId="6C73A970" w14:textId="77777777" w:rsidR="004727A1" w:rsidRDefault="004727A1" w:rsidP="007013E3">
            <w:pPr>
              <w:spacing w:before="40" w:after="40"/>
            </w:pPr>
            <w:r>
              <w:t>The moderator (ABM) and two members of the research team (BF &amp; LC) plus one observer per group</w:t>
            </w:r>
          </w:p>
        </w:tc>
      </w:tr>
      <w:tr w:rsidR="004727A1" w14:paraId="0A0BFB3E" w14:textId="77777777" w:rsidTr="007013E3">
        <w:tc>
          <w:tcPr>
            <w:tcW w:w="2542" w:type="dxa"/>
            <w:tcBorders>
              <w:top w:val="nil"/>
              <w:left w:val="single" w:sz="8" w:space="0" w:color="auto"/>
              <w:bottom w:val="nil"/>
              <w:right w:val="single" w:sz="8" w:space="0" w:color="auto"/>
            </w:tcBorders>
            <w:tcMar>
              <w:top w:w="0" w:type="dxa"/>
              <w:left w:w="108" w:type="dxa"/>
              <w:bottom w:w="0" w:type="dxa"/>
              <w:right w:w="108" w:type="dxa"/>
            </w:tcMar>
          </w:tcPr>
          <w:p w14:paraId="7EE41C93" w14:textId="77777777" w:rsidR="004727A1" w:rsidRDefault="004727A1" w:rsidP="007013E3">
            <w:pPr>
              <w:spacing w:before="40" w:after="40"/>
            </w:pPr>
            <w:r>
              <w:t>Description of samples</w:t>
            </w:r>
          </w:p>
        </w:tc>
        <w:tc>
          <w:tcPr>
            <w:tcW w:w="6464" w:type="dxa"/>
            <w:tcBorders>
              <w:top w:val="nil"/>
              <w:left w:val="nil"/>
              <w:bottom w:val="nil"/>
              <w:right w:val="single" w:sz="8" w:space="0" w:color="auto"/>
            </w:tcBorders>
            <w:tcMar>
              <w:top w:w="0" w:type="dxa"/>
              <w:left w:w="108" w:type="dxa"/>
              <w:bottom w:w="0" w:type="dxa"/>
              <w:right w:w="108" w:type="dxa"/>
            </w:tcMar>
          </w:tcPr>
          <w:p w14:paraId="1029278B" w14:textId="77777777" w:rsidR="004727A1" w:rsidRPr="00F543BF" w:rsidRDefault="004727A1" w:rsidP="007013E3">
            <w:pPr>
              <w:spacing w:before="40" w:after="40"/>
              <w:jc w:val="both"/>
            </w:pPr>
            <w:r>
              <w:t>Focus Group 1 - A</w:t>
            </w:r>
            <w:r w:rsidRPr="00F543BF">
              <w:t>ll female group (25</w:t>
            </w:r>
            <w:r>
              <w:t xml:space="preserve"> years</w:t>
            </w:r>
            <w:r w:rsidRPr="00F543BF">
              <w:t>+),</w:t>
            </w:r>
            <w:r>
              <w:t xml:space="preserve"> </w:t>
            </w:r>
          </w:p>
          <w:p w14:paraId="15DEC7F4" w14:textId="77777777" w:rsidR="004727A1" w:rsidRPr="00F543BF" w:rsidRDefault="004727A1" w:rsidP="007013E3">
            <w:pPr>
              <w:spacing w:before="40" w:after="40"/>
              <w:jc w:val="both"/>
            </w:pPr>
            <w:r>
              <w:t>Focus Group 2 - A</w:t>
            </w:r>
            <w:r w:rsidRPr="00F543BF">
              <w:t>ll male group (25</w:t>
            </w:r>
            <w:r>
              <w:t xml:space="preserve"> years </w:t>
            </w:r>
            <w:r w:rsidRPr="00F543BF">
              <w:t>+),</w:t>
            </w:r>
          </w:p>
          <w:p w14:paraId="1EA9A7EC" w14:textId="77777777" w:rsidR="004727A1" w:rsidRPr="00F543BF" w:rsidRDefault="004727A1" w:rsidP="007013E3">
            <w:pPr>
              <w:spacing w:before="40" w:after="40"/>
              <w:jc w:val="both"/>
            </w:pPr>
            <w:r>
              <w:t>Focus Group 3 - M</w:t>
            </w:r>
            <w:r w:rsidRPr="00F543BF">
              <w:t>ixed group all ages (25</w:t>
            </w:r>
            <w:r>
              <w:t xml:space="preserve"> years </w:t>
            </w:r>
            <w:r w:rsidRPr="00F543BF">
              <w:t xml:space="preserve">+), </w:t>
            </w:r>
          </w:p>
          <w:p w14:paraId="6D9BB8C3" w14:textId="77777777" w:rsidR="004727A1" w:rsidRDefault="004727A1" w:rsidP="007013E3">
            <w:pPr>
              <w:spacing w:before="40" w:after="40"/>
              <w:jc w:val="both"/>
            </w:pPr>
            <w:r>
              <w:t>Focus Group 4 - Y</w:t>
            </w:r>
            <w:r w:rsidRPr="00F543BF">
              <w:t>oung persons</w:t>
            </w:r>
            <w:r>
              <w:t>’</w:t>
            </w:r>
            <w:r w:rsidRPr="00F543BF">
              <w:t xml:space="preserve"> group (18 – 25 y</w:t>
            </w:r>
            <w:r>
              <w:t>ea</w:t>
            </w:r>
            <w:r w:rsidRPr="00F543BF">
              <w:t xml:space="preserve">rs), </w:t>
            </w:r>
          </w:p>
        </w:tc>
      </w:tr>
      <w:tr w:rsidR="004727A1" w14:paraId="360DAF54" w14:textId="77777777" w:rsidTr="007013E3">
        <w:tc>
          <w:tcPr>
            <w:tcW w:w="9006" w:type="dxa"/>
            <w:gridSpan w:val="2"/>
            <w:tcBorders>
              <w:top w:val="nil"/>
              <w:left w:val="single" w:sz="8" w:space="0" w:color="auto"/>
              <w:bottom w:val="nil"/>
              <w:right w:val="single" w:sz="8" w:space="0" w:color="auto"/>
            </w:tcBorders>
            <w:shd w:val="clear" w:color="auto" w:fill="C00000"/>
            <w:tcMar>
              <w:top w:w="0" w:type="dxa"/>
              <w:left w:w="108" w:type="dxa"/>
              <w:bottom w:w="0" w:type="dxa"/>
              <w:right w:w="108" w:type="dxa"/>
            </w:tcMar>
          </w:tcPr>
          <w:p w14:paraId="08B22A4E" w14:textId="77777777" w:rsidR="004727A1" w:rsidRDefault="004727A1" w:rsidP="007013E3">
            <w:pPr>
              <w:spacing w:before="40" w:after="40"/>
            </w:pPr>
            <w:r>
              <w:rPr>
                <w:i/>
                <w:iCs/>
                <w:color w:val="FFFFFF" w:themeColor="background1"/>
              </w:rPr>
              <w:t>Data Collection</w:t>
            </w:r>
          </w:p>
        </w:tc>
      </w:tr>
      <w:tr w:rsidR="004727A1" w14:paraId="2AFA3560" w14:textId="77777777" w:rsidTr="007013E3">
        <w:tc>
          <w:tcPr>
            <w:tcW w:w="2542" w:type="dxa"/>
            <w:tcBorders>
              <w:top w:val="nil"/>
              <w:left w:val="single" w:sz="8" w:space="0" w:color="auto"/>
              <w:bottom w:val="nil"/>
              <w:right w:val="single" w:sz="8" w:space="0" w:color="auto"/>
            </w:tcBorders>
            <w:tcMar>
              <w:top w:w="0" w:type="dxa"/>
              <w:left w:w="108" w:type="dxa"/>
              <w:bottom w:w="0" w:type="dxa"/>
              <w:right w:w="108" w:type="dxa"/>
            </w:tcMar>
          </w:tcPr>
          <w:p w14:paraId="460BFDCF" w14:textId="77777777" w:rsidR="004727A1" w:rsidRDefault="004727A1" w:rsidP="007013E3">
            <w:pPr>
              <w:spacing w:before="40" w:after="40"/>
            </w:pPr>
            <w:r>
              <w:t>Interview guide</w:t>
            </w:r>
          </w:p>
        </w:tc>
        <w:tc>
          <w:tcPr>
            <w:tcW w:w="6464" w:type="dxa"/>
            <w:tcBorders>
              <w:top w:val="nil"/>
              <w:left w:val="nil"/>
              <w:bottom w:val="nil"/>
              <w:right w:val="single" w:sz="8" w:space="0" w:color="auto"/>
            </w:tcBorders>
            <w:tcMar>
              <w:top w:w="0" w:type="dxa"/>
              <w:left w:w="108" w:type="dxa"/>
              <w:bottom w:w="0" w:type="dxa"/>
              <w:right w:w="108" w:type="dxa"/>
            </w:tcMar>
          </w:tcPr>
          <w:p w14:paraId="5514D54D" w14:textId="77777777" w:rsidR="004727A1" w:rsidRDefault="004727A1" w:rsidP="007013E3">
            <w:pPr>
              <w:spacing w:before="40" w:after="40"/>
              <w:jc w:val="both"/>
            </w:pPr>
            <w:r>
              <w:t>A moderator guide was developed for the research team and moderator use.  A participant information pack was posted out one week ahead of the focus groups.</w:t>
            </w:r>
          </w:p>
          <w:p w14:paraId="1B47C26B" w14:textId="77777777" w:rsidR="004727A1" w:rsidRDefault="004727A1" w:rsidP="007013E3">
            <w:pPr>
              <w:spacing w:before="40" w:after="40"/>
              <w:jc w:val="both"/>
            </w:pPr>
            <w:r>
              <w:t xml:space="preserve">The focus group was pilot tested and </w:t>
            </w:r>
            <w:r w:rsidRPr="00DF3E91">
              <w:t>minor amendments to the discussion</w:t>
            </w:r>
            <w:r>
              <w:t>/ moderator</w:t>
            </w:r>
            <w:r w:rsidRPr="00DF3E91">
              <w:t xml:space="preserve"> guide </w:t>
            </w:r>
            <w:r>
              <w:t xml:space="preserve">made </w:t>
            </w:r>
            <w:r w:rsidRPr="00DF3E91">
              <w:t>after the pilot.</w:t>
            </w:r>
          </w:p>
        </w:tc>
      </w:tr>
      <w:tr w:rsidR="004727A1" w14:paraId="7400C0B3" w14:textId="77777777" w:rsidTr="007013E3">
        <w:tc>
          <w:tcPr>
            <w:tcW w:w="2542" w:type="dxa"/>
            <w:tcBorders>
              <w:top w:val="nil"/>
              <w:left w:val="single" w:sz="8" w:space="0" w:color="auto"/>
              <w:bottom w:val="nil"/>
              <w:right w:val="single" w:sz="8" w:space="0" w:color="auto"/>
            </w:tcBorders>
            <w:tcMar>
              <w:top w:w="0" w:type="dxa"/>
              <w:left w:w="108" w:type="dxa"/>
              <w:bottom w:w="0" w:type="dxa"/>
              <w:right w:w="108" w:type="dxa"/>
            </w:tcMar>
          </w:tcPr>
          <w:p w14:paraId="5BDE67AF" w14:textId="77777777" w:rsidR="004727A1" w:rsidRDefault="004727A1" w:rsidP="007013E3">
            <w:pPr>
              <w:spacing w:before="40" w:after="40"/>
            </w:pPr>
            <w:r>
              <w:t>Repeat interviews</w:t>
            </w:r>
          </w:p>
        </w:tc>
        <w:tc>
          <w:tcPr>
            <w:tcW w:w="6464" w:type="dxa"/>
            <w:tcBorders>
              <w:top w:val="nil"/>
              <w:left w:val="nil"/>
              <w:bottom w:val="nil"/>
              <w:right w:val="single" w:sz="8" w:space="0" w:color="auto"/>
            </w:tcBorders>
            <w:tcMar>
              <w:top w:w="0" w:type="dxa"/>
              <w:left w:w="108" w:type="dxa"/>
              <w:bottom w:w="0" w:type="dxa"/>
              <w:right w:w="108" w:type="dxa"/>
            </w:tcMar>
          </w:tcPr>
          <w:p w14:paraId="7E3C8D2C" w14:textId="77777777" w:rsidR="004727A1" w:rsidRDefault="004727A1" w:rsidP="007013E3">
            <w:pPr>
              <w:spacing w:before="40" w:after="40"/>
            </w:pPr>
            <w:r>
              <w:t xml:space="preserve">Four focus groups were held in total, within a 2-week period. </w:t>
            </w:r>
          </w:p>
        </w:tc>
      </w:tr>
      <w:tr w:rsidR="004727A1" w14:paraId="00E32EB2" w14:textId="77777777" w:rsidTr="007013E3">
        <w:tc>
          <w:tcPr>
            <w:tcW w:w="2542" w:type="dxa"/>
            <w:tcBorders>
              <w:top w:val="nil"/>
              <w:left w:val="single" w:sz="8" w:space="0" w:color="auto"/>
              <w:bottom w:val="nil"/>
              <w:right w:val="single" w:sz="8" w:space="0" w:color="auto"/>
            </w:tcBorders>
            <w:tcMar>
              <w:top w:w="0" w:type="dxa"/>
              <w:left w:w="108" w:type="dxa"/>
              <w:bottom w:w="0" w:type="dxa"/>
              <w:right w:w="108" w:type="dxa"/>
            </w:tcMar>
          </w:tcPr>
          <w:p w14:paraId="5BED8CA2" w14:textId="77777777" w:rsidR="004727A1" w:rsidRDefault="004727A1" w:rsidP="007013E3">
            <w:pPr>
              <w:spacing w:before="40" w:after="40"/>
            </w:pPr>
            <w:r>
              <w:t>Audio/visual recording</w:t>
            </w:r>
          </w:p>
        </w:tc>
        <w:tc>
          <w:tcPr>
            <w:tcW w:w="6464" w:type="dxa"/>
            <w:tcBorders>
              <w:top w:val="nil"/>
              <w:left w:val="nil"/>
              <w:bottom w:val="nil"/>
              <w:right w:val="single" w:sz="8" w:space="0" w:color="auto"/>
            </w:tcBorders>
            <w:tcMar>
              <w:top w:w="0" w:type="dxa"/>
              <w:left w:w="108" w:type="dxa"/>
              <w:bottom w:w="0" w:type="dxa"/>
              <w:right w:w="108" w:type="dxa"/>
            </w:tcMar>
          </w:tcPr>
          <w:p w14:paraId="43391B90" w14:textId="77777777" w:rsidR="004727A1" w:rsidRDefault="004727A1" w:rsidP="007013E3">
            <w:pPr>
              <w:spacing w:before="40" w:after="40"/>
            </w:pPr>
            <w:r>
              <w:t xml:space="preserve">All focus groups were audio recorded and transcribed. </w:t>
            </w:r>
          </w:p>
        </w:tc>
      </w:tr>
      <w:tr w:rsidR="004727A1" w14:paraId="210079BB" w14:textId="77777777" w:rsidTr="007013E3">
        <w:tc>
          <w:tcPr>
            <w:tcW w:w="2542" w:type="dxa"/>
            <w:tcBorders>
              <w:top w:val="nil"/>
              <w:left w:val="single" w:sz="8" w:space="0" w:color="auto"/>
              <w:bottom w:val="nil"/>
              <w:right w:val="single" w:sz="8" w:space="0" w:color="auto"/>
            </w:tcBorders>
            <w:tcMar>
              <w:top w:w="0" w:type="dxa"/>
              <w:left w:w="108" w:type="dxa"/>
              <w:bottom w:w="0" w:type="dxa"/>
              <w:right w:w="108" w:type="dxa"/>
            </w:tcMar>
          </w:tcPr>
          <w:p w14:paraId="26830BCD" w14:textId="77777777" w:rsidR="004727A1" w:rsidRDefault="004727A1" w:rsidP="007013E3">
            <w:pPr>
              <w:spacing w:before="40" w:after="40"/>
            </w:pPr>
            <w:r>
              <w:t>Field notes</w:t>
            </w:r>
          </w:p>
        </w:tc>
        <w:tc>
          <w:tcPr>
            <w:tcW w:w="6464" w:type="dxa"/>
            <w:tcBorders>
              <w:top w:val="nil"/>
              <w:left w:val="nil"/>
              <w:bottom w:val="nil"/>
              <w:right w:val="single" w:sz="8" w:space="0" w:color="auto"/>
            </w:tcBorders>
            <w:tcMar>
              <w:top w:w="0" w:type="dxa"/>
              <w:left w:w="108" w:type="dxa"/>
              <w:bottom w:w="0" w:type="dxa"/>
              <w:right w:w="108" w:type="dxa"/>
            </w:tcMar>
          </w:tcPr>
          <w:p w14:paraId="0C68869A" w14:textId="77777777" w:rsidR="004727A1" w:rsidRDefault="004727A1" w:rsidP="007013E3">
            <w:pPr>
              <w:spacing w:before="40" w:after="40"/>
            </w:pPr>
            <w:r>
              <w:t>Notes were taken during the focus groups by a research team member.</w:t>
            </w:r>
          </w:p>
        </w:tc>
      </w:tr>
      <w:tr w:rsidR="004727A1" w14:paraId="2C93EA5F" w14:textId="77777777" w:rsidTr="007013E3">
        <w:tc>
          <w:tcPr>
            <w:tcW w:w="2542" w:type="dxa"/>
            <w:tcBorders>
              <w:top w:val="nil"/>
              <w:left w:val="single" w:sz="8" w:space="0" w:color="auto"/>
              <w:bottom w:val="nil"/>
              <w:right w:val="single" w:sz="8" w:space="0" w:color="auto"/>
            </w:tcBorders>
            <w:tcMar>
              <w:top w:w="0" w:type="dxa"/>
              <w:left w:w="108" w:type="dxa"/>
              <w:bottom w:w="0" w:type="dxa"/>
              <w:right w:w="108" w:type="dxa"/>
            </w:tcMar>
          </w:tcPr>
          <w:p w14:paraId="2A4ACA79" w14:textId="77777777" w:rsidR="004727A1" w:rsidRDefault="004727A1" w:rsidP="007013E3">
            <w:pPr>
              <w:spacing w:before="40" w:after="40"/>
              <w:jc w:val="both"/>
            </w:pPr>
            <w:r>
              <w:t>Duration</w:t>
            </w:r>
          </w:p>
        </w:tc>
        <w:tc>
          <w:tcPr>
            <w:tcW w:w="6464" w:type="dxa"/>
            <w:tcBorders>
              <w:top w:val="nil"/>
              <w:left w:val="nil"/>
              <w:bottom w:val="nil"/>
              <w:right w:val="single" w:sz="8" w:space="0" w:color="auto"/>
            </w:tcBorders>
            <w:tcMar>
              <w:top w:w="0" w:type="dxa"/>
              <w:left w:w="108" w:type="dxa"/>
              <w:bottom w:w="0" w:type="dxa"/>
              <w:right w:w="108" w:type="dxa"/>
            </w:tcMar>
          </w:tcPr>
          <w:p w14:paraId="12464363" w14:textId="77777777" w:rsidR="004727A1" w:rsidRDefault="004727A1" w:rsidP="007013E3">
            <w:pPr>
              <w:spacing w:before="40" w:after="40"/>
            </w:pPr>
            <w:r>
              <w:t>Focus groups were 90 minutes in duration</w:t>
            </w:r>
          </w:p>
        </w:tc>
      </w:tr>
      <w:tr w:rsidR="004727A1" w14:paraId="7A8B68A2" w14:textId="77777777" w:rsidTr="007013E3">
        <w:tc>
          <w:tcPr>
            <w:tcW w:w="2542" w:type="dxa"/>
            <w:tcBorders>
              <w:top w:val="nil"/>
              <w:left w:val="single" w:sz="8" w:space="0" w:color="auto"/>
              <w:bottom w:val="nil"/>
              <w:right w:val="single" w:sz="8" w:space="0" w:color="auto"/>
            </w:tcBorders>
            <w:tcMar>
              <w:top w:w="0" w:type="dxa"/>
              <w:left w:w="108" w:type="dxa"/>
              <w:bottom w:w="0" w:type="dxa"/>
              <w:right w:w="108" w:type="dxa"/>
            </w:tcMar>
          </w:tcPr>
          <w:p w14:paraId="4192FF96" w14:textId="77777777" w:rsidR="004727A1" w:rsidRDefault="004727A1" w:rsidP="007013E3">
            <w:pPr>
              <w:spacing w:before="40" w:after="40"/>
            </w:pPr>
            <w:r>
              <w:t>Data Saturation</w:t>
            </w:r>
          </w:p>
        </w:tc>
        <w:tc>
          <w:tcPr>
            <w:tcW w:w="6464" w:type="dxa"/>
            <w:tcBorders>
              <w:top w:val="nil"/>
              <w:left w:val="nil"/>
              <w:bottom w:val="nil"/>
              <w:right w:val="single" w:sz="8" w:space="0" w:color="auto"/>
            </w:tcBorders>
            <w:tcMar>
              <w:top w:w="0" w:type="dxa"/>
              <w:left w:w="108" w:type="dxa"/>
              <w:bottom w:w="0" w:type="dxa"/>
              <w:right w:w="108" w:type="dxa"/>
            </w:tcMar>
          </w:tcPr>
          <w:p w14:paraId="3F64011C" w14:textId="77777777" w:rsidR="004727A1" w:rsidRDefault="004727A1" w:rsidP="007013E3">
            <w:pPr>
              <w:spacing w:before="40" w:after="40"/>
            </w:pPr>
            <w:r>
              <w:t>Data saturation was discussed, and determined to have been achieved by the fourth focus group</w:t>
            </w:r>
          </w:p>
        </w:tc>
      </w:tr>
      <w:tr w:rsidR="004727A1" w14:paraId="45EEEF84" w14:textId="77777777" w:rsidTr="007013E3">
        <w:tc>
          <w:tcPr>
            <w:tcW w:w="2542" w:type="dxa"/>
            <w:tcBorders>
              <w:top w:val="nil"/>
              <w:left w:val="single" w:sz="8" w:space="0" w:color="auto"/>
              <w:bottom w:val="nil"/>
              <w:right w:val="single" w:sz="8" w:space="0" w:color="auto"/>
            </w:tcBorders>
            <w:tcMar>
              <w:top w:w="0" w:type="dxa"/>
              <w:left w:w="108" w:type="dxa"/>
              <w:bottom w:w="0" w:type="dxa"/>
              <w:right w:w="108" w:type="dxa"/>
            </w:tcMar>
          </w:tcPr>
          <w:p w14:paraId="513A0A68" w14:textId="77777777" w:rsidR="004727A1" w:rsidRDefault="004727A1" w:rsidP="007013E3">
            <w:pPr>
              <w:spacing w:before="40" w:after="40"/>
            </w:pPr>
            <w:r>
              <w:t>Transcripts returned</w:t>
            </w:r>
          </w:p>
        </w:tc>
        <w:tc>
          <w:tcPr>
            <w:tcW w:w="6464" w:type="dxa"/>
            <w:tcBorders>
              <w:top w:val="nil"/>
              <w:left w:val="nil"/>
              <w:bottom w:val="nil"/>
              <w:right w:val="single" w:sz="8" w:space="0" w:color="auto"/>
            </w:tcBorders>
            <w:tcMar>
              <w:top w:w="0" w:type="dxa"/>
              <w:left w:w="108" w:type="dxa"/>
              <w:bottom w:w="0" w:type="dxa"/>
              <w:right w:w="108" w:type="dxa"/>
            </w:tcMar>
          </w:tcPr>
          <w:p w14:paraId="3AAE25DA" w14:textId="77777777" w:rsidR="004727A1" w:rsidRDefault="004727A1" w:rsidP="007013E3">
            <w:pPr>
              <w:spacing w:before="40" w:after="40"/>
            </w:pPr>
            <w:r>
              <w:t>Transcripts were not returned to participants for comment and/ or correction</w:t>
            </w:r>
          </w:p>
        </w:tc>
      </w:tr>
      <w:tr w:rsidR="004727A1" w14:paraId="6DE16273" w14:textId="77777777" w:rsidTr="007013E3">
        <w:tc>
          <w:tcPr>
            <w:tcW w:w="9006" w:type="dxa"/>
            <w:gridSpan w:val="2"/>
            <w:tcBorders>
              <w:top w:val="nil"/>
              <w:left w:val="single" w:sz="8" w:space="0" w:color="auto"/>
              <w:bottom w:val="nil"/>
              <w:right w:val="single" w:sz="8" w:space="0" w:color="auto"/>
            </w:tcBorders>
            <w:shd w:val="clear" w:color="auto" w:fill="002060"/>
            <w:tcMar>
              <w:top w:w="0" w:type="dxa"/>
              <w:left w:w="108" w:type="dxa"/>
              <w:bottom w:w="0" w:type="dxa"/>
              <w:right w:w="108" w:type="dxa"/>
            </w:tcMar>
          </w:tcPr>
          <w:p w14:paraId="7A677431" w14:textId="77777777" w:rsidR="004727A1" w:rsidRDefault="004727A1" w:rsidP="007013E3">
            <w:pPr>
              <w:spacing w:before="40" w:after="40"/>
            </w:pPr>
            <w:r>
              <w:rPr>
                <w:rFonts w:ascii="Montserrat" w:hAnsi="Montserrat"/>
                <w:color w:val="FFFFFF"/>
              </w:rPr>
              <w:t>Domain 3: analysis and findings</w:t>
            </w:r>
          </w:p>
        </w:tc>
      </w:tr>
      <w:tr w:rsidR="004727A1" w14:paraId="5D314E34" w14:textId="77777777" w:rsidTr="007013E3">
        <w:tc>
          <w:tcPr>
            <w:tcW w:w="2542" w:type="dxa"/>
            <w:tcBorders>
              <w:top w:val="nil"/>
              <w:left w:val="single" w:sz="8" w:space="0" w:color="auto"/>
              <w:bottom w:val="nil"/>
              <w:right w:val="single" w:sz="8" w:space="0" w:color="auto"/>
            </w:tcBorders>
            <w:shd w:val="clear" w:color="auto" w:fill="C00000"/>
            <w:tcMar>
              <w:top w:w="0" w:type="dxa"/>
              <w:left w:w="108" w:type="dxa"/>
              <w:bottom w:w="0" w:type="dxa"/>
              <w:right w:w="108" w:type="dxa"/>
            </w:tcMar>
          </w:tcPr>
          <w:p w14:paraId="7A8AD048" w14:textId="77777777" w:rsidR="004727A1" w:rsidRDefault="004727A1" w:rsidP="007013E3">
            <w:pPr>
              <w:spacing w:before="40" w:after="40"/>
            </w:pPr>
            <w:r>
              <w:rPr>
                <w:i/>
                <w:iCs/>
                <w:color w:val="FFFFFF"/>
              </w:rPr>
              <w:t>Data analysis</w:t>
            </w:r>
          </w:p>
        </w:tc>
        <w:tc>
          <w:tcPr>
            <w:tcW w:w="6464" w:type="dxa"/>
            <w:tcBorders>
              <w:top w:val="nil"/>
              <w:left w:val="nil"/>
              <w:bottom w:val="nil"/>
              <w:right w:val="single" w:sz="8" w:space="0" w:color="auto"/>
            </w:tcBorders>
            <w:shd w:val="clear" w:color="auto" w:fill="FF0000"/>
            <w:tcMar>
              <w:top w:w="0" w:type="dxa"/>
              <w:left w:w="108" w:type="dxa"/>
              <w:bottom w:w="0" w:type="dxa"/>
              <w:right w:w="108" w:type="dxa"/>
            </w:tcMar>
          </w:tcPr>
          <w:p w14:paraId="3A6559C3" w14:textId="77777777" w:rsidR="004727A1" w:rsidRDefault="004727A1" w:rsidP="007013E3">
            <w:pPr>
              <w:spacing w:before="40" w:after="40"/>
            </w:pPr>
          </w:p>
        </w:tc>
      </w:tr>
      <w:tr w:rsidR="004727A1" w14:paraId="7C33AD0E" w14:textId="77777777" w:rsidTr="007013E3">
        <w:tc>
          <w:tcPr>
            <w:tcW w:w="2542" w:type="dxa"/>
            <w:tcBorders>
              <w:top w:val="nil"/>
              <w:left w:val="single" w:sz="8" w:space="0" w:color="auto"/>
              <w:bottom w:val="nil"/>
              <w:right w:val="single" w:sz="8" w:space="0" w:color="auto"/>
            </w:tcBorders>
            <w:tcMar>
              <w:top w:w="0" w:type="dxa"/>
              <w:left w:w="108" w:type="dxa"/>
              <w:bottom w:w="0" w:type="dxa"/>
              <w:right w:w="108" w:type="dxa"/>
            </w:tcMar>
          </w:tcPr>
          <w:p w14:paraId="4791FBDA" w14:textId="77777777" w:rsidR="004727A1" w:rsidRDefault="004727A1" w:rsidP="007013E3">
            <w:pPr>
              <w:spacing w:before="40" w:after="40"/>
            </w:pPr>
            <w:r>
              <w:t>Number of data coders</w:t>
            </w:r>
          </w:p>
        </w:tc>
        <w:tc>
          <w:tcPr>
            <w:tcW w:w="6464" w:type="dxa"/>
            <w:tcBorders>
              <w:top w:val="nil"/>
              <w:left w:val="nil"/>
              <w:bottom w:val="nil"/>
              <w:right w:val="single" w:sz="8" w:space="0" w:color="auto"/>
            </w:tcBorders>
            <w:tcMar>
              <w:top w:w="0" w:type="dxa"/>
              <w:left w:w="108" w:type="dxa"/>
              <w:bottom w:w="0" w:type="dxa"/>
              <w:right w:w="108" w:type="dxa"/>
            </w:tcMar>
          </w:tcPr>
          <w:p w14:paraId="4677C7AA" w14:textId="77777777" w:rsidR="004727A1" w:rsidRDefault="004727A1" w:rsidP="007013E3">
            <w:pPr>
              <w:spacing w:before="40" w:after="40"/>
            </w:pPr>
            <w:r>
              <w:t>Two members of the research team (ABM &amp; LC)</w:t>
            </w:r>
          </w:p>
        </w:tc>
      </w:tr>
      <w:tr w:rsidR="004727A1" w14:paraId="77BD3397" w14:textId="77777777" w:rsidTr="007013E3">
        <w:tc>
          <w:tcPr>
            <w:tcW w:w="2542" w:type="dxa"/>
            <w:tcBorders>
              <w:top w:val="nil"/>
              <w:left w:val="single" w:sz="8" w:space="0" w:color="auto"/>
              <w:bottom w:val="nil"/>
              <w:right w:val="single" w:sz="8" w:space="0" w:color="auto"/>
            </w:tcBorders>
            <w:tcMar>
              <w:top w:w="0" w:type="dxa"/>
              <w:left w:w="108" w:type="dxa"/>
              <w:bottom w:w="0" w:type="dxa"/>
              <w:right w:w="108" w:type="dxa"/>
            </w:tcMar>
          </w:tcPr>
          <w:p w14:paraId="6582EC4B" w14:textId="77777777" w:rsidR="004727A1" w:rsidRDefault="004727A1" w:rsidP="007013E3">
            <w:pPr>
              <w:spacing w:before="40" w:after="40"/>
            </w:pPr>
            <w:r>
              <w:lastRenderedPageBreak/>
              <w:t>Description of the coding tree</w:t>
            </w:r>
          </w:p>
        </w:tc>
        <w:tc>
          <w:tcPr>
            <w:tcW w:w="6464" w:type="dxa"/>
            <w:tcBorders>
              <w:top w:val="nil"/>
              <w:left w:val="nil"/>
              <w:bottom w:val="nil"/>
              <w:right w:val="single" w:sz="8" w:space="0" w:color="auto"/>
            </w:tcBorders>
            <w:tcMar>
              <w:top w:w="0" w:type="dxa"/>
              <w:left w:w="108" w:type="dxa"/>
              <w:bottom w:w="0" w:type="dxa"/>
              <w:right w:w="108" w:type="dxa"/>
            </w:tcMar>
          </w:tcPr>
          <w:p w14:paraId="6AAFDCF9" w14:textId="77777777" w:rsidR="004727A1" w:rsidRDefault="004727A1" w:rsidP="007013E3">
            <w:pPr>
              <w:spacing w:before="40" w:after="40"/>
            </w:pPr>
            <w:r w:rsidRPr="00DF3E91">
              <w:rPr>
                <w:rFonts w:cstheme="majorHAnsi"/>
              </w:rPr>
              <w:t xml:space="preserve">The coding tree focused on concepts related </w:t>
            </w:r>
            <w:proofErr w:type="gramStart"/>
            <w:r w:rsidRPr="00DF3E91">
              <w:rPr>
                <w:rFonts w:cstheme="majorHAnsi"/>
              </w:rPr>
              <w:t>to:</w:t>
            </w:r>
            <w:proofErr w:type="gramEnd"/>
            <w:r w:rsidRPr="00DF3E91">
              <w:rPr>
                <w:rFonts w:cstheme="majorHAnsi"/>
              </w:rPr>
              <w:t xml:space="preserve"> awareness and understanding of the content of GP and hospital records; support for sharing and linkage (including the perceived benefits); concerns about sharing and linkage; conditions and controls on sharing and linkage</w:t>
            </w:r>
          </w:p>
        </w:tc>
      </w:tr>
      <w:tr w:rsidR="004727A1" w14:paraId="607F6A3C" w14:textId="77777777" w:rsidTr="007013E3">
        <w:tc>
          <w:tcPr>
            <w:tcW w:w="2542" w:type="dxa"/>
            <w:tcBorders>
              <w:top w:val="nil"/>
              <w:left w:val="single" w:sz="8" w:space="0" w:color="auto"/>
              <w:bottom w:val="nil"/>
              <w:right w:val="single" w:sz="8" w:space="0" w:color="auto"/>
            </w:tcBorders>
            <w:tcMar>
              <w:top w:w="0" w:type="dxa"/>
              <w:left w:w="108" w:type="dxa"/>
              <w:bottom w:w="0" w:type="dxa"/>
              <w:right w:w="108" w:type="dxa"/>
            </w:tcMar>
          </w:tcPr>
          <w:p w14:paraId="307120B7" w14:textId="77777777" w:rsidR="004727A1" w:rsidRDefault="004727A1" w:rsidP="007013E3">
            <w:pPr>
              <w:spacing w:before="40" w:after="40"/>
            </w:pPr>
            <w:r>
              <w:t>Derivation of themes</w:t>
            </w:r>
          </w:p>
        </w:tc>
        <w:tc>
          <w:tcPr>
            <w:tcW w:w="6464" w:type="dxa"/>
            <w:tcBorders>
              <w:top w:val="nil"/>
              <w:left w:val="nil"/>
              <w:bottom w:val="nil"/>
              <w:right w:val="single" w:sz="8" w:space="0" w:color="auto"/>
            </w:tcBorders>
            <w:tcMar>
              <w:top w:w="0" w:type="dxa"/>
              <w:left w:w="108" w:type="dxa"/>
              <w:bottom w:w="0" w:type="dxa"/>
              <w:right w:w="108" w:type="dxa"/>
            </w:tcMar>
          </w:tcPr>
          <w:p w14:paraId="7F00E5DE" w14:textId="77777777" w:rsidR="004727A1" w:rsidRDefault="004727A1" w:rsidP="007013E3">
            <w:pPr>
              <w:spacing w:before="40" w:after="40"/>
            </w:pPr>
            <w:r>
              <w:t xml:space="preserve">Themes were both proposed in advance </w:t>
            </w:r>
            <w:proofErr w:type="gramStart"/>
            <w:r>
              <w:t>and also</w:t>
            </w:r>
            <w:proofErr w:type="gramEnd"/>
            <w:r>
              <w:t xml:space="preserve"> derived from the data</w:t>
            </w:r>
          </w:p>
        </w:tc>
      </w:tr>
      <w:tr w:rsidR="004727A1" w14:paraId="2836496E" w14:textId="77777777" w:rsidTr="007013E3">
        <w:tc>
          <w:tcPr>
            <w:tcW w:w="2542" w:type="dxa"/>
            <w:tcBorders>
              <w:top w:val="nil"/>
              <w:left w:val="single" w:sz="8" w:space="0" w:color="auto"/>
              <w:bottom w:val="nil"/>
              <w:right w:val="single" w:sz="8" w:space="0" w:color="auto"/>
            </w:tcBorders>
            <w:tcMar>
              <w:top w:w="0" w:type="dxa"/>
              <w:left w:w="108" w:type="dxa"/>
              <w:bottom w:w="0" w:type="dxa"/>
              <w:right w:w="108" w:type="dxa"/>
            </w:tcMar>
          </w:tcPr>
          <w:p w14:paraId="131B71EA" w14:textId="77777777" w:rsidR="004727A1" w:rsidRDefault="004727A1" w:rsidP="007013E3">
            <w:pPr>
              <w:spacing w:before="40" w:after="40"/>
            </w:pPr>
            <w:r>
              <w:t>Software</w:t>
            </w:r>
          </w:p>
        </w:tc>
        <w:tc>
          <w:tcPr>
            <w:tcW w:w="6464" w:type="dxa"/>
            <w:tcBorders>
              <w:top w:val="nil"/>
              <w:left w:val="nil"/>
              <w:bottom w:val="nil"/>
              <w:right w:val="single" w:sz="8" w:space="0" w:color="auto"/>
            </w:tcBorders>
            <w:tcMar>
              <w:top w:w="0" w:type="dxa"/>
              <w:left w:w="108" w:type="dxa"/>
              <w:bottom w:w="0" w:type="dxa"/>
              <w:right w:w="108" w:type="dxa"/>
            </w:tcMar>
          </w:tcPr>
          <w:p w14:paraId="1EEDE9FD" w14:textId="77777777" w:rsidR="004727A1" w:rsidRDefault="004727A1" w:rsidP="007013E3">
            <w:pPr>
              <w:spacing w:before="40" w:after="40"/>
            </w:pPr>
            <w:r>
              <w:t>Microsoft Word, Excel and NVivo were used to manage the data</w:t>
            </w:r>
          </w:p>
        </w:tc>
      </w:tr>
      <w:tr w:rsidR="004727A1" w14:paraId="14B85299" w14:textId="77777777" w:rsidTr="007013E3">
        <w:tc>
          <w:tcPr>
            <w:tcW w:w="2542" w:type="dxa"/>
            <w:tcBorders>
              <w:top w:val="nil"/>
              <w:left w:val="single" w:sz="8" w:space="0" w:color="auto"/>
              <w:bottom w:val="nil"/>
              <w:right w:val="single" w:sz="8" w:space="0" w:color="auto"/>
            </w:tcBorders>
            <w:tcMar>
              <w:top w:w="0" w:type="dxa"/>
              <w:left w:w="108" w:type="dxa"/>
              <w:bottom w:w="0" w:type="dxa"/>
              <w:right w:w="108" w:type="dxa"/>
            </w:tcMar>
          </w:tcPr>
          <w:p w14:paraId="45ABD57B" w14:textId="77777777" w:rsidR="004727A1" w:rsidRDefault="004727A1" w:rsidP="007013E3">
            <w:pPr>
              <w:spacing w:before="40" w:after="40"/>
            </w:pPr>
            <w:r>
              <w:t>Participant checking</w:t>
            </w:r>
          </w:p>
        </w:tc>
        <w:tc>
          <w:tcPr>
            <w:tcW w:w="6464" w:type="dxa"/>
            <w:tcBorders>
              <w:top w:val="nil"/>
              <w:left w:val="nil"/>
              <w:bottom w:val="nil"/>
              <w:right w:val="single" w:sz="8" w:space="0" w:color="auto"/>
            </w:tcBorders>
            <w:tcMar>
              <w:top w:w="0" w:type="dxa"/>
              <w:left w:w="108" w:type="dxa"/>
              <w:bottom w:w="0" w:type="dxa"/>
              <w:right w:w="108" w:type="dxa"/>
            </w:tcMar>
          </w:tcPr>
          <w:p w14:paraId="6C29A553" w14:textId="77777777" w:rsidR="004727A1" w:rsidRDefault="004727A1" w:rsidP="007013E3">
            <w:pPr>
              <w:spacing w:before="40" w:after="40"/>
            </w:pPr>
            <w:r>
              <w:t>Participants did not provide feedback</w:t>
            </w:r>
          </w:p>
        </w:tc>
      </w:tr>
      <w:tr w:rsidR="004727A1" w14:paraId="48346F9B" w14:textId="77777777" w:rsidTr="007013E3">
        <w:tc>
          <w:tcPr>
            <w:tcW w:w="9006" w:type="dxa"/>
            <w:gridSpan w:val="2"/>
            <w:tcBorders>
              <w:top w:val="nil"/>
              <w:left w:val="single" w:sz="8" w:space="0" w:color="auto"/>
              <w:bottom w:val="nil"/>
              <w:right w:val="single" w:sz="8" w:space="0" w:color="auto"/>
            </w:tcBorders>
            <w:shd w:val="clear" w:color="auto" w:fill="C00000"/>
            <w:tcMar>
              <w:top w:w="0" w:type="dxa"/>
              <w:left w:w="108" w:type="dxa"/>
              <w:bottom w:w="0" w:type="dxa"/>
              <w:right w:w="108" w:type="dxa"/>
            </w:tcMar>
          </w:tcPr>
          <w:p w14:paraId="7E456B5B" w14:textId="77777777" w:rsidR="004727A1" w:rsidRDefault="004727A1" w:rsidP="007013E3">
            <w:pPr>
              <w:spacing w:before="40" w:after="40"/>
            </w:pPr>
            <w:r w:rsidRPr="00271CD9">
              <w:rPr>
                <w:i/>
                <w:iCs/>
                <w:color w:val="FFFFFF" w:themeColor="background1"/>
              </w:rPr>
              <w:t>Reporting</w:t>
            </w:r>
          </w:p>
        </w:tc>
      </w:tr>
      <w:tr w:rsidR="004727A1" w14:paraId="6D83F033" w14:textId="77777777" w:rsidTr="007013E3">
        <w:tc>
          <w:tcPr>
            <w:tcW w:w="2542" w:type="dxa"/>
            <w:tcBorders>
              <w:top w:val="nil"/>
              <w:left w:val="single" w:sz="8" w:space="0" w:color="auto"/>
              <w:bottom w:val="nil"/>
              <w:right w:val="single" w:sz="8" w:space="0" w:color="auto"/>
            </w:tcBorders>
            <w:tcMar>
              <w:top w:w="0" w:type="dxa"/>
              <w:left w:w="108" w:type="dxa"/>
              <w:bottom w:w="0" w:type="dxa"/>
              <w:right w:w="108" w:type="dxa"/>
            </w:tcMar>
          </w:tcPr>
          <w:p w14:paraId="1EAA565E" w14:textId="77777777" w:rsidR="004727A1" w:rsidRDefault="004727A1" w:rsidP="007013E3">
            <w:pPr>
              <w:spacing w:before="40" w:after="40"/>
            </w:pPr>
            <w:r>
              <w:t>Quotations presented</w:t>
            </w:r>
          </w:p>
        </w:tc>
        <w:tc>
          <w:tcPr>
            <w:tcW w:w="6464" w:type="dxa"/>
            <w:tcBorders>
              <w:top w:val="nil"/>
              <w:left w:val="nil"/>
              <w:bottom w:val="nil"/>
              <w:right w:val="single" w:sz="8" w:space="0" w:color="auto"/>
            </w:tcBorders>
            <w:tcMar>
              <w:top w:w="0" w:type="dxa"/>
              <w:left w:w="108" w:type="dxa"/>
              <w:bottom w:w="0" w:type="dxa"/>
              <w:right w:w="108" w:type="dxa"/>
            </w:tcMar>
          </w:tcPr>
          <w:p w14:paraId="07C00B73" w14:textId="77777777" w:rsidR="004727A1" w:rsidRDefault="004727A1" w:rsidP="007013E3">
            <w:pPr>
              <w:spacing w:before="40" w:after="40"/>
            </w:pPr>
            <w:r>
              <w:t>Quotations from focus group participants are presented to illustrate findings and are identified with a focus groups and participant number</w:t>
            </w:r>
          </w:p>
        </w:tc>
      </w:tr>
      <w:tr w:rsidR="004727A1" w14:paraId="4D36D037" w14:textId="77777777" w:rsidTr="007013E3">
        <w:tc>
          <w:tcPr>
            <w:tcW w:w="2542" w:type="dxa"/>
            <w:tcBorders>
              <w:top w:val="nil"/>
              <w:left w:val="single" w:sz="8" w:space="0" w:color="auto"/>
              <w:bottom w:val="nil"/>
              <w:right w:val="single" w:sz="8" w:space="0" w:color="auto"/>
            </w:tcBorders>
            <w:tcMar>
              <w:top w:w="0" w:type="dxa"/>
              <w:left w:w="108" w:type="dxa"/>
              <w:bottom w:w="0" w:type="dxa"/>
              <w:right w:w="108" w:type="dxa"/>
            </w:tcMar>
          </w:tcPr>
          <w:p w14:paraId="79A2C1EB" w14:textId="77777777" w:rsidR="004727A1" w:rsidRDefault="004727A1" w:rsidP="007013E3">
            <w:pPr>
              <w:spacing w:before="40" w:after="40"/>
            </w:pPr>
            <w:r>
              <w:t>Data and findings consistent</w:t>
            </w:r>
          </w:p>
        </w:tc>
        <w:tc>
          <w:tcPr>
            <w:tcW w:w="6464" w:type="dxa"/>
            <w:tcBorders>
              <w:top w:val="nil"/>
              <w:left w:val="nil"/>
              <w:bottom w:val="nil"/>
              <w:right w:val="single" w:sz="8" w:space="0" w:color="auto"/>
            </w:tcBorders>
            <w:tcMar>
              <w:top w:w="0" w:type="dxa"/>
              <w:left w:w="108" w:type="dxa"/>
              <w:bottom w:w="0" w:type="dxa"/>
              <w:right w:w="108" w:type="dxa"/>
            </w:tcMar>
          </w:tcPr>
          <w:p w14:paraId="73F65C10" w14:textId="77777777" w:rsidR="004727A1" w:rsidRDefault="004727A1" w:rsidP="007013E3">
            <w:pPr>
              <w:spacing w:before="40" w:after="40"/>
            </w:pPr>
            <w:r>
              <w:t>There was consistency between the data presented in the literature search and the focus group findings.</w:t>
            </w:r>
          </w:p>
        </w:tc>
      </w:tr>
      <w:tr w:rsidR="004727A1" w14:paraId="14BD5AB5" w14:textId="77777777" w:rsidTr="007013E3">
        <w:tc>
          <w:tcPr>
            <w:tcW w:w="2542" w:type="dxa"/>
            <w:tcBorders>
              <w:top w:val="nil"/>
              <w:left w:val="single" w:sz="8" w:space="0" w:color="auto"/>
              <w:bottom w:val="nil"/>
              <w:right w:val="single" w:sz="8" w:space="0" w:color="auto"/>
            </w:tcBorders>
            <w:tcMar>
              <w:top w:w="0" w:type="dxa"/>
              <w:left w:w="108" w:type="dxa"/>
              <w:bottom w:w="0" w:type="dxa"/>
              <w:right w:w="108" w:type="dxa"/>
            </w:tcMar>
          </w:tcPr>
          <w:p w14:paraId="4ADEB84E" w14:textId="77777777" w:rsidR="004727A1" w:rsidRDefault="004727A1" w:rsidP="007013E3">
            <w:pPr>
              <w:spacing w:before="40" w:after="40"/>
            </w:pPr>
            <w:r>
              <w:t>Clarity of major themes</w:t>
            </w:r>
          </w:p>
        </w:tc>
        <w:tc>
          <w:tcPr>
            <w:tcW w:w="6464" w:type="dxa"/>
            <w:tcBorders>
              <w:top w:val="nil"/>
              <w:left w:val="nil"/>
              <w:bottom w:val="nil"/>
              <w:right w:val="single" w:sz="8" w:space="0" w:color="auto"/>
            </w:tcBorders>
            <w:tcMar>
              <w:top w:w="0" w:type="dxa"/>
              <w:left w:w="108" w:type="dxa"/>
              <w:bottom w:w="0" w:type="dxa"/>
              <w:right w:w="108" w:type="dxa"/>
            </w:tcMar>
          </w:tcPr>
          <w:p w14:paraId="5D515882" w14:textId="77777777" w:rsidR="004727A1" w:rsidRDefault="004727A1" w:rsidP="007013E3">
            <w:pPr>
              <w:spacing w:before="40" w:after="40"/>
            </w:pPr>
            <w:r>
              <w:t>Major themes are clearly presented in the findings.</w:t>
            </w:r>
          </w:p>
        </w:tc>
      </w:tr>
      <w:tr w:rsidR="004727A1" w14:paraId="4B5909D6" w14:textId="77777777" w:rsidTr="007013E3">
        <w:tc>
          <w:tcPr>
            <w:tcW w:w="254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F4D7F50" w14:textId="77777777" w:rsidR="004727A1" w:rsidRDefault="004727A1" w:rsidP="007013E3">
            <w:pPr>
              <w:spacing w:before="40" w:after="40"/>
            </w:pPr>
            <w:r>
              <w:t>Clarity of minor themes</w:t>
            </w:r>
          </w:p>
        </w:tc>
        <w:tc>
          <w:tcPr>
            <w:tcW w:w="6464" w:type="dxa"/>
            <w:tcBorders>
              <w:top w:val="nil"/>
              <w:left w:val="nil"/>
              <w:bottom w:val="single" w:sz="8" w:space="0" w:color="auto"/>
              <w:right w:val="single" w:sz="8" w:space="0" w:color="auto"/>
            </w:tcBorders>
            <w:tcMar>
              <w:top w:w="0" w:type="dxa"/>
              <w:left w:w="108" w:type="dxa"/>
              <w:bottom w:w="0" w:type="dxa"/>
              <w:right w:w="108" w:type="dxa"/>
            </w:tcMar>
          </w:tcPr>
          <w:p w14:paraId="1B19E453" w14:textId="77777777" w:rsidR="004727A1" w:rsidRDefault="004727A1" w:rsidP="007013E3">
            <w:pPr>
              <w:spacing w:before="40" w:after="40"/>
            </w:pPr>
            <w:r>
              <w:t>Minor themes are clearly presented in the findings.</w:t>
            </w:r>
          </w:p>
        </w:tc>
      </w:tr>
    </w:tbl>
    <w:p w14:paraId="23B1F0E4" w14:textId="77777777" w:rsidR="004727A1" w:rsidRDefault="004727A1"/>
    <w:sectPr w:rsidR="004727A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inherit">
    <w:altName w:val="Cambria"/>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ontserrat">
    <w:panose1 w:val="00000500000000000000"/>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8D2F84"/>
    <w:multiLevelType w:val="hybridMultilevel"/>
    <w:tmpl w:val="A4BE87A0"/>
    <w:lvl w:ilvl="0" w:tplc="05DAE794">
      <w:start w:val="1"/>
      <w:numFmt w:val="decimal"/>
      <w:lvlText w:val="%1."/>
      <w:lvlJc w:val="left"/>
      <w:pPr>
        <w:ind w:left="720" w:hanging="360"/>
      </w:pPr>
      <w:rPr>
        <w:rFonts w:ascii="inherit" w:hAnsi="inherit"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7586454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7A5"/>
    <w:rsid w:val="00043EEC"/>
    <w:rsid w:val="0004592E"/>
    <w:rsid w:val="000610FD"/>
    <w:rsid w:val="00065D79"/>
    <w:rsid w:val="0008630C"/>
    <w:rsid w:val="000B2622"/>
    <w:rsid w:val="000B46C5"/>
    <w:rsid w:val="001237A5"/>
    <w:rsid w:val="00126FA6"/>
    <w:rsid w:val="00194D25"/>
    <w:rsid w:val="001A1FF5"/>
    <w:rsid w:val="001E4C6A"/>
    <w:rsid w:val="001F1F87"/>
    <w:rsid w:val="00271CD9"/>
    <w:rsid w:val="00291D68"/>
    <w:rsid w:val="00293C2C"/>
    <w:rsid w:val="002C746C"/>
    <w:rsid w:val="002D355E"/>
    <w:rsid w:val="00304B8C"/>
    <w:rsid w:val="00307274"/>
    <w:rsid w:val="00340A96"/>
    <w:rsid w:val="003443CB"/>
    <w:rsid w:val="00345231"/>
    <w:rsid w:val="00352F9C"/>
    <w:rsid w:val="00364C36"/>
    <w:rsid w:val="00377A1A"/>
    <w:rsid w:val="00392296"/>
    <w:rsid w:val="003B5F12"/>
    <w:rsid w:val="003E72E3"/>
    <w:rsid w:val="00417079"/>
    <w:rsid w:val="00455F7D"/>
    <w:rsid w:val="004727A1"/>
    <w:rsid w:val="004B105D"/>
    <w:rsid w:val="004D6379"/>
    <w:rsid w:val="00526A06"/>
    <w:rsid w:val="00530F7D"/>
    <w:rsid w:val="00537A87"/>
    <w:rsid w:val="0054709E"/>
    <w:rsid w:val="00555C4C"/>
    <w:rsid w:val="00580C6F"/>
    <w:rsid w:val="00582485"/>
    <w:rsid w:val="005B60CD"/>
    <w:rsid w:val="005D305F"/>
    <w:rsid w:val="005E71E9"/>
    <w:rsid w:val="00604928"/>
    <w:rsid w:val="00643301"/>
    <w:rsid w:val="00672728"/>
    <w:rsid w:val="006B4D36"/>
    <w:rsid w:val="006C484A"/>
    <w:rsid w:val="006E749F"/>
    <w:rsid w:val="00701D4E"/>
    <w:rsid w:val="00702FC6"/>
    <w:rsid w:val="00716E5E"/>
    <w:rsid w:val="00722518"/>
    <w:rsid w:val="0074417C"/>
    <w:rsid w:val="0074610D"/>
    <w:rsid w:val="00747FE1"/>
    <w:rsid w:val="00785958"/>
    <w:rsid w:val="007C1863"/>
    <w:rsid w:val="007C2D3E"/>
    <w:rsid w:val="007F0744"/>
    <w:rsid w:val="007F7DE3"/>
    <w:rsid w:val="00813208"/>
    <w:rsid w:val="00843DCF"/>
    <w:rsid w:val="008669E6"/>
    <w:rsid w:val="00883C27"/>
    <w:rsid w:val="008C505C"/>
    <w:rsid w:val="008F2B86"/>
    <w:rsid w:val="0090009E"/>
    <w:rsid w:val="00923816"/>
    <w:rsid w:val="009251B3"/>
    <w:rsid w:val="0092587D"/>
    <w:rsid w:val="009353B9"/>
    <w:rsid w:val="00943B71"/>
    <w:rsid w:val="0095076E"/>
    <w:rsid w:val="009605E7"/>
    <w:rsid w:val="0097472B"/>
    <w:rsid w:val="00996A34"/>
    <w:rsid w:val="009A2CC6"/>
    <w:rsid w:val="009E2168"/>
    <w:rsid w:val="009F0091"/>
    <w:rsid w:val="00A13DAD"/>
    <w:rsid w:val="00A25247"/>
    <w:rsid w:val="00A4442B"/>
    <w:rsid w:val="00A577E5"/>
    <w:rsid w:val="00A61933"/>
    <w:rsid w:val="00A7642F"/>
    <w:rsid w:val="00A92B32"/>
    <w:rsid w:val="00AA1646"/>
    <w:rsid w:val="00AB1A63"/>
    <w:rsid w:val="00AB25FD"/>
    <w:rsid w:val="00AE144D"/>
    <w:rsid w:val="00B25ACB"/>
    <w:rsid w:val="00B71381"/>
    <w:rsid w:val="00BA7213"/>
    <w:rsid w:val="00C415B3"/>
    <w:rsid w:val="00C50E92"/>
    <w:rsid w:val="00C6783F"/>
    <w:rsid w:val="00CB68C7"/>
    <w:rsid w:val="00CD5699"/>
    <w:rsid w:val="00DC4BCA"/>
    <w:rsid w:val="00DE1603"/>
    <w:rsid w:val="00DE188E"/>
    <w:rsid w:val="00DE1F91"/>
    <w:rsid w:val="00DF7B12"/>
    <w:rsid w:val="00E174B7"/>
    <w:rsid w:val="00E9578A"/>
    <w:rsid w:val="00E97A56"/>
    <w:rsid w:val="00EB4631"/>
    <w:rsid w:val="00EC6848"/>
    <w:rsid w:val="00F51822"/>
    <w:rsid w:val="00F62537"/>
    <w:rsid w:val="00F651D3"/>
    <w:rsid w:val="00FB0681"/>
    <w:rsid w:val="00FC521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51F52"/>
  <w15:chartTrackingRefBased/>
  <w15:docId w15:val="{52E5B641-E8C2-4DDE-8436-FC81CEDE2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37A5"/>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1237A5"/>
    <w:rPr>
      <w:sz w:val="16"/>
      <w:szCs w:val="16"/>
    </w:rPr>
  </w:style>
  <w:style w:type="paragraph" w:styleId="CommentText">
    <w:name w:val="annotation text"/>
    <w:basedOn w:val="Normal"/>
    <w:link w:val="CommentTextChar"/>
    <w:uiPriority w:val="99"/>
    <w:unhideWhenUsed/>
    <w:rsid w:val="001237A5"/>
    <w:rPr>
      <w:sz w:val="20"/>
      <w:szCs w:val="20"/>
    </w:rPr>
  </w:style>
  <w:style w:type="character" w:customStyle="1" w:styleId="CommentTextChar">
    <w:name w:val="Comment Text Char"/>
    <w:basedOn w:val="DefaultParagraphFont"/>
    <w:link w:val="CommentText"/>
    <w:uiPriority w:val="99"/>
    <w:rsid w:val="001237A5"/>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1237A5"/>
    <w:rPr>
      <w:b/>
      <w:bCs/>
    </w:rPr>
  </w:style>
  <w:style w:type="character" w:customStyle="1" w:styleId="CommentSubjectChar">
    <w:name w:val="Comment Subject Char"/>
    <w:basedOn w:val="CommentTextChar"/>
    <w:link w:val="CommentSubject"/>
    <w:uiPriority w:val="99"/>
    <w:semiHidden/>
    <w:rsid w:val="001237A5"/>
    <w:rPr>
      <w:rFonts w:ascii="Calibri" w:hAnsi="Calibri" w:cs="Calibri"/>
      <w:b/>
      <w:bCs/>
      <w:sz w:val="20"/>
      <w:szCs w:val="20"/>
    </w:rPr>
  </w:style>
  <w:style w:type="character" w:customStyle="1" w:styleId="highwire-cite-authors">
    <w:name w:val="highwire-cite-authors"/>
    <w:basedOn w:val="DefaultParagraphFont"/>
    <w:rsid w:val="00392296"/>
  </w:style>
  <w:style w:type="character" w:customStyle="1" w:styleId="nlm-surname">
    <w:name w:val="nlm-surname"/>
    <w:basedOn w:val="DefaultParagraphFont"/>
    <w:rsid w:val="00392296"/>
  </w:style>
  <w:style w:type="character" w:customStyle="1" w:styleId="nlm-given-names">
    <w:name w:val="nlm-given-names"/>
    <w:basedOn w:val="DefaultParagraphFont"/>
    <w:rsid w:val="00392296"/>
  </w:style>
  <w:style w:type="character" w:customStyle="1" w:styleId="highwire-cite-title">
    <w:name w:val="highwire-cite-title"/>
    <w:basedOn w:val="DefaultParagraphFont"/>
    <w:rsid w:val="00392296"/>
  </w:style>
  <w:style w:type="character" w:customStyle="1" w:styleId="highwire-cite-metadata-journal">
    <w:name w:val="highwire-cite-metadata-journal"/>
    <w:basedOn w:val="DefaultParagraphFont"/>
    <w:rsid w:val="00392296"/>
  </w:style>
  <w:style w:type="character" w:customStyle="1" w:styleId="highwire-cite-metadata-date">
    <w:name w:val="highwire-cite-metadata-date"/>
    <w:basedOn w:val="DefaultParagraphFont"/>
    <w:rsid w:val="00392296"/>
  </w:style>
  <w:style w:type="character" w:customStyle="1" w:styleId="highwire-cite-metadata-volume">
    <w:name w:val="highwire-cite-metadata-volume"/>
    <w:basedOn w:val="DefaultParagraphFont"/>
    <w:rsid w:val="00392296"/>
  </w:style>
  <w:style w:type="character" w:customStyle="1" w:styleId="article-doi">
    <w:name w:val="article-doi"/>
    <w:basedOn w:val="DefaultParagraphFont"/>
    <w:rsid w:val="00392296"/>
  </w:style>
  <w:style w:type="character" w:styleId="Emphasis">
    <w:name w:val="Emphasis"/>
    <w:basedOn w:val="DefaultParagraphFont"/>
    <w:uiPriority w:val="20"/>
    <w:qFormat/>
    <w:rsid w:val="0092587D"/>
    <w:rPr>
      <w:i/>
      <w:iCs/>
    </w:rPr>
  </w:style>
  <w:style w:type="paragraph" w:styleId="ListParagraph">
    <w:name w:val="List Paragraph"/>
    <w:basedOn w:val="Normal"/>
    <w:uiPriority w:val="34"/>
    <w:qFormat/>
    <w:rsid w:val="009258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4276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995</Words>
  <Characters>5674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Carolan</dc:creator>
  <cp:keywords/>
  <dc:description/>
  <cp:lastModifiedBy>Belinda Fabrianesi</cp:lastModifiedBy>
  <cp:revision>5</cp:revision>
  <dcterms:created xsi:type="dcterms:W3CDTF">2022-12-16T01:59:00Z</dcterms:created>
  <dcterms:modified xsi:type="dcterms:W3CDTF">2023-01-30T23:49:00Z</dcterms:modified>
</cp:coreProperties>
</file>