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F6A44" w14:textId="77777777" w:rsidR="008A4ACF" w:rsidRDefault="008A4ACF" w:rsidP="008A4ACF">
      <w:pPr>
        <w:spacing w:line="480" w:lineRule="auto"/>
        <w:rPr>
          <w:color w:val="000000" w:themeColor="text1"/>
        </w:rPr>
      </w:pPr>
      <w:r>
        <w:rPr>
          <w:rFonts w:asciiTheme="majorBidi" w:hAnsiTheme="majorBidi" w:cstheme="majorBidi"/>
          <w:b/>
          <w:bCs/>
          <w:color w:val="000000" w:themeColor="text1"/>
        </w:rPr>
        <w:t xml:space="preserve">Table 1. Soil properties of the farmland and the natural forest. </w:t>
      </w:r>
      <w:r>
        <w:rPr>
          <w:rFonts w:asciiTheme="majorBidi" w:hAnsiTheme="majorBidi" w:cstheme="majorBidi"/>
          <w:color w:val="000000" w:themeColor="text1"/>
          <w:lang w:eastAsia="ja-JP"/>
        </w:rPr>
        <w:t>T</w:t>
      </w:r>
      <w:r w:rsidRPr="003056A4">
        <w:rPr>
          <w:rFonts w:asciiTheme="majorBidi" w:hAnsiTheme="majorBidi" w:cstheme="majorBidi"/>
          <w:color w:val="000000" w:themeColor="text1"/>
          <w:lang w:eastAsia="ja-JP"/>
        </w:rPr>
        <w:t xml:space="preserve">he mean </w:t>
      </w:r>
      <w:r>
        <w:rPr>
          <w:rFonts w:asciiTheme="majorBidi" w:hAnsiTheme="majorBidi" w:cstheme="majorBidi"/>
          <w:color w:val="000000" w:themeColor="text1"/>
          <w:lang w:eastAsia="ja-JP"/>
        </w:rPr>
        <w:t xml:space="preserve">(1 S.D.) </w:t>
      </w:r>
      <w:r w:rsidRPr="003056A4">
        <w:rPr>
          <w:rFonts w:asciiTheme="majorBidi" w:hAnsiTheme="majorBidi" w:cstheme="majorBidi"/>
          <w:color w:val="000000" w:themeColor="text1"/>
          <w:lang w:eastAsia="ja-JP"/>
        </w:rPr>
        <w:t xml:space="preserve">values </w:t>
      </w:r>
      <w:r>
        <w:rPr>
          <w:rFonts w:asciiTheme="majorBidi" w:hAnsiTheme="majorBidi" w:cstheme="majorBidi"/>
          <w:color w:val="000000" w:themeColor="text1"/>
          <w:lang w:eastAsia="ja-JP"/>
        </w:rPr>
        <w:t xml:space="preserve">are shown for each property. The </w:t>
      </w:r>
      <w:r>
        <w:rPr>
          <w:color w:val="000000" w:themeColor="text1"/>
        </w:rPr>
        <w:t>s</w:t>
      </w:r>
      <w:r w:rsidRPr="00B75C51">
        <w:rPr>
          <w:color w:val="000000" w:themeColor="text1"/>
        </w:rPr>
        <w:t>ignificance</w:t>
      </w:r>
      <w:r>
        <w:rPr>
          <w:color w:val="000000" w:themeColor="text1"/>
        </w:rPr>
        <w:t xml:space="preserve"> differences between the sites based on one-way ANOVA are</w:t>
      </w:r>
      <w:r w:rsidRPr="00B75C51">
        <w:rPr>
          <w:color w:val="000000" w:themeColor="text1"/>
        </w:rPr>
        <w:t xml:space="preserve"> </w:t>
      </w:r>
      <w:r>
        <w:rPr>
          <w:color w:val="000000" w:themeColor="text1"/>
        </w:rPr>
        <w:t xml:space="preserve">shown as follows; ***: </w:t>
      </w:r>
      <w:r w:rsidRPr="00B75C51">
        <w:rPr>
          <w:i/>
          <w:iCs/>
          <w:color w:val="000000" w:themeColor="text1"/>
        </w:rPr>
        <w:t>P</w:t>
      </w:r>
      <w:r w:rsidRPr="00B75C51">
        <w:rPr>
          <w:color w:val="000000" w:themeColor="text1"/>
        </w:rPr>
        <w:t xml:space="preserve"> </w:t>
      </w:r>
      <w:r>
        <w:rPr>
          <w:color w:val="000000" w:themeColor="text1"/>
        </w:rPr>
        <w:t xml:space="preserve">&lt; 0.001, **: </w:t>
      </w:r>
      <w:r w:rsidRPr="00B75C51">
        <w:rPr>
          <w:i/>
          <w:iCs/>
          <w:color w:val="000000" w:themeColor="text1"/>
        </w:rPr>
        <w:t>P</w:t>
      </w:r>
      <w:r w:rsidRPr="00B75C51">
        <w:rPr>
          <w:color w:val="000000" w:themeColor="text1"/>
        </w:rPr>
        <w:t xml:space="preserve"> </w:t>
      </w:r>
      <w:r>
        <w:rPr>
          <w:color w:val="000000" w:themeColor="text1"/>
        </w:rPr>
        <w:t xml:space="preserve">&lt; 0.01, *: </w:t>
      </w:r>
      <w:r w:rsidRPr="00B75C51">
        <w:rPr>
          <w:i/>
          <w:iCs/>
          <w:color w:val="000000" w:themeColor="text1"/>
        </w:rPr>
        <w:t>P</w:t>
      </w:r>
      <w:r w:rsidRPr="00B75C51">
        <w:rPr>
          <w:color w:val="000000" w:themeColor="text1"/>
        </w:rPr>
        <w:t xml:space="preserve"> </w:t>
      </w:r>
      <w:r>
        <w:rPr>
          <w:color w:val="000000" w:themeColor="text1"/>
        </w:rPr>
        <w:t>&lt; 0.05,</w:t>
      </w:r>
      <w:r w:rsidRPr="001924A7">
        <w:rPr>
          <w:color w:val="000000" w:themeColor="text1"/>
        </w:rPr>
        <w:t xml:space="preserve"> </w:t>
      </w:r>
      <w:r>
        <w:rPr>
          <w:color w:val="000000" w:themeColor="text1"/>
        </w:rPr>
        <w:t xml:space="preserve">and n.s.: </w:t>
      </w:r>
      <w:r w:rsidRPr="00B75C51">
        <w:rPr>
          <w:i/>
          <w:iCs/>
          <w:color w:val="000000" w:themeColor="text1"/>
        </w:rPr>
        <w:t>P</w:t>
      </w:r>
      <w:r w:rsidRPr="00B75C51">
        <w:rPr>
          <w:color w:val="000000" w:themeColor="text1"/>
        </w:rPr>
        <w:t xml:space="preserve"> </w:t>
      </w:r>
      <w:r w:rsidRPr="00DC73E6">
        <w:t>≥</w:t>
      </w:r>
      <w:r>
        <w:t xml:space="preserve"> </w:t>
      </w:r>
      <w:r>
        <w:rPr>
          <w:color w:val="000000" w:themeColor="text1"/>
        </w:rPr>
        <w:t>0.05</w:t>
      </w:r>
      <w:r w:rsidRPr="00B75C51">
        <w:rPr>
          <w:color w:val="000000" w:themeColor="text1"/>
        </w:rPr>
        <w:t>.</w:t>
      </w:r>
    </w:p>
    <w:p w14:paraId="189C8607" w14:textId="77777777" w:rsidR="008A4ACF" w:rsidRDefault="008A4ACF" w:rsidP="008A4ACF">
      <w:pPr>
        <w:spacing w:line="480" w:lineRule="auto"/>
        <w:rPr>
          <w:color w:val="000000" w:themeColor="text1"/>
        </w:rPr>
      </w:pPr>
    </w:p>
    <w:p w14:paraId="47CE6D6B" w14:textId="77777777" w:rsidR="008A4ACF" w:rsidRDefault="008A4ACF" w:rsidP="008A4ACF">
      <w:pPr>
        <w:spacing w:line="480" w:lineRule="auto"/>
        <w:rPr>
          <w:color w:val="000000" w:themeColor="text1"/>
        </w:rPr>
      </w:pPr>
      <w:r>
        <w:rPr>
          <w:noProof/>
          <w:color w:val="000000" w:themeColor="text1"/>
        </w:rPr>
        <w:object w:dxaOrig="14240" w:dyaOrig="5220" w14:anchorId="50FFB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9.5pt;height:150pt;mso-width-percent:0;mso-height-percent:0;mso-width-percent:0;mso-height-percent:0" o:ole="">
            <v:imagedata r:id="rId4" o:title=""/>
          </v:shape>
          <o:OLEObject Type="Embed" ProgID="Excel.Sheet.12" ShapeID="_x0000_i1025" DrawAspect="Content" ObjectID="_1762894128" r:id="rId5"/>
        </w:object>
      </w:r>
    </w:p>
    <w:p w14:paraId="55488886" w14:textId="77777777" w:rsidR="008A4ACF" w:rsidRDefault="008A4ACF" w:rsidP="008A4ACF">
      <w:pPr>
        <w:spacing w:line="480" w:lineRule="auto"/>
        <w:rPr>
          <w:color w:val="000000" w:themeColor="text1"/>
        </w:rPr>
      </w:pPr>
    </w:p>
    <w:p w14:paraId="5AAA50AC" w14:textId="77777777" w:rsidR="008A4ACF" w:rsidRDefault="008A4ACF" w:rsidP="008A4ACF">
      <w:pPr>
        <w:spacing w:line="480" w:lineRule="auto"/>
        <w:rPr>
          <w:color w:val="000000" w:themeColor="text1"/>
        </w:rPr>
      </w:pPr>
    </w:p>
    <w:p w14:paraId="52E5C813" w14:textId="77777777" w:rsidR="008A4ACF" w:rsidRDefault="008A4ACF" w:rsidP="008A4ACF">
      <w:pPr>
        <w:spacing w:line="480" w:lineRule="auto"/>
        <w:rPr>
          <w:color w:val="000000" w:themeColor="text1"/>
        </w:rPr>
      </w:pPr>
    </w:p>
    <w:p w14:paraId="543968D4" w14:textId="77777777" w:rsidR="008A4ACF" w:rsidRDefault="008A4ACF" w:rsidP="008A4ACF">
      <w:pPr>
        <w:spacing w:line="480" w:lineRule="auto"/>
        <w:rPr>
          <w:color w:val="000000" w:themeColor="text1"/>
        </w:rPr>
      </w:pPr>
    </w:p>
    <w:p w14:paraId="39776462" w14:textId="77777777" w:rsidR="008A4ACF" w:rsidRDefault="008A4ACF" w:rsidP="008A4ACF">
      <w:pPr>
        <w:spacing w:line="480" w:lineRule="auto"/>
        <w:rPr>
          <w:color w:val="000000" w:themeColor="text1"/>
        </w:rPr>
      </w:pPr>
    </w:p>
    <w:p w14:paraId="3452D580" w14:textId="77777777" w:rsidR="008A4ACF" w:rsidRDefault="008A4ACF" w:rsidP="008A4ACF">
      <w:pPr>
        <w:spacing w:line="480" w:lineRule="auto"/>
        <w:rPr>
          <w:color w:val="000000" w:themeColor="text1"/>
        </w:rPr>
      </w:pPr>
    </w:p>
    <w:p w14:paraId="68D5576E" w14:textId="77777777" w:rsidR="008A4ACF" w:rsidRDefault="008A4ACF" w:rsidP="008A4ACF">
      <w:pPr>
        <w:spacing w:line="480" w:lineRule="auto"/>
        <w:rPr>
          <w:color w:val="000000" w:themeColor="text1"/>
        </w:rPr>
      </w:pPr>
    </w:p>
    <w:p w14:paraId="5B87FF2F" w14:textId="77777777" w:rsidR="008A4ACF" w:rsidRDefault="008A4ACF" w:rsidP="008A4ACF">
      <w:pPr>
        <w:spacing w:line="480" w:lineRule="auto"/>
        <w:rPr>
          <w:color w:val="000000" w:themeColor="text1"/>
        </w:rPr>
      </w:pPr>
    </w:p>
    <w:p w14:paraId="0B55A151" w14:textId="77777777" w:rsidR="008A4ACF" w:rsidRDefault="008A4ACF" w:rsidP="008A4ACF">
      <w:pPr>
        <w:spacing w:line="480" w:lineRule="auto"/>
        <w:rPr>
          <w:color w:val="000000" w:themeColor="text1"/>
        </w:rPr>
      </w:pPr>
    </w:p>
    <w:p w14:paraId="6F1A61D6" w14:textId="77777777" w:rsidR="008A4ACF" w:rsidRDefault="008A4ACF" w:rsidP="008A4ACF">
      <w:pPr>
        <w:spacing w:line="480" w:lineRule="auto"/>
        <w:rPr>
          <w:color w:val="000000" w:themeColor="text1"/>
        </w:rPr>
      </w:pPr>
    </w:p>
    <w:p w14:paraId="62283E89" w14:textId="77777777" w:rsidR="008A4ACF" w:rsidRDefault="008A4ACF" w:rsidP="008A4ACF">
      <w:pPr>
        <w:spacing w:line="480" w:lineRule="auto"/>
        <w:rPr>
          <w:color w:val="000000" w:themeColor="text1"/>
        </w:rPr>
      </w:pPr>
    </w:p>
    <w:p w14:paraId="3CF3E7E9" w14:textId="77777777" w:rsidR="008A4ACF" w:rsidRDefault="008A4ACF" w:rsidP="008A4ACF">
      <w:pPr>
        <w:spacing w:line="480" w:lineRule="auto"/>
        <w:rPr>
          <w:color w:val="000000" w:themeColor="text1"/>
        </w:rPr>
      </w:pPr>
    </w:p>
    <w:p w14:paraId="74149CD3" w14:textId="77777777" w:rsidR="008A4ACF" w:rsidRDefault="008A4ACF" w:rsidP="008A4ACF">
      <w:pPr>
        <w:spacing w:line="480" w:lineRule="auto"/>
        <w:rPr>
          <w:color w:val="000000" w:themeColor="text1"/>
        </w:rPr>
      </w:pPr>
    </w:p>
    <w:p w14:paraId="55D139EB" w14:textId="77777777" w:rsidR="008A4ACF" w:rsidRPr="008175EA" w:rsidRDefault="008A4ACF" w:rsidP="008A4ACF">
      <w:pPr>
        <w:spacing w:line="480" w:lineRule="auto"/>
        <w:rPr>
          <w:rFonts w:asciiTheme="majorBidi" w:eastAsia="AngsanaNew" w:hAnsiTheme="majorBidi" w:cstheme="majorBidi"/>
          <w:color w:val="000000" w:themeColor="text1"/>
          <w:spacing w:val="-2"/>
          <w:lang w:eastAsia="ja-JP" w:bidi="th-TH"/>
        </w:rPr>
      </w:pPr>
      <w:r>
        <w:rPr>
          <w:rFonts w:asciiTheme="majorBidi" w:hAnsiTheme="majorBidi" w:cstheme="majorBidi"/>
          <w:b/>
          <w:bCs/>
          <w:color w:val="000000" w:themeColor="text1"/>
        </w:rPr>
        <w:lastRenderedPageBreak/>
        <w:t xml:space="preserve">Table 2. </w:t>
      </w:r>
      <w:r w:rsidRPr="000673B1">
        <w:rPr>
          <w:b/>
          <w:bCs/>
        </w:rPr>
        <w:t>Statistical differences</w:t>
      </w:r>
      <w:r>
        <w:rPr>
          <w:b/>
          <w:bCs/>
        </w:rPr>
        <w:t xml:space="preserve"> between</w:t>
      </w:r>
      <w:r w:rsidRPr="000673B1">
        <w:rPr>
          <w:b/>
          <w:bCs/>
        </w:rPr>
        <w:t xml:space="preserve"> </w:t>
      </w:r>
      <w:r>
        <w:rPr>
          <w:rFonts w:asciiTheme="majorBidi" w:hAnsiTheme="majorBidi" w:cstheme="majorBidi"/>
          <w:b/>
          <w:bCs/>
          <w:color w:val="000000" w:themeColor="text1"/>
        </w:rPr>
        <w:t>the farmland and natural forest soils</w:t>
      </w:r>
      <w:r w:rsidRPr="00FD045A">
        <w:t xml:space="preserve"> </w:t>
      </w:r>
      <w:r>
        <w:rPr>
          <w:b/>
          <w:bCs/>
        </w:rPr>
        <w:t>based on</w:t>
      </w:r>
      <w:r w:rsidRPr="00FD045A">
        <w:rPr>
          <w:b/>
          <w:bCs/>
        </w:rPr>
        <w:t xml:space="preserve"> generalized linear models (GLMs). </w:t>
      </w:r>
      <w:r w:rsidRPr="00FD045A">
        <w:t>Th</w:t>
      </w:r>
      <w:r>
        <w:t>is</w:t>
      </w:r>
      <w:r w:rsidRPr="00FD045A">
        <w:t xml:space="preserve"> analys</w:t>
      </w:r>
      <w:r>
        <w:t>i</w:t>
      </w:r>
      <w:r w:rsidRPr="00FD045A">
        <w:t xml:space="preserve">s </w:t>
      </w:r>
      <w:r>
        <w:t>was</w:t>
      </w:r>
      <w:r w:rsidRPr="00FD045A">
        <w:t xml:space="preserve"> conducted</w:t>
      </w:r>
      <w:r>
        <w:t xml:space="preserve"> on soil </w:t>
      </w:r>
      <w:r>
        <w:rPr>
          <w:rFonts w:asciiTheme="majorBidi" w:eastAsia="AngsanaNew" w:hAnsiTheme="majorBidi" w:cstheme="majorBidi"/>
          <w:color w:val="000000" w:themeColor="text1"/>
          <w:spacing w:val="-2"/>
          <w:lang w:eastAsia="ja-JP" w:bidi="th-TH"/>
        </w:rPr>
        <w:t>properties with significant differences (</w:t>
      </w:r>
      <w:r w:rsidRPr="00B75C51">
        <w:rPr>
          <w:i/>
          <w:iCs/>
          <w:color w:val="000000" w:themeColor="text1"/>
        </w:rPr>
        <w:t>P</w:t>
      </w:r>
      <w:r w:rsidRPr="00B75C51">
        <w:rPr>
          <w:color w:val="000000" w:themeColor="text1"/>
        </w:rPr>
        <w:t xml:space="preserve"> </w:t>
      </w:r>
      <w:r>
        <w:rPr>
          <w:color w:val="000000" w:themeColor="text1"/>
        </w:rPr>
        <w:t>&lt; 0.05</w:t>
      </w:r>
      <w:r>
        <w:rPr>
          <w:rFonts w:asciiTheme="majorBidi" w:eastAsia="AngsanaNew" w:hAnsiTheme="majorBidi" w:cstheme="majorBidi"/>
          <w:color w:val="000000" w:themeColor="text1"/>
          <w:spacing w:val="-2"/>
          <w:lang w:eastAsia="ja-JP" w:bidi="th-TH"/>
        </w:rPr>
        <w:t>) in Table 1. The positive values of “Estimated” indicate that the soil properties were significantly higher in the farmland soil than in the forest soil, and the negative values indicate the reverse (</w:t>
      </w:r>
      <w:r>
        <w:rPr>
          <w:color w:val="000000" w:themeColor="text1"/>
        </w:rPr>
        <w:t xml:space="preserve">***: </w:t>
      </w:r>
      <w:r w:rsidRPr="00B75C51">
        <w:rPr>
          <w:i/>
          <w:iCs/>
          <w:color w:val="000000" w:themeColor="text1"/>
        </w:rPr>
        <w:t>P</w:t>
      </w:r>
      <w:r w:rsidRPr="00B75C51">
        <w:rPr>
          <w:color w:val="000000" w:themeColor="text1"/>
        </w:rPr>
        <w:t xml:space="preserve"> </w:t>
      </w:r>
      <w:r>
        <w:rPr>
          <w:color w:val="000000" w:themeColor="text1"/>
        </w:rPr>
        <w:t xml:space="preserve">&lt; 0.001, **: </w:t>
      </w:r>
      <w:r w:rsidRPr="00B75C51">
        <w:rPr>
          <w:i/>
          <w:iCs/>
          <w:color w:val="000000" w:themeColor="text1"/>
        </w:rPr>
        <w:t>P</w:t>
      </w:r>
      <w:r w:rsidRPr="00B75C51">
        <w:rPr>
          <w:color w:val="000000" w:themeColor="text1"/>
        </w:rPr>
        <w:t xml:space="preserve"> </w:t>
      </w:r>
      <w:r>
        <w:rPr>
          <w:color w:val="000000" w:themeColor="text1"/>
        </w:rPr>
        <w:t>&lt; 0.01,</w:t>
      </w:r>
      <w:r w:rsidRPr="001924A7">
        <w:rPr>
          <w:color w:val="000000" w:themeColor="text1"/>
        </w:rPr>
        <w:t xml:space="preserve"> </w:t>
      </w:r>
      <w:r>
        <w:rPr>
          <w:color w:val="000000" w:themeColor="text1"/>
        </w:rPr>
        <w:t xml:space="preserve">and *: </w:t>
      </w:r>
      <w:r w:rsidRPr="00B75C51">
        <w:rPr>
          <w:i/>
          <w:iCs/>
          <w:color w:val="000000" w:themeColor="text1"/>
        </w:rPr>
        <w:t>P</w:t>
      </w:r>
      <w:r w:rsidRPr="00B75C51">
        <w:rPr>
          <w:color w:val="000000" w:themeColor="text1"/>
        </w:rPr>
        <w:t xml:space="preserve"> </w:t>
      </w:r>
      <w:r>
        <w:rPr>
          <w:color w:val="000000" w:themeColor="text1"/>
        </w:rPr>
        <w:t>&lt; 0.05)</w:t>
      </w:r>
      <w:r w:rsidRPr="00B75C51">
        <w:rPr>
          <w:color w:val="000000" w:themeColor="text1"/>
        </w:rPr>
        <w:t>.</w:t>
      </w:r>
    </w:p>
    <w:p w14:paraId="56A7E288" w14:textId="77777777" w:rsidR="008A4ACF" w:rsidRDefault="008A4ACF" w:rsidP="008A4ACF">
      <w:pPr>
        <w:spacing w:line="480" w:lineRule="auto"/>
        <w:rPr>
          <w:rFonts w:asciiTheme="majorBidi" w:hAnsiTheme="majorBidi" w:cstheme="majorBidi"/>
          <w:b/>
          <w:bCs/>
          <w:color w:val="000000" w:themeColor="text1"/>
        </w:rPr>
      </w:pPr>
    </w:p>
    <w:p w14:paraId="01AA6668" w14:textId="77777777" w:rsidR="008A4ACF" w:rsidRDefault="008A4ACF" w:rsidP="008A4ACF">
      <w:pPr>
        <w:spacing w:line="480" w:lineRule="auto"/>
        <w:rPr>
          <w:rFonts w:asciiTheme="majorBidi" w:hAnsiTheme="majorBidi" w:cstheme="majorBidi"/>
          <w:b/>
          <w:bCs/>
          <w:color w:val="000000" w:themeColor="text1"/>
        </w:rPr>
      </w:pPr>
      <w:r>
        <w:rPr>
          <w:rFonts w:asciiTheme="majorBidi" w:hAnsiTheme="majorBidi" w:cstheme="majorBidi"/>
          <w:b/>
          <w:bCs/>
          <w:noProof/>
          <w:color w:val="000000" w:themeColor="text1"/>
        </w:rPr>
        <w:object w:dxaOrig="12160" w:dyaOrig="6020" w14:anchorId="7E09E86C">
          <v:shape id="_x0000_i1026" type="#_x0000_t75" alt="" style="width:417pt;height:207pt;mso-width-percent:0;mso-height-percent:0;mso-width-percent:0;mso-height-percent:0" o:ole="">
            <v:imagedata r:id="rId6" o:title=""/>
          </v:shape>
          <o:OLEObject Type="Embed" ProgID="Excel.Sheet.12" ShapeID="_x0000_i1026" DrawAspect="Content" ObjectID="_1762894129" r:id="rId7"/>
        </w:object>
      </w:r>
    </w:p>
    <w:p w14:paraId="012765F2" w14:textId="77777777" w:rsidR="008A4ACF" w:rsidRDefault="008A4ACF" w:rsidP="008A4ACF">
      <w:pPr>
        <w:spacing w:line="480" w:lineRule="auto"/>
        <w:rPr>
          <w:rFonts w:asciiTheme="majorBidi" w:hAnsiTheme="majorBidi" w:cstheme="majorBidi"/>
          <w:b/>
          <w:bCs/>
          <w:color w:val="000000" w:themeColor="text1"/>
        </w:rPr>
      </w:pPr>
    </w:p>
    <w:p w14:paraId="5F7EB74D" w14:textId="77777777" w:rsidR="008A4ACF" w:rsidRDefault="008A4ACF" w:rsidP="008A4ACF">
      <w:pPr>
        <w:spacing w:line="480" w:lineRule="auto"/>
        <w:rPr>
          <w:rFonts w:asciiTheme="majorBidi" w:hAnsiTheme="majorBidi" w:cstheme="majorBidi"/>
          <w:b/>
          <w:bCs/>
          <w:color w:val="000000" w:themeColor="text1"/>
        </w:rPr>
      </w:pPr>
    </w:p>
    <w:p w14:paraId="1B4AF344" w14:textId="77777777" w:rsidR="008A4ACF" w:rsidRDefault="008A4ACF" w:rsidP="008A4ACF">
      <w:pPr>
        <w:spacing w:line="480" w:lineRule="auto"/>
        <w:rPr>
          <w:rFonts w:asciiTheme="majorBidi" w:hAnsiTheme="majorBidi" w:cstheme="majorBidi"/>
          <w:b/>
          <w:bCs/>
          <w:color w:val="000000" w:themeColor="text1"/>
        </w:rPr>
      </w:pPr>
    </w:p>
    <w:p w14:paraId="25632676" w14:textId="77777777" w:rsidR="008A4ACF" w:rsidRDefault="008A4ACF" w:rsidP="008A4ACF">
      <w:pPr>
        <w:spacing w:line="480" w:lineRule="auto"/>
        <w:rPr>
          <w:rFonts w:asciiTheme="majorBidi" w:hAnsiTheme="majorBidi" w:cstheme="majorBidi"/>
          <w:b/>
          <w:bCs/>
          <w:color w:val="000000" w:themeColor="text1"/>
        </w:rPr>
      </w:pPr>
    </w:p>
    <w:p w14:paraId="67C73D87" w14:textId="77777777" w:rsidR="008A4ACF" w:rsidRDefault="008A4ACF" w:rsidP="008A4ACF">
      <w:pPr>
        <w:spacing w:line="480" w:lineRule="auto"/>
        <w:rPr>
          <w:rFonts w:asciiTheme="majorBidi" w:hAnsiTheme="majorBidi" w:cstheme="majorBidi"/>
          <w:b/>
          <w:bCs/>
          <w:color w:val="000000" w:themeColor="text1"/>
        </w:rPr>
      </w:pPr>
    </w:p>
    <w:p w14:paraId="61905AE1" w14:textId="77777777" w:rsidR="008A4ACF" w:rsidRDefault="008A4ACF" w:rsidP="008A4ACF">
      <w:pPr>
        <w:spacing w:line="480" w:lineRule="auto"/>
        <w:rPr>
          <w:rFonts w:asciiTheme="majorBidi" w:hAnsiTheme="majorBidi" w:cstheme="majorBidi"/>
          <w:b/>
          <w:bCs/>
          <w:color w:val="000000" w:themeColor="text1"/>
        </w:rPr>
      </w:pPr>
    </w:p>
    <w:p w14:paraId="79FB46B9" w14:textId="77777777" w:rsidR="008A4ACF" w:rsidRDefault="008A4ACF" w:rsidP="008A4ACF">
      <w:pPr>
        <w:spacing w:line="480" w:lineRule="auto"/>
        <w:rPr>
          <w:rFonts w:asciiTheme="majorBidi" w:hAnsiTheme="majorBidi" w:cstheme="majorBidi"/>
          <w:b/>
          <w:bCs/>
          <w:color w:val="000000" w:themeColor="text1"/>
        </w:rPr>
      </w:pPr>
    </w:p>
    <w:p w14:paraId="37D51102" w14:textId="77777777" w:rsidR="008A4ACF" w:rsidRDefault="008A4ACF" w:rsidP="008A4ACF">
      <w:pPr>
        <w:spacing w:line="480" w:lineRule="auto"/>
        <w:rPr>
          <w:rFonts w:asciiTheme="majorBidi" w:hAnsiTheme="majorBidi" w:cstheme="majorBidi"/>
          <w:b/>
          <w:bCs/>
          <w:color w:val="000000" w:themeColor="text1"/>
        </w:rPr>
      </w:pPr>
    </w:p>
    <w:p w14:paraId="03FA3F7D" w14:textId="77777777" w:rsidR="008A4ACF" w:rsidRDefault="008A4ACF" w:rsidP="008A4ACF">
      <w:pPr>
        <w:spacing w:line="480" w:lineRule="auto"/>
        <w:rPr>
          <w:rFonts w:asciiTheme="majorBidi" w:hAnsiTheme="majorBidi" w:cstheme="majorBidi"/>
          <w:b/>
          <w:bCs/>
          <w:color w:val="000000" w:themeColor="text1"/>
        </w:rPr>
      </w:pPr>
    </w:p>
    <w:p w14:paraId="32625602" w14:textId="77777777" w:rsidR="008A4ACF" w:rsidRDefault="008A4ACF" w:rsidP="008A4ACF">
      <w:pPr>
        <w:spacing w:line="480" w:lineRule="auto"/>
        <w:rPr>
          <w:color w:val="000000" w:themeColor="text1"/>
        </w:rPr>
      </w:pPr>
      <w:r>
        <w:rPr>
          <w:rFonts w:asciiTheme="majorBidi" w:hAnsiTheme="majorBidi" w:cstheme="majorBidi"/>
          <w:b/>
          <w:bCs/>
          <w:color w:val="000000" w:themeColor="text1"/>
        </w:rPr>
        <w:lastRenderedPageBreak/>
        <w:t>Table 3.</w:t>
      </w:r>
      <w:r w:rsidRPr="007B375F">
        <w:rPr>
          <w:rFonts w:asciiTheme="majorBidi" w:hAnsiTheme="majorBidi" w:cstheme="majorBidi"/>
          <w:b/>
          <w:bCs/>
          <w:color w:val="000000" w:themeColor="text1"/>
        </w:rPr>
        <w:t xml:space="preserve"> </w:t>
      </w:r>
      <w:r w:rsidRPr="000673B1">
        <w:rPr>
          <w:b/>
          <w:bCs/>
        </w:rPr>
        <w:t xml:space="preserve">Statistical differences </w:t>
      </w:r>
      <w:r>
        <w:rPr>
          <w:b/>
          <w:bCs/>
        </w:rPr>
        <w:t>among</w:t>
      </w:r>
      <w:r w:rsidRPr="000673B1">
        <w:rPr>
          <w:b/>
          <w:bCs/>
        </w:rPr>
        <w:t xml:space="preserve"> </w:t>
      </w:r>
      <w:r>
        <w:rPr>
          <w:b/>
          <w:bCs/>
          <w:lang w:eastAsia="ja-JP"/>
        </w:rPr>
        <w:t xml:space="preserve">the </w:t>
      </w:r>
      <w:r w:rsidRPr="000673B1">
        <w:rPr>
          <w:rFonts w:hint="eastAsia"/>
          <w:b/>
          <w:bCs/>
          <w:lang w:eastAsia="ja-JP"/>
        </w:rPr>
        <w:t>l</w:t>
      </w:r>
      <w:r w:rsidRPr="000673B1">
        <w:rPr>
          <w:b/>
          <w:bCs/>
        </w:rPr>
        <w:t>ocations and</w:t>
      </w:r>
      <w:r>
        <w:rPr>
          <w:b/>
          <w:bCs/>
        </w:rPr>
        <w:t xml:space="preserve"> the </w:t>
      </w:r>
      <w:r w:rsidRPr="000673B1">
        <w:rPr>
          <w:b/>
          <w:bCs/>
        </w:rPr>
        <w:t xml:space="preserve">years for each soil property </w:t>
      </w:r>
      <w:r>
        <w:rPr>
          <w:b/>
          <w:bCs/>
        </w:rPr>
        <w:t>in</w:t>
      </w:r>
      <w:r w:rsidRPr="000673B1">
        <w:rPr>
          <w:b/>
          <w:bCs/>
        </w:rPr>
        <w:t xml:space="preserve"> </w:t>
      </w:r>
      <w:r>
        <w:rPr>
          <w:rFonts w:asciiTheme="majorBidi" w:hAnsiTheme="majorBidi" w:cstheme="majorBidi"/>
          <w:b/>
          <w:bCs/>
          <w:color w:val="000000" w:themeColor="text1"/>
        </w:rPr>
        <w:t>the cassava farmland</w:t>
      </w:r>
      <w:r w:rsidRPr="000673B1">
        <w:rPr>
          <w:b/>
          <w:bCs/>
        </w:rPr>
        <w:t>.</w:t>
      </w:r>
      <w:r w:rsidRPr="000673B1">
        <w:rPr>
          <w:rFonts w:asciiTheme="majorBidi" w:hAnsiTheme="majorBidi" w:cstheme="majorBidi"/>
          <w:color w:val="000000" w:themeColor="text1"/>
          <w:lang w:eastAsia="ja-JP"/>
        </w:rPr>
        <w:t xml:space="preserve"> </w:t>
      </w:r>
      <w:r>
        <w:rPr>
          <w:rFonts w:asciiTheme="majorBidi" w:hAnsiTheme="majorBidi" w:cstheme="majorBidi"/>
          <w:color w:val="000000" w:themeColor="text1"/>
          <w:lang w:eastAsia="ja-JP"/>
        </w:rPr>
        <w:t xml:space="preserve">The </w:t>
      </w:r>
      <w:r w:rsidRPr="00B75C51">
        <w:rPr>
          <w:color w:val="000000" w:themeColor="text1"/>
        </w:rPr>
        <w:t>significan</w:t>
      </w:r>
      <w:r>
        <w:rPr>
          <w:color w:val="000000" w:themeColor="text1"/>
        </w:rPr>
        <w:t>t differences based on one-way ANOVA</w:t>
      </w:r>
      <w:r w:rsidRPr="008175EA">
        <w:rPr>
          <w:color w:val="000000" w:themeColor="text1"/>
        </w:rPr>
        <w:t xml:space="preserve"> </w:t>
      </w:r>
      <w:r>
        <w:rPr>
          <w:color w:val="000000" w:themeColor="text1"/>
        </w:rPr>
        <w:t>are</w:t>
      </w:r>
      <w:r w:rsidRPr="00B75C51">
        <w:rPr>
          <w:color w:val="000000" w:themeColor="text1"/>
        </w:rPr>
        <w:t xml:space="preserve"> </w:t>
      </w:r>
      <w:r>
        <w:rPr>
          <w:color w:val="000000" w:themeColor="text1"/>
        </w:rPr>
        <w:t xml:space="preserve">shown as follows: ***: </w:t>
      </w:r>
      <w:r w:rsidRPr="00B75C51">
        <w:rPr>
          <w:i/>
          <w:iCs/>
          <w:color w:val="000000" w:themeColor="text1"/>
        </w:rPr>
        <w:t>P</w:t>
      </w:r>
      <w:r w:rsidRPr="00B75C51">
        <w:rPr>
          <w:color w:val="000000" w:themeColor="text1"/>
        </w:rPr>
        <w:t xml:space="preserve"> </w:t>
      </w:r>
      <w:r>
        <w:rPr>
          <w:color w:val="000000" w:themeColor="text1"/>
        </w:rPr>
        <w:t xml:space="preserve">&lt; 0.001, **: </w:t>
      </w:r>
      <w:r w:rsidRPr="00B75C51">
        <w:rPr>
          <w:i/>
          <w:iCs/>
          <w:color w:val="000000" w:themeColor="text1"/>
        </w:rPr>
        <w:t>P</w:t>
      </w:r>
      <w:r w:rsidRPr="00B75C51">
        <w:rPr>
          <w:color w:val="000000" w:themeColor="text1"/>
        </w:rPr>
        <w:t xml:space="preserve"> </w:t>
      </w:r>
      <w:r>
        <w:rPr>
          <w:color w:val="000000" w:themeColor="text1"/>
        </w:rPr>
        <w:t xml:space="preserve">&lt; 0.01, *: </w:t>
      </w:r>
      <w:r w:rsidRPr="00B75C51">
        <w:rPr>
          <w:i/>
          <w:iCs/>
          <w:color w:val="000000" w:themeColor="text1"/>
        </w:rPr>
        <w:t>P</w:t>
      </w:r>
      <w:r w:rsidRPr="00B75C51">
        <w:rPr>
          <w:color w:val="000000" w:themeColor="text1"/>
        </w:rPr>
        <w:t xml:space="preserve"> </w:t>
      </w:r>
      <w:r>
        <w:rPr>
          <w:color w:val="000000" w:themeColor="text1"/>
        </w:rPr>
        <w:t xml:space="preserve">&lt; 0.05, and n.s.: </w:t>
      </w:r>
      <w:r w:rsidRPr="00B75C51">
        <w:rPr>
          <w:i/>
          <w:iCs/>
          <w:color w:val="000000" w:themeColor="text1"/>
        </w:rPr>
        <w:t>P</w:t>
      </w:r>
      <w:r w:rsidRPr="00B75C51">
        <w:rPr>
          <w:color w:val="000000" w:themeColor="text1"/>
        </w:rPr>
        <w:t xml:space="preserve"> </w:t>
      </w:r>
      <w:r w:rsidRPr="00DC73E6">
        <w:t>≥</w:t>
      </w:r>
      <w:r>
        <w:t xml:space="preserve"> </w:t>
      </w:r>
      <w:r>
        <w:rPr>
          <w:color w:val="000000" w:themeColor="text1"/>
        </w:rPr>
        <w:t>0.05</w:t>
      </w:r>
      <w:r w:rsidRPr="00B75C51">
        <w:rPr>
          <w:color w:val="000000" w:themeColor="text1"/>
        </w:rPr>
        <w:t>.</w:t>
      </w:r>
    </w:p>
    <w:p w14:paraId="018A5C07" w14:textId="77777777" w:rsidR="008A4ACF" w:rsidRDefault="008A4ACF" w:rsidP="008A4ACF">
      <w:pPr>
        <w:spacing w:line="480" w:lineRule="auto"/>
        <w:rPr>
          <w:color w:val="000000" w:themeColor="text1"/>
        </w:rPr>
      </w:pPr>
    </w:p>
    <w:p w14:paraId="33F92F18" w14:textId="77777777" w:rsidR="008A4ACF" w:rsidRDefault="008A4ACF" w:rsidP="008A4ACF">
      <w:pPr>
        <w:spacing w:line="480" w:lineRule="auto"/>
        <w:rPr>
          <w:color w:val="000000" w:themeColor="text1"/>
        </w:rPr>
      </w:pPr>
      <w:r>
        <w:rPr>
          <w:noProof/>
          <w:color w:val="000000" w:themeColor="text1"/>
        </w:rPr>
        <w:object w:dxaOrig="13320" w:dyaOrig="10020" w14:anchorId="5D267F74">
          <v:shape id="_x0000_i1027" type="#_x0000_t75" alt="" style="width:402.75pt;height:302.25pt;mso-width-percent:0;mso-height-percent:0;mso-width-percent:0;mso-height-percent:0" o:ole="">
            <v:imagedata r:id="rId8" o:title=""/>
          </v:shape>
          <o:OLEObject Type="Embed" ProgID="Excel.Sheet.12" ShapeID="_x0000_i1027" DrawAspect="Content" ObjectID="_1762894130" r:id="rId9"/>
        </w:object>
      </w:r>
    </w:p>
    <w:p w14:paraId="7990682F" w14:textId="77777777" w:rsidR="008A4ACF" w:rsidRDefault="008A4ACF" w:rsidP="008A4ACF">
      <w:pPr>
        <w:spacing w:line="480" w:lineRule="auto"/>
        <w:rPr>
          <w:color w:val="000000" w:themeColor="text1"/>
        </w:rPr>
      </w:pPr>
    </w:p>
    <w:p w14:paraId="33F9CED2" w14:textId="77777777" w:rsidR="008A4ACF" w:rsidRDefault="008A4ACF" w:rsidP="008A4ACF">
      <w:pPr>
        <w:spacing w:line="480" w:lineRule="auto"/>
        <w:rPr>
          <w:color w:val="000000" w:themeColor="text1"/>
        </w:rPr>
      </w:pPr>
    </w:p>
    <w:p w14:paraId="11801433" w14:textId="77777777" w:rsidR="008A4ACF" w:rsidRDefault="008A4ACF" w:rsidP="008A4ACF">
      <w:pPr>
        <w:spacing w:line="480" w:lineRule="auto"/>
        <w:rPr>
          <w:color w:val="000000" w:themeColor="text1"/>
        </w:rPr>
      </w:pPr>
    </w:p>
    <w:p w14:paraId="7993AE0F" w14:textId="77777777" w:rsidR="008A4ACF" w:rsidRDefault="008A4ACF" w:rsidP="008A4ACF">
      <w:pPr>
        <w:spacing w:line="480" w:lineRule="auto"/>
        <w:rPr>
          <w:color w:val="000000" w:themeColor="text1"/>
        </w:rPr>
      </w:pPr>
    </w:p>
    <w:p w14:paraId="318964DE" w14:textId="77777777" w:rsidR="008A4ACF" w:rsidRDefault="008A4ACF" w:rsidP="008A4ACF">
      <w:pPr>
        <w:spacing w:line="480" w:lineRule="auto"/>
        <w:rPr>
          <w:color w:val="000000" w:themeColor="text1"/>
        </w:rPr>
      </w:pPr>
    </w:p>
    <w:p w14:paraId="7EEF7661" w14:textId="77777777" w:rsidR="008A4ACF" w:rsidRDefault="008A4ACF" w:rsidP="008A4ACF">
      <w:pPr>
        <w:spacing w:line="480" w:lineRule="auto"/>
        <w:rPr>
          <w:color w:val="000000" w:themeColor="text1"/>
        </w:rPr>
      </w:pPr>
    </w:p>
    <w:p w14:paraId="439D705B" w14:textId="77777777" w:rsidR="008A4ACF" w:rsidRDefault="008A4ACF" w:rsidP="008A4ACF">
      <w:pPr>
        <w:spacing w:line="480" w:lineRule="auto"/>
        <w:rPr>
          <w:color w:val="000000" w:themeColor="text1"/>
        </w:rPr>
      </w:pPr>
    </w:p>
    <w:p w14:paraId="09EC3C7C" w14:textId="77777777" w:rsidR="008A4ACF" w:rsidRDefault="008A4ACF" w:rsidP="008A4ACF">
      <w:pPr>
        <w:spacing w:line="480" w:lineRule="auto"/>
        <w:rPr>
          <w:color w:val="000000" w:themeColor="text1"/>
        </w:rPr>
      </w:pPr>
    </w:p>
    <w:p w14:paraId="46D92A54" w14:textId="77777777" w:rsidR="008A4ACF" w:rsidRPr="008175EA" w:rsidRDefault="008A4ACF" w:rsidP="008A4ACF">
      <w:pPr>
        <w:spacing w:line="480" w:lineRule="auto"/>
        <w:rPr>
          <w:color w:val="000000" w:themeColor="text1"/>
        </w:rPr>
      </w:pPr>
    </w:p>
    <w:p w14:paraId="1439A4B8" w14:textId="77777777" w:rsidR="008A4ACF" w:rsidRDefault="008A4ACF" w:rsidP="008A4ACF">
      <w:pPr>
        <w:rPr>
          <w:color w:val="000000" w:themeColor="text1"/>
        </w:rPr>
      </w:pPr>
      <w:r>
        <w:rPr>
          <w:rFonts w:asciiTheme="majorBidi" w:hAnsiTheme="majorBidi" w:cstheme="majorBidi"/>
          <w:b/>
          <w:bCs/>
          <w:color w:val="000000" w:themeColor="text1"/>
        </w:rPr>
        <w:lastRenderedPageBreak/>
        <w:t>Table 4.</w:t>
      </w:r>
      <w:r w:rsidRPr="007B375F">
        <w:rPr>
          <w:rFonts w:asciiTheme="majorBidi" w:hAnsiTheme="majorBidi" w:cstheme="majorBidi"/>
          <w:b/>
          <w:bCs/>
          <w:color w:val="000000" w:themeColor="text1"/>
        </w:rPr>
        <w:t xml:space="preserve"> </w:t>
      </w:r>
      <w:r w:rsidRPr="000673B1">
        <w:rPr>
          <w:b/>
          <w:bCs/>
        </w:rPr>
        <w:t>Statistical differences</w:t>
      </w:r>
      <w:r>
        <w:rPr>
          <w:b/>
          <w:bCs/>
        </w:rPr>
        <w:t xml:space="preserve"> among the years and the locations (north, east, south, and east)</w:t>
      </w:r>
      <w:r w:rsidRPr="000673B1">
        <w:rPr>
          <w:b/>
          <w:bCs/>
        </w:rPr>
        <w:t xml:space="preserve"> </w:t>
      </w:r>
      <w:r>
        <w:rPr>
          <w:b/>
          <w:bCs/>
        </w:rPr>
        <w:t xml:space="preserve">based on </w:t>
      </w:r>
      <w:r w:rsidRPr="00FE5F3C">
        <w:rPr>
          <w:b/>
          <w:bCs/>
        </w:rPr>
        <w:t>generalized linear models (GLMs).</w:t>
      </w:r>
      <w:r w:rsidRPr="000673B1">
        <w:rPr>
          <w:rFonts w:asciiTheme="majorBidi" w:hAnsiTheme="majorBidi" w:cstheme="majorBidi"/>
          <w:color w:val="000000" w:themeColor="text1"/>
          <w:lang w:eastAsia="ja-JP"/>
        </w:rPr>
        <w:t xml:space="preserve"> </w:t>
      </w:r>
      <w:r w:rsidRPr="00FD045A">
        <w:t>Th</w:t>
      </w:r>
      <w:r>
        <w:t>is</w:t>
      </w:r>
      <w:r w:rsidRPr="00FD045A">
        <w:t xml:space="preserve"> analys</w:t>
      </w:r>
      <w:r>
        <w:t>i</w:t>
      </w:r>
      <w:r w:rsidRPr="00FD045A">
        <w:t xml:space="preserve">s </w:t>
      </w:r>
      <w:r>
        <w:t>was</w:t>
      </w:r>
      <w:r w:rsidRPr="00FD045A">
        <w:t xml:space="preserve"> conducted </w:t>
      </w:r>
      <w:r>
        <w:rPr>
          <w:rFonts w:asciiTheme="majorBidi" w:eastAsia="AngsanaNew" w:hAnsiTheme="majorBidi" w:cstheme="majorBidi"/>
          <w:color w:val="000000" w:themeColor="text1"/>
          <w:spacing w:val="-2"/>
          <w:lang w:eastAsia="ja-JP" w:bidi="th-TH"/>
        </w:rPr>
        <w:t>on</w:t>
      </w:r>
      <w:r>
        <w:t xml:space="preserve"> </w:t>
      </w:r>
      <w:r>
        <w:rPr>
          <w:rFonts w:asciiTheme="majorBidi" w:eastAsia="AngsanaNew" w:hAnsiTheme="majorBidi" w:cstheme="majorBidi"/>
          <w:color w:val="000000" w:themeColor="text1"/>
          <w:spacing w:val="-2"/>
          <w:lang w:eastAsia="ja-JP" w:bidi="th-TH"/>
        </w:rPr>
        <w:t>soil properties with significant differences (</w:t>
      </w:r>
      <w:r w:rsidRPr="00B75C51">
        <w:rPr>
          <w:i/>
          <w:iCs/>
          <w:color w:val="000000" w:themeColor="text1"/>
        </w:rPr>
        <w:t>P</w:t>
      </w:r>
      <w:r w:rsidRPr="00B75C51">
        <w:rPr>
          <w:color w:val="000000" w:themeColor="text1"/>
        </w:rPr>
        <w:t xml:space="preserve"> </w:t>
      </w:r>
      <w:r>
        <w:rPr>
          <w:color w:val="000000" w:themeColor="text1"/>
        </w:rPr>
        <w:t>&lt; 0.05</w:t>
      </w:r>
      <w:r>
        <w:rPr>
          <w:rFonts w:asciiTheme="majorBidi" w:eastAsia="AngsanaNew" w:hAnsiTheme="majorBidi" w:cstheme="majorBidi"/>
          <w:color w:val="000000" w:themeColor="text1"/>
          <w:spacing w:val="-2"/>
          <w:lang w:eastAsia="ja-JP" w:bidi="th-TH"/>
        </w:rPr>
        <w:t xml:space="preserve">) in Table 3. </w:t>
      </w:r>
      <w:r>
        <w:rPr>
          <w:rFonts w:asciiTheme="majorBidi" w:hAnsiTheme="majorBidi" w:cstheme="majorBidi"/>
          <w:color w:val="000000" w:themeColor="text1"/>
          <w:lang w:eastAsia="ja-JP"/>
        </w:rPr>
        <w:t>For the yearly variations,</w:t>
      </w:r>
      <w:r w:rsidRPr="00FE5F3C">
        <w:rPr>
          <w:rStyle w:val="5yl5"/>
          <w:rFonts w:asciiTheme="majorBidi" w:hAnsiTheme="majorBidi" w:cstheme="majorBidi"/>
          <w:color w:val="000000" w:themeColor="text1"/>
          <w:lang w:eastAsia="ja-JP"/>
        </w:rPr>
        <w:t xml:space="preserve"> </w:t>
      </w:r>
      <w:r>
        <w:rPr>
          <w:rFonts w:asciiTheme="majorBidi" w:hAnsiTheme="majorBidi" w:cstheme="majorBidi"/>
          <w:color w:val="000000" w:themeColor="text1"/>
          <w:lang w:eastAsia="ja-JP"/>
        </w:rPr>
        <w:t xml:space="preserve">the statistical results represent </w:t>
      </w:r>
      <w:r>
        <w:rPr>
          <w:rStyle w:val="5yl5"/>
          <w:rFonts w:asciiTheme="majorBidi" w:hAnsiTheme="majorBidi" w:cstheme="majorBidi" w:hint="eastAsia"/>
          <w:color w:val="000000" w:themeColor="text1"/>
          <w:lang w:eastAsia="ja-JP"/>
        </w:rPr>
        <w:t>w</w:t>
      </w:r>
      <w:r>
        <w:rPr>
          <w:rStyle w:val="5yl5"/>
          <w:rFonts w:asciiTheme="majorBidi" w:hAnsiTheme="majorBidi" w:cstheme="majorBidi"/>
          <w:color w:val="000000" w:themeColor="text1"/>
          <w:lang w:eastAsia="ja-JP"/>
        </w:rPr>
        <w:t xml:space="preserve">hether the values in 2018 or 2020 increased or decreased comparing to those in 2016, based on the respective positive or negative values of “Estimate”, respectively. </w:t>
      </w:r>
      <w:r>
        <w:rPr>
          <w:rFonts w:asciiTheme="majorBidi" w:hAnsiTheme="majorBidi" w:cstheme="majorBidi"/>
          <w:color w:val="000000" w:themeColor="text1"/>
          <w:lang w:eastAsia="ja-JP"/>
        </w:rPr>
        <w:t>For the location variations,</w:t>
      </w:r>
      <w:r w:rsidRPr="00FE5F3C">
        <w:rPr>
          <w:rStyle w:val="5yl5"/>
          <w:rFonts w:asciiTheme="majorBidi" w:hAnsiTheme="majorBidi" w:cstheme="majorBidi"/>
          <w:color w:val="000000" w:themeColor="text1"/>
          <w:lang w:eastAsia="ja-JP"/>
        </w:rPr>
        <w:t xml:space="preserve"> </w:t>
      </w:r>
      <w:r>
        <w:rPr>
          <w:rFonts w:asciiTheme="majorBidi" w:hAnsiTheme="majorBidi" w:cstheme="majorBidi"/>
          <w:color w:val="000000" w:themeColor="text1"/>
          <w:lang w:eastAsia="ja-JP"/>
        </w:rPr>
        <w:t xml:space="preserve">the statistical results represent </w:t>
      </w:r>
      <w:r>
        <w:rPr>
          <w:rStyle w:val="5yl5"/>
          <w:rFonts w:asciiTheme="majorBidi" w:hAnsiTheme="majorBidi" w:cstheme="majorBidi" w:hint="eastAsia"/>
          <w:color w:val="000000" w:themeColor="text1"/>
          <w:lang w:eastAsia="ja-JP"/>
        </w:rPr>
        <w:t>w</w:t>
      </w:r>
      <w:r>
        <w:rPr>
          <w:rStyle w:val="5yl5"/>
          <w:rFonts w:asciiTheme="majorBidi" w:hAnsiTheme="majorBidi" w:cstheme="majorBidi"/>
          <w:color w:val="000000" w:themeColor="text1"/>
          <w:lang w:eastAsia="ja-JP"/>
        </w:rPr>
        <w:t>hether the values of each location are respectively higher or lower than those of the eastern location, based on the positive or negative values of “Estimate” (</w:t>
      </w:r>
      <w:r>
        <w:rPr>
          <w:color w:val="000000" w:themeColor="text1"/>
        </w:rPr>
        <w:t xml:space="preserve">***: </w:t>
      </w:r>
      <w:r w:rsidRPr="00B75C51">
        <w:rPr>
          <w:i/>
          <w:iCs/>
          <w:color w:val="000000" w:themeColor="text1"/>
        </w:rPr>
        <w:t>P</w:t>
      </w:r>
      <w:r w:rsidRPr="00B75C51">
        <w:rPr>
          <w:color w:val="000000" w:themeColor="text1"/>
        </w:rPr>
        <w:t xml:space="preserve"> </w:t>
      </w:r>
      <w:r>
        <w:rPr>
          <w:color w:val="000000" w:themeColor="text1"/>
        </w:rPr>
        <w:t xml:space="preserve">&lt; 0.001, **: </w:t>
      </w:r>
      <w:r w:rsidRPr="00B75C51">
        <w:rPr>
          <w:i/>
          <w:iCs/>
          <w:color w:val="000000" w:themeColor="text1"/>
        </w:rPr>
        <w:t>P</w:t>
      </w:r>
      <w:r w:rsidRPr="00B75C51">
        <w:rPr>
          <w:color w:val="000000" w:themeColor="text1"/>
        </w:rPr>
        <w:t xml:space="preserve"> </w:t>
      </w:r>
      <w:r>
        <w:rPr>
          <w:color w:val="000000" w:themeColor="text1"/>
        </w:rPr>
        <w:t xml:space="preserve">&lt; 0.01, *: </w:t>
      </w:r>
      <w:r w:rsidRPr="00B75C51">
        <w:rPr>
          <w:i/>
          <w:iCs/>
          <w:color w:val="000000" w:themeColor="text1"/>
        </w:rPr>
        <w:t>P</w:t>
      </w:r>
      <w:r w:rsidRPr="00B75C51">
        <w:rPr>
          <w:color w:val="000000" w:themeColor="text1"/>
        </w:rPr>
        <w:t xml:space="preserve"> </w:t>
      </w:r>
      <w:r>
        <w:rPr>
          <w:color w:val="000000" w:themeColor="text1"/>
        </w:rPr>
        <w:t>&lt; 0.05,</w:t>
      </w:r>
      <w:r w:rsidRPr="001924A7">
        <w:rPr>
          <w:color w:val="000000" w:themeColor="text1"/>
        </w:rPr>
        <w:t xml:space="preserve"> </w:t>
      </w:r>
      <w:r>
        <w:rPr>
          <w:color w:val="000000" w:themeColor="text1"/>
        </w:rPr>
        <w:t xml:space="preserve">and n.s.: </w:t>
      </w:r>
      <w:r w:rsidRPr="00B75C51">
        <w:rPr>
          <w:i/>
          <w:iCs/>
          <w:color w:val="000000" w:themeColor="text1"/>
        </w:rPr>
        <w:t>P</w:t>
      </w:r>
      <w:r w:rsidRPr="00B75C51">
        <w:rPr>
          <w:color w:val="000000" w:themeColor="text1"/>
        </w:rPr>
        <w:t xml:space="preserve"> </w:t>
      </w:r>
      <w:r w:rsidRPr="00DC73E6">
        <w:t>≥</w:t>
      </w:r>
      <w:r>
        <w:t xml:space="preserve"> </w:t>
      </w:r>
      <w:r>
        <w:rPr>
          <w:color w:val="000000" w:themeColor="text1"/>
        </w:rPr>
        <w:t>0.05)</w:t>
      </w:r>
      <w:r w:rsidRPr="00B75C51">
        <w:rPr>
          <w:color w:val="000000" w:themeColor="text1"/>
        </w:rPr>
        <w:t>.</w:t>
      </w:r>
    </w:p>
    <w:p w14:paraId="0270F646" w14:textId="77777777" w:rsidR="008A4ACF" w:rsidRPr="005736A1" w:rsidRDefault="008A4ACF" w:rsidP="008A4ACF">
      <w:pPr>
        <w:rPr>
          <w:rFonts w:asciiTheme="majorBidi" w:hAnsiTheme="majorBidi" w:cstheme="majorBidi"/>
          <w:color w:val="000000" w:themeColor="text1"/>
          <w:lang w:eastAsia="ja-JP"/>
        </w:rPr>
      </w:pPr>
    </w:p>
    <w:p w14:paraId="42A47D39" w14:textId="77777777" w:rsidR="008A4ACF" w:rsidRDefault="008A4ACF" w:rsidP="008A4ACF">
      <w:pPr>
        <w:spacing w:line="480" w:lineRule="auto"/>
        <w:rPr>
          <w:rFonts w:asciiTheme="majorBidi" w:hAnsiTheme="majorBidi" w:cstheme="majorBidi"/>
          <w:b/>
          <w:bCs/>
          <w:color w:val="000000" w:themeColor="text1"/>
        </w:rPr>
      </w:pPr>
      <w:r>
        <w:rPr>
          <w:rFonts w:asciiTheme="majorBidi" w:hAnsiTheme="majorBidi" w:cstheme="majorBidi"/>
          <w:b/>
          <w:bCs/>
          <w:noProof/>
          <w:color w:val="000000" w:themeColor="text1"/>
        </w:rPr>
        <w:object w:dxaOrig="11680" w:dyaOrig="17220" w14:anchorId="28F467AC">
          <v:shape id="_x0000_i1028" type="#_x0000_t75" alt="" style="width:354pt;height:522.75pt;mso-width-percent:0;mso-height-percent:0;mso-width-percent:0;mso-height-percent:0" o:ole="">
            <v:imagedata r:id="rId10" o:title=""/>
          </v:shape>
          <o:OLEObject Type="Embed" ProgID="Excel.Sheet.12" ShapeID="_x0000_i1028" DrawAspect="Content" ObjectID="_1762894131" r:id="rId11"/>
        </w:object>
      </w:r>
    </w:p>
    <w:p w14:paraId="3B64CA7A" w14:textId="77777777" w:rsidR="008A4ACF" w:rsidRDefault="008A4ACF" w:rsidP="008A4ACF">
      <w:pPr>
        <w:spacing w:line="480" w:lineRule="auto"/>
        <w:rPr>
          <w:rFonts w:asciiTheme="majorBidi" w:hAnsiTheme="majorBidi" w:cstheme="majorBidi"/>
          <w:color w:val="000000" w:themeColor="text1"/>
        </w:rPr>
      </w:pPr>
      <w:r>
        <w:rPr>
          <w:rFonts w:asciiTheme="majorBidi" w:hAnsiTheme="majorBidi" w:cstheme="majorBidi"/>
          <w:b/>
          <w:bCs/>
          <w:color w:val="000000" w:themeColor="text1"/>
        </w:rPr>
        <w:lastRenderedPageBreak/>
        <w:t>Table 5.</w:t>
      </w:r>
      <w:r>
        <w:rPr>
          <w:rFonts w:asciiTheme="majorBidi" w:hAnsiTheme="majorBidi" w:cstheme="majorBidi" w:hint="eastAsia"/>
          <w:b/>
          <w:bCs/>
          <w:color w:val="000000" w:themeColor="text1"/>
        </w:rPr>
        <w:t xml:space="preserve"> </w:t>
      </w:r>
      <w:r>
        <w:rPr>
          <w:rFonts w:asciiTheme="majorBidi" w:hAnsiTheme="majorBidi" w:cstheme="majorBidi"/>
          <w:b/>
          <w:bCs/>
          <w:color w:val="000000" w:themeColor="text1"/>
        </w:rPr>
        <w:t xml:space="preserve">The concentrations of herbicides (paraquat and glyphosate) </w:t>
      </w:r>
      <w:r w:rsidRPr="00DF0908">
        <w:rPr>
          <w:rFonts w:asciiTheme="majorBidi" w:hAnsiTheme="majorBidi" w:cstheme="majorBidi"/>
          <w:b/>
          <w:bCs/>
          <w:color w:val="000000" w:themeColor="text1"/>
        </w:rPr>
        <w:t xml:space="preserve">in the </w:t>
      </w:r>
      <w:r>
        <w:rPr>
          <w:rFonts w:asciiTheme="majorBidi" w:hAnsiTheme="majorBidi" w:cstheme="majorBidi"/>
          <w:b/>
          <w:bCs/>
          <w:color w:val="000000" w:themeColor="text1"/>
        </w:rPr>
        <w:t>stream</w:t>
      </w:r>
      <w:r w:rsidRPr="00DF0908">
        <w:rPr>
          <w:rFonts w:asciiTheme="majorBidi" w:hAnsiTheme="majorBidi" w:cstheme="majorBidi"/>
          <w:b/>
          <w:bCs/>
          <w:color w:val="000000" w:themeColor="text1"/>
        </w:rPr>
        <w:t xml:space="preserve"> water</w:t>
      </w:r>
      <w:r>
        <w:rPr>
          <w:rFonts w:asciiTheme="majorBidi" w:hAnsiTheme="majorBidi" w:cstheme="majorBidi"/>
          <w:b/>
          <w:bCs/>
          <w:color w:val="000000" w:themeColor="text1"/>
        </w:rPr>
        <w:t xml:space="preserve"> (upper, middle, and lower streams)</w:t>
      </w:r>
      <w:r w:rsidRPr="00DF0908">
        <w:rPr>
          <w:rFonts w:asciiTheme="majorBidi" w:hAnsiTheme="majorBidi" w:cstheme="majorBidi"/>
          <w:b/>
          <w:bCs/>
          <w:color w:val="000000" w:themeColor="text1"/>
        </w:rPr>
        <w:t xml:space="preserve"> and</w:t>
      </w:r>
      <w:r>
        <w:rPr>
          <w:rFonts w:asciiTheme="majorBidi" w:hAnsiTheme="majorBidi" w:cstheme="majorBidi"/>
          <w:b/>
          <w:bCs/>
          <w:color w:val="000000" w:themeColor="text1"/>
        </w:rPr>
        <w:t xml:space="preserve"> the farmland </w:t>
      </w:r>
      <w:r w:rsidRPr="00DF0908">
        <w:rPr>
          <w:rFonts w:asciiTheme="majorBidi" w:hAnsiTheme="majorBidi" w:cstheme="majorBidi"/>
          <w:b/>
          <w:bCs/>
          <w:color w:val="000000" w:themeColor="text1"/>
        </w:rPr>
        <w:t xml:space="preserve">soil. </w:t>
      </w:r>
      <w:r w:rsidRPr="00DF0908">
        <w:rPr>
          <w:rFonts w:asciiTheme="majorBidi" w:hAnsiTheme="majorBidi" w:cstheme="majorBidi"/>
          <w:color w:val="000000" w:themeColor="text1"/>
        </w:rPr>
        <w:t>The herbicid</w:t>
      </w:r>
      <w:r>
        <w:rPr>
          <w:rFonts w:asciiTheme="majorBidi" w:hAnsiTheme="majorBidi" w:cstheme="majorBidi"/>
          <w:color w:val="000000" w:themeColor="text1"/>
        </w:rPr>
        <w:t xml:space="preserve">e </w:t>
      </w:r>
      <w:r w:rsidRPr="00DF0908">
        <w:rPr>
          <w:rFonts w:asciiTheme="majorBidi" w:hAnsiTheme="majorBidi" w:cstheme="majorBidi"/>
          <w:color w:val="000000" w:themeColor="text1"/>
        </w:rPr>
        <w:t>concentrations were examined in the rainy and dry seasons</w:t>
      </w:r>
      <w:r>
        <w:rPr>
          <w:rFonts w:asciiTheme="majorBidi" w:hAnsiTheme="majorBidi" w:cstheme="majorBidi"/>
          <w:color w:val="000000" w:themeColor="text1"/>
        </w:rPr>
        <w:t xml:space="preserve"> in 2020</w:t>
      </w:r>
      <w:r w:rsidRPr="00DF0908">
        <w:rPr>
          <w:rFonts w:asciiTheme="majorBidi" w:hAnsiTheme="majorBidi" w:cstheme="majorBidi"/>
          <w:color w:val="000000" w:themeColor="text1"/>
        </w:rPr>
        <w:t>.</w:t>
      </w:r>
      <w:r>
        <w:rPr>
          <w:rFonts w:asciiTheme="majorBidi" w:hAnsiTheme="majorBidi" w:cstheme="majorBidi"/>
          <w:color w:val="000000" w:themeColor="text1"/>
        </w:rPr>
        <w:t xml:space="preserve"> The units of the </w:t>
      </w:r>
      <w:r w:rsidRPr="00DF0908">
        <w:rPr>
          <w:rFonts w:asciiTheme="majorBidi" w:hAnsiTheme="majorBidi" w:cstheme="majorBidi"/>
          <w:color w:val="000000" w:themeColor="text1"/>
        </w:rPr>
        <w:t>concentrations</w:t>
      </w:r>
      <w:r>
        <w:rPr>
          <w:rFonts w:asciiTheme="majorBidi" w:hAnsiTheme="majorBidi" w:cstheme="majorBidi"/>
          <w:color w:val="000000" w:themeColor="text1"/>
        </w:rPr>
        <w:t xml:space="preserve"> in stream water and soil are </w:t>
      </w:r>
      <w:r w:rsidRPr="00770E0F">
        <w:rPr>
          <w:rFonts w:asciiTheme="majorBidi" w:hAnsiTheme="majorBidi" w:cstheme="majorBidi"/>
          <w:color w:val="000000" w:themeColor="text1"/>
        </w:rPr>
        <w:t>mg l</w:t>
      </w:r>
      <w:r w:rsidRPr="00770E0F">
        <w:rPr>
          <w:rFonts w:asciiTheme="majorBidi" w:hAnsiTheme="majorBidi" w:cstheme="majorBidi"/>
          <w:color w:val="000000" w:themeColor="text1"/>
          <w:vertAlign w:val="superscript"/>
        </w:rPr>
        <w:t>-1</w:t>
      </w:r>
      <w:r w:rsidRPr="00770E0F">
        <w:rPr>
          <w:rFonts w:asciiTheme="majorBidi" w:hAnsiTheme="majorBidi" w:cstheme="majorBidi"/>
          <w:color w:val="000000" w:themeColor="text1"/>
        </w:rPr>
        <w:t xml:space="preserve"> (ppm) and mg kg</w:t>
      </w:r>
      <w:r w:rsidRPr="00770E0F">
        <w:rPr>
          <w:rFonts w:asciiTheme="majorBidi" w:hAnsiTheme="majorBidi" w:cstheme="majorBidi"/>
          <w:color w:val="000000" w:themeColor="text1"/>
          <w:vertAlign w:val="superscript"/>
        </w:rPr>
        <w:t>-1</w:t>
      </w:r>
      <w:r w:rsidRPr="00770E0F">
        <w:rPr>
          <w:rFonts w:asciiTheme="majorBidi" w:hAnsiTheme="majorBidi" w:cstheme="majorBidi"/>
          <w:color w:val="000000" w:themeColor="text1"/>
        </w:rPr>
        <w:t xml:space="preserve"> (ppm), </w:t>
      </w:r>
      <w:r>
        <w:rPr>
          <w:rFonts w:asciiTheme="majorBidi" w:hAnsiTheme="majorBidi" w:cstheme="majorBidi"/>
          <w:color w:val="000000" w:themeColor="text1"/>
        </w:rPr>
        <w:t>respectively. “n.d.” means “not detected”.</w:t>
      </w:r>
    </w:p>
    <w:p w14:paraId="24B881D7" w14:textId="77777777" w:rsidR="008A4ACF" w:rsidRDefault="008A4ACF" w:rsidP="008A4ACF">
      <w:pPr>
        <w:spacing w:line="480" w:lineRule="auto"/>
        <w:rPr>
          <w:rFonts w:asciiTheme="majorBidi" w:hAnsiTheme="majorBidi" w:cstheme="majorBidi"/>
          <w:color w:val="000000" w:themeColor="text1"/>
        </w:rPr>
      </w:pPr>
    </w:p>
    <w:p w14:paraId="5559CE93" w14:textId="77777777" w:rsidR="008A4ACF" w:rsidRPr="00DF0908" w:rsidRDefault="008A4ACF" w:rsidP="008A4ACF">
      <w:pPr>
        <w:spacing w:line="480" w:lineRule="auto"/>
        <w:rPr>
          <w:rFonts w:asciiTheme="majorBidi" w:hAnsiTheme="majorBidi" w:cstheme="majorBidi"/>
          <w:color w:val="000000" w:themeColor="text1"/>
          <w:lang w:eastAsia="ja-JP"/>
        </w:rPr>
      </w:pPr>
      <w:r>
        <w:rPr>
          <w:rFonts w:asciiTheme="majorBidi" w:hAnsiTheme="majorBidi" w:cstheme="majorBidi"/>
          <w:noProof/>
          <w:color w:val="000000" w:themeColor="text1"/>
          <w:lang w:eastAsia="ja-JP"/>
        </w:rPr>
        <w:object w:dxaOrig="7880" w:dyaOrig="8420" w14:anchorId="433A05DB">
          <v:shape id="_x0000_i1029" type="#_x0000_t75" alt="" style="width:327pt;height:348pt;mso-width-percent:0;mso-height-percent:0;mso-width-percent:0;mso-height-percent:0" o:ole="">
            <v:imagedata r:id="rId12" o:title=""/>
          </v:shape>
          <o:OLEObject Type="Embed" ProgID="Excel.Sheet.12" ShapeID="_x0000_i1029" DrawAspect="Content" ObjectID="_1762894132" r:id="rId13"/>
        </w:object>
      </w:r>
    </w:p>
    <w:p w14:paraId="3E05D47B" w14:textId="77777777" w:rsidR="003F1652" w:rsidRDefault="003F1652"/>
    <w:sectPr w:rsidR="003F1652" w:rsidSect="00550ED6">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98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New">
    <w:altName w:val="Microsoft JhengHei"/>
    <w:panose1 w:val="00000000000000000000"/>
    <w:charset w:val="88"/>
    <w:family w:val="auto"/>
    <w:notTrueType/>
    <w:pitch w:val="default"/>
    <w:sig w:usb0="01000003" w:usb1="08080000" w:usb2="00000010" w:usb3="00000000" w:csb0="001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4604962"/>
      <w:docPartObj>
        <w:docPartGallery w:val="Page Numbers (Bottom of Page)"/>
        <w:docPartUnique/>
      </w:docPartObj>
    </w:sdtPr>
    <w:sdtEndPr>
      <w:rPr>
        <w:rStyle w:val="PageNumber"/>
      </w:rPr>
    </w:sdtEndPr>
    <w:sdtContent>
      <w:p w14:paraId="0949655B" w14:textId="77777777" w:rsidR="00FC6E83" w:rsidRDefault="008A4ACF" w:rsidP="003529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20B5B" w14:textId="77777777" w:rsidR="00A56C0B" w:rsidRDefault="008A4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7880873"/>
      <w:docPartObj>
        <w:docPartGallery w:val="Page Numbers (Bottom of Page)"/>
        <w:docPartUnique/>
      </w:docPartObj>
    </w:sdtPr>
    <w:sdtEndPr>
      <w:rPr>
        <w:rStyle w:val="PageNumber"/>
      </w:rPr>
    </w:sdtEndPr>
    <w:sdtContent>
      <w:p w14:paraId="08FAB4DE" w14:textId="77777777" w:rsidR="00FC6E83" w:rsidRDefault="008A4ACF" w:rsidP="003529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F9639F" w14:textId="77777777" w:rsidR="00A56C0B" w:rsidRDefault="008A4A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85B9" w14:textId="77777777" w:rsidR="00A56C0B" w:rsidRDefault="008A4AC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6C374" w14:textId="77777777" w:rsidR="00262FE5" w:rsidRDefault="008A4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A9ECE" w14:textId="77777777" w:rsidR="00262FE5" w:rsidRDefault="008A4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2DF10" w14:textId="77777777" w:rsidR="00262FE5" w:rsidRDefault="008A4A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CF"/>
    <w:rsid w:val="003F1652"/>
    <w:rsid w:val="008A4A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2B55"/>
  <w15:chartTrackingRefBased/>
  <w15:docId w15:val="{9173D0DD-EDD1-403B-866A-F0FFC1B9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CF"/>
    <w:pPr>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8A4ACF"/>
    <w:rPr>
      <w:rFonts w:ascii="Calibri" w:eastAsia="Calibri" w:hAnsi="Calibri" w:cs="Cordia New"/>
      <w:szCs w:val="28"/>
      <w:lang w:bidi="th-TH"/>
    </w:rPr>
  </w:style>
  <w:style w:type="paragraph" w:styleId="Header">
    <w:name w:val="header"/>
    <w:basedOn w:val="Normal"/>
    <w:link w:val="HeaderChar"/>
    <w:uiPriority w:val="99"/>
    <w:unhideWhenUsed/>
    <w:rsid w:val="008A4ACF"/>
    <w:pPr>
      <w:tabs>
        <w:tab w:val="center" w:pos="4680"/>
        <w:tab w:val="right" w:pos="9360"/>
      </w:tabs>
    </w:pPr>
    <w:rPr>
      <w:rFonts w:ascii="Calibri" w:eastAsia="Calibri" w:hAnsi="Calibri" w:cs="Cordia New"/>
      <w:sz w:val="22"/>
      <w:szCs w:val="28"/>
      <w:lang w:val="en-IN" w:bidi="th-TH"/>
    </w:rPr>
  </w:style>
  <w:style w:type="character" w:customStyle="1" w:styleId="HeaderChar1">
    <w:name w:val="Header Char1"/>
    <w:basedOn w:val="DefaultParagraphFont"/>
    <w:uiPriority w:val="99"/>
    <w:semiHidden/>
    <w:rsid w:val="008A4ACF"/>
    <w:rPr>
      <w:rFonts w:ascii="Times New Roman" w:eastAsiaTheme="minorEastAsia" w:hAnsi="Times New Roman" w:cs="Times New Roman"/>
      <w:sz w:val="24"/>
      <w:szCs w:val="24"/>
      <w:lang w:val="en-US"/>
    </w:rPr>
  </w:style>
  <w:style w:type="character" w:customStyle="1" w:styleId="FooterChar">
    <w:name w:val="Footer Char"/>
    <w:basedOn w:val="DefaultParagraphFont"/>
    <w:link w:val="Footer"/>
    <w:uiPriority w:val="99"/>
    <w:rsid w:val="008A4ACF"/>
    <w:rPr>
      <w:rFonts w:ascii="Calibri" w:eastAsia="Calibri" w:hAnsi="Calibri" w:cs="Cordia New"/>
      <w:szCs w:val="28"/>
      <w:lang w:bidi="th-TH"/>
    </w:rPr>
  </w:style>
  <w:style w:type="paragraph" w:styleId="Footer">
    <w:name w:val="footer"/>
    <w:basedOn w:val="Normal"/>
    <w:link w:val="FooterChar"/>
    <w:uiPriority w:val="99"/>
    <w:unhideWhenUsed/>
    <w:rsid w:val="008A4ACF"/>
    <w:pPr>
      <w:tabs>
        <w:tab w:val="center" w:pos="4680"/>
        <w:tab w:val="right" w:pos="9360"/>
      </w:tabs>
    </w:pPr>
    <w:rPr>
      <w:rFonts w:ascii="Calibri" w:eastAsia="Calibri" w:hAnsi="Calibri" w:cs="Cordia New"/>
      <w:sz w:val="22"/>
      <w:szCs w:val="28"/>
      <w:lang w:val="en-IN" w:bidi="th-TH"/>
    </w:rPr>
  </w:style>
  <w:style w:type="character" w:customStyle="1" w:styleId="FooterChar1">
    <w:name w:val="Footer Char1"/>
    <w:basedOn w:val="DefaultParagraphFont"/>
    <w:uiPriority w:val="99"/>
    <w:semiHidden/>
    <w:rsid w:val="008A4ACF"/>
    <w:rPr>
      <w:rFonts w:ascii="Times New Roman" w:eastAsiaTheme="minorEastAsia" w:hAnsi="Times New Roman" w:cs="Times New Roman"/>
      <w:sz w:val="24"/>
      <w:szCs w:val="24"/>
      <w:lang w:val="en-US"/>
    </w:rPr>
  </w:style>
  <w:style w:type="character" w:customStyle="1" w:styleId="5yl5">
    <w:name w:val="_5yl5"/>
    <w:basedOn w:val="DefaultParagraphFont"/>
    <w:rsid w:val="008A4ACF"/>
    <w:rPr>
      <w:rFonts w:ascii="Times New Roman" w:hAnsi="Times New Roman" w:cs="Times New Roman" w:hint="default"/>
    </w:rPr>
  </w:style>
  <w:style w:type="character" w:styleId="PageNumber">
    <w:name w:val="page number"/>
    <w:basedOn w:val="DefaultParagraphFont"/>
    <w:uiPriority w:val="99"/>
    <w:semiHidden/>
    <w:unhideWhenUsed/>
    <w:rsid w:val="008A4ACF"/>
  </w:style>
  <w:style w:type="character" w:styleId="LineNumber">
    <w:name w:val="line number"/>
    <w:basedOn w:val="DefaultParagraphFont"/>
    <w:uiPriority w:val="99"/>
    <w:semiHidden/>
    <w:unhideWhenUsed/>
    <w:rsid w:val="008A4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package" Target="embeddings/Microsoft_Excel_Worksheet4.xlsx"/><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package" Target="embeddings/Microsoft_Excel_Worksheet1.xlsx"/><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package" Target="embeddings/Microsoft_Excel_Worksheet3.xlsx"/><Relationship Id="rId5" Type="http://schemas.openxmlformats.org/officeDocument/2006/relationships/package" Target="embeddings/Microsoft_Excel_Worksheet.xlsx"/><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image" Target="media/image1.emf"/><Relationship Id="rId9" Type="http://schemas.openxmlformats.org/officeDocument/2006/relationships/package" Target="embeddings/Microsoft_Excel_Worksheet2.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339</Words>
  <Characters>1933</Characters>
  <Application>Microsoft Office Word</Application>
  <DocSecurity>0</DocSecurity>
  <Lines>16</Lines>
  <Paragraphs>4</Paragraphs>
  <ScaleCrop>false</ScaleCrop>
  <Company>Springer Nature</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2023-11-30T18:32:00Z</dcterms:created>
  <dcterms:modified xsi:type="dcterms:W3CDTF">2023-11-30T18:32:00Z</dcterms:modified>
</cp:coreProperties>
</file>