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A6D73F" w14:textId="77777777" w:rsidR="004D4DAE" w:rsidRPr="00B5723E" w:rsidRDefault="004D4DAE" w:rsidP="004D4DAE">
      <w:p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  <w:b/>
          <w:bCs/>
        </w:rPr>
        <w:t xml:space="preserve">Supplementary </w:t>
      </w:r>
      <w:r w:rsidRPr="00260461">
        <w:rPr>
          <w:rFonts w:ascii="Cambria" w:hAnsi="Cambria"/>
          <w:b/>
          <w:bCs/>
        </w:rPr>
        <w:t xml:space="preserve">Table </w:t>
      </w:r>
      <w:r>
        <w:rPr>
          <w:rFonts w:ascii="Cambria" w:hAnsi="Cambria"/>
          <w:b/>
          <w:bCs/>
        </w:rPr>
        <w:t>1.</w:t>
      </w:r>
      <w:r w:rsidRPr="00260461">
        <w:rPr>
          <w:rFonts w:ascii="Cambria" w:hAnsi="Cambria"/>
        </w:rPr>
        <w:t xml:space="preserve"> </w:t>
      </w:r>
      <w:r w:rsidRPr="00B5723E">
        <w:rPr>
          <w:rFonts w:ascii="Cambria" w:eastAsiaTheme="minorEastAsia" w:hAnsi="Cambria"/>
        </w:rPr>
        <w:t xml:space="preserve">Summary of safety events </w:t>
      </w:r>
      <w:r>
        <w:rPr>
          <w:rFonts w:ascii="Cambria" w:eastAsiaTheme="minorEastAsia" w:hAnsi="Cambria"/>
        </w:rPr>
        <w:t xml:space="preserve">(&gt;5%) </w:t>
      </w:r>
      <w:r w:rsidRPr="00B5723E">
        <w:rPr>
          <w:rFonts w:ascii="Cambria" w:eastAsiaTheme="minorEastAsia" w:hAnsi="Cambria"/>
        </w:rPr>
        <w:t xml:space="preserve">among patients treated with sorafenib and nivolumab </w:t>
      </w:r>
    </w:p>
    <w:tbl>
      <w:tblPr>
        <w:tblStyle w:val="ListTable1Light"/>
        <w:tblW w:w="7797" w:type="dxa"/>
        <w:tblLook w:val="04A0" w:firstRow="1" w:lastRow="0" w:firstColumn="1" w:lastColumn="0" w:noHBand="0" w:noVBand="1"/>
      </w:tblPr>
      <w:tblGrid>
        <w:gridCol w:w="2694"/>
        <w:gridCol w:w="1984"/>
        <w:gridCol w:w="3119"/>
      </w:tblGrid>
      <w:tr w:rsidR="004D4DAE" w:rsidRPr="00260461" w14:paraId="06E900C3" w14:textId="77777777" w:rsidTr="005E0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09C3BB0" w14:textId="77777777" w:rsidR="004D4DAE" w:rsidRPr="00260461" w:rsidRDefault="004D4DAE" w:rsidP="005E0BFA">
            <w:pPr>
              <w:spacing w:line="276" w:lineRule="auto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Adverse event</w:t>
            </w:r>
          </w:p>
          <w:p w14:paraId="64AACACB" w14:textId="77777777" w:rsidR="004D4DAE" w:rsidRPr="00260461" w:rsidRDefault="004D4DAE" w:rsidP="005E0BFA">
            <w:pPr>
              <w:spacing w:line="276" w:lineRule="auto"/>
              <w:rPr>
                <w:rFonts w:ascii="Cambria" w:hAnsi="Cambri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732B141" w14:textId="77777777" w:rsidR="004D4DAE" w:rsidRDefault="004D4DAE" w:rsidP="005E0BF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/>
                <w:b w:val="0"/>
                <w:bCs w:val="0"/>
              </w:rPr>
            </w:pPr>
            <w:r>
              <w:rPr>
                <w:rFonts w:ascii="Cambria" w:hAnsi="Cambria"/>
              </w:rPr>
              <w:t>Sorafenib only</w:t>
            </w:r>
          </w:p>
          <w:p w14:paraId="3EC6C67B" w14:textId="77777777" w:rsidR="004D4DAE" w:rsidRPr="00260461" w:rsidRDefault="004D4DAE" w:rsidP="005E0BF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 w:val="0"/>
                <w:bCs w:val="0"/>
                <w:color w:val="C00000"/>
              </w:rPr>
            </w:pPr>
            <w:r w:rsidRPr="00F1476B">
              <w:rPr>
                <w:rFonts w:ascii="Cambria" w:hAnsi="Cambria"/>
                <w:color w:val="000000" w:themeColor="text1"/>
              </w:rPr>
              <w:t>(N=38)</w:t>
            </w: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AB93B8A" w14:textId="77777777" w:rsidR="004D4DAE" w:rsidRDefault="004D4DAE" w:rsidP="005E0BF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  <w:b w:val="0"/>
                <w:bCs w:val="0"/>
              </w:rPr>
            </w:pPr>
            <w:r>
              <w:rPr>
                <w:rFonts w:ascii="Cambria" w:hAnsi="Cambria" w:cs="Arial"/>
              </w:rPr>
              <w:t>Nivolumab</w:t>
            </w:r>
          </w:p>
          <w:p w14:paraId="5F2E1BAF" w14:textId="77777777" w:rsidR="004D4DAE" w:rsidRPr="00260461" w:rsidRDefault="004D4DAE" w:rsidP="005E0BFA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(N=42)</w:t>
            </w:r>
          </w:p>
        </w:tc>
      </w:tr>
      <w:tr w:rsidR="004D4DAE" w:rsidRPr="00260461" w14:paraId="5D5C2535" w14:textId="77777777" w:rsidTr="005E0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CEF9CE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  <w:color w:val="000000" w:themeColor="text1"/>
              </w:rPr>
            </w:pPr>
          </w:p>
          <w:p w14:paraId="265219D2" w14:textId="77777777" w:rsidR="004D4DAE" w:rsidRPr="00260461" w:rsidRDefault="004D4DAE" w:rsidP="005E0BFA">
            <w:pPr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Transaminitis</w:t>
            </w:r>
          </w:p>
          <w:p w14:paraId="36B559CB" w14:textId="77777777" w:rsidR="004D4DAE" w:rsidRPr="00260461" w:rsidRDefault="004D4DAE" w:rsidP="005E0BFA">
            <w:pPr>
              <w:rPr>
                <w:rFonts w:ascii="Cambria" w:hAnsi="Cambria" w:cs="Arial"/>
                <w:color w:val="000000" w:themeColor="text1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4285AE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color w:val="000000" w:themeColor="text1"/>
              </w:rPr>
            </w:pPr>
          </w:p>
          <w:p w14:paraId="210F4240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2 (5.3)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6D4327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color w:val="000000" w:themeColor="text1"/>
              </w:rPr>
            </w:pPr>
          </w:p>
          <w:p w14:paraId="37B607F5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  <w:color w:val="000000" w:themeColor="text1"/>
              </w:rPr>
            </w:pPr>
            <w:r>
              <w:rPr>
                <w:rFonts w:ascii="Cambria" w:hAnsi="Cambria" w:cs="Arial"/>
              </w:rPr>
              <w:t>3 (7.1)</w:t>
            </w:r>
          </w:p>
        </w:tc>
      </w:tr>
      <w:tr w:rsidR="004D4DAE" w:rsidRPr="00260461" w14:paraId="1E8B935E" w14:textId="77777777" w:rsidTr="005E0BFA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0C4EFA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</w:p>
          <w:p w14:paraId="7A3E95CC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  <w:color w:val="000000" w:themeColor="text1"/>
              </w:rPr>
            </w:pPr>
            <w:r>
              <w:rPr>
                <w:rFonts w:ascii="Cambria" w:hAnsi="Cambria" w:cs="Arial"/>
                <w:color w:val="000000" w:themeColor="text1"/>
              </w:rPr>
              <w:t>Hyperbilirubinemia</w:t>
            </w:r>
          </w:p>
          <w:p w14:paraId="4E05B02A" w14:textId="77777777" w:rsidR="004D4DAE" w:rsidRPr="00260461" w:rsidRDefault="004D4DAE" w:rsidP="005E0BFA">
            <w:pPr>
              <w:rPr>
                <w:rFonts w:ascii="Cambria" w:hAnsi="Cambri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B441B3E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0ED5E727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2 (5.3)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117D8A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1D09DDB8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2 (4.8)</w:t>
            </w:r>
          </w:p>
        </w:tc>
      </w:tr>
      <w:tr w:rsidR="004D4DAE" w:rsidRPr="00260461" w14:paraId="123DD2FD" w14:textId="77777777" w:rsidTr="005E0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A1477A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</w:p>
          <w:p w14:paraId="253FF45B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  <w:r>
              <w:rPr>
                <w:rFonts w:ascii="Cambria" w:hAnsi="Cambria" w:cs="Arial"/>
              </w:rPr>
              <w:t>Pruritus</w:t>
            </w:r>
          </w:p>
          <w:p w14:paraId="218E033A" w14:textId="77777777" w:rsidR="004D4DAE" w:rsidRPr="00260461" w:rsidRDefault="004D4DAE" w:rsidP="005E0BFA">
            <w:pPr>
              <w:rPr>
                <w:rFonts w:ascii="Cambria" w:hAnsi="Cambri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1E9C70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116462C3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4 (10.5)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32D7FCC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138C8E5A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2 (4.8)</w:t>
            </w:r>
          </w:p>
        </w:tc>
      </w:tr>
      <w:tr w:rsidR="004D4DAE" w:rsidRPr="00260461" w14:paraId="05730587" w14:textId="77777777" w:rsidTr="005E0B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D3E18A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</w:p>
          <w:p w14:paraId="23805CBA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  <w:r>
              <w:rPr>
                <w:rFonts w:ascii="Cambria" w:hAnsi="Cambria" w:cs="Arial"/>
              </w:rPr>
              <w:t>Skin rash</w:t>
            </w:r>
          </w:p>
          <w:p w14:paraId="0E720D23" w14:textId="77777777" w:rsidR="004D4DAE" w:rsidRPr="00260461" w:rsidRDefault="004D4DAE" w:rsidP="005E0BFA">
            <w:pPr>
              <w:rPr>
                <w:rFonts w:ascii="Cambria" w:hAnsi="Cambri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86EA8B8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584B6CBD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7 (18.4)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977CF4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2EA184DE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4 (9.5)</w:t>
            </w:r>
          </w:p>
        </w:tc>
      </w:tr>
      <w:tr w:rsidR="004D4DAE" w:rsidRPr="00260461" w14:paraId="2AE7610C" w14:textId="77777777" w:rsidTr="005E0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8A7CD75" w14:textId="77777777" w:rsidR="004D4DAE" w:rsidRDefault="004D4DAE" w:rsidP="005E0BFA">
            <w:pPr>
              <w:rPr>
                <w:rFonts w:ascii="Cambria" w:hAnsi="Cambria" w:cs="Arial"/>
              </w:rPr>
            </w:pPr>
          </w:p>
          <w:p w14:paraId="4881CAEF" w14:textId="77777777" w:rsidR="004D4DAE" w:rsidRPr="00EF3CBC" w:rsidRDefault="004D4DAE" w:rsidP="005E0BFA">
            <w:pPr>
              <w:rPr>
                <w:rFonts w:ascii="Cambria" w:hAnsi="Cambria" w:cs="Arial"/>
              </w:rPr>
            </w:pPr>
            <w:r w:rsidRPr="00EF3CBC">
              <w:rPr>
                <w:rFonts w:ascii="Cambria" w:hAnsi="Cambria" w:cs="Arial"/>
              </w:rPr>
              <w:t>Gastrointestinal</w:t>
            </w:r>
          </w:p>
          <w:p w14:paraId="36530CF7" w14:textId="77777777" w:rsidR="004D4DAE" w:rsidRPr="00260461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2526EA" w14:textId="77777777" w:rsidR="004D4DAE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4B52A7EA" w14:textId="77777777" w:rsidR="004D4DAE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6 (15.8)</w:t>
            </w:r>
          </w:p>
          <w:p w14:paraId="3D008BBB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FD68F6" w14:textId="77777777" w:rsidR="004D4DAE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0CB09204" w14:textId="77777777" w:rsidR="004D4DAE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2 (4.8)</w:t>
            </w:r>
          </w:p>
          <w:p w14:paraId="6CDE6576" w14:textId="77777777" w:rsidR="004D4DAE" w:rsidRPr="00260461" w:rsidRDefault="004D4DAE" w:rsidP="005E0B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</w:tc>
      </w:tr>
      <w:tr w:rsidR="004D4DAE" w:rsidRPr="00260461" w14:paraId="771B0D73" w14:textId="77777777" w:rsidTr="005E0B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982C289" w14:textId="77777777" w:rsidR="004D4DAE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</w:p>
          <w:p w14:paraId="786DA595" w14:textId="77777777" w:rsidR="004D4DAE" w:rsidRDefault="004D4DAE" w:rsidP="005E0BFA">
            <w:pPr>
              <w:rPr>
                <w:rFonts w:ascii="Cambria" w:hAnsi="Cambria" w:cs="Arial"/>
                <w:b w:val="0"/>
                <w:bCs w:val="0"/>
              </w:rPr>
            </w:pPr>
            <w:r>
              <w:rPr>
                <w:rFonts w:ascii="Cambria" w:hAnsi="Cambria" w:cs="Arial"/>
              </w:rPr>
              <w:t>SAEs or death</w:t>
            </w:r>
          </w:p>
          <w:p w14:paraId="21763E97" w14:textId="77777777" w:rsidR="004D4DAE" w:rsidRDefault="004D4DAE" w:rsidP="005E0BFA">
            <w:pPr>
              <w:rPr>
                <w:rFonts w:ascii="Cambria" w:hAnsi="Cambria" w:cs="Arial"/>
              </w:rPr>
            </w:pP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04BEB44" w14:textId="77777777" w:rsidR="004D4DAE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0B8D6354" w14:textId="77777777" w:rsidR="004D4DAE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0 (0)</w:t>
            </w:r>
          </w:p>
          <w:p w14:paraId="4A2835E7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A8B517" w14:textId="77777777" w:rsidR="004D4DAE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  <w:p w14:paraId="7A37E27B" w14:textId="77777777" w:rsidR="004D4DAE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  <w:r>
              <w:rPr>
                <w:rFonts w:ascii="Cambria" w:hAnsi="Cambria" w:cs="Arial"/>
              </w:rPr>
              <w:t>0 (0)</w:t>
            </w:r>
          </w:p>
          <w:p w14:paraId="4CF8928D" w14:textId="77777777" w:rsidR="004D4DAE" w:rsidRPr="00260461" w:rsidRDefault="004D4DAE" w:rsidP="005E0B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rial"/>
              </w:rPr>
            </w:pPr>
          </w:p>
        </w:tc>
      </w:tr>
    </w:tbl>
    <w:p w14:paraId="63DFF9FF" w14:textId="77777777" w:rsidR="004D4DAE" w:rsidRDefault="004D4DAE" w:rsidP="004D4DAE">
      <w:r w:rsidRPr="008C5FE5">
        <w:rPr>
          <w:rFonts w:ascii="Cambria" w:hAnsi="Cambria"/>
          <w:sz w:val="20"/>
          <w:szCs w:val="20"/>
        </w:rPr>
        <w:t>Data presented as n (%)</w:t>
      </w:r>
      <w:r>
        <w:rPr>
          <w:rFonts w:ascii="Cambria" w:hAnsi="Cambria"/>
          <w:sz w:val="20"/>
          <w:szCs w:val="20"/>
        </w:rPr>
        <w:t>. SAE, serious adverse events</w:t>
      </w:r>
    </w:p>
    <w:p w14:paraId="2286AA58" w14:textId="77777777" w:rsidR="004D4DAE" w:rsidRPr="003D1DC2" w:rsidRDefault="004D4DAE" w:rsidP="004D4DAE">
      <w:pPr>
        <w:spacing w:line="480" w:lineRule="auto"/>
        <w:rPr>
          <w:rFonts w:ascii="Cambria" w:hAnsi="Cambria"/>
          <w:color w:val="000000" w:themeColor="text1"/>
        </w:rPr>
      </w:pPr>
    </w:p>
    <w:p w14:paraId="6354ECDC" w14:textId="77777777" w:rsidR="00755780" w:rsidRDefault="00755780"/>
    <w:sectPr w:rsidR="00755780" w:rsidSect="001731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DAE"/>
    <w:rsid w:val="004D4DAE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E5FF2D"/>
  <w15:chartTrackingRefBased/>
  <w15:docId w15:val="{F165D2B4-B7BB-42B2-AE4F-289DC1065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D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stTable1Light">
    <w:name w:val="List Table 1 Light"/>
    <w:basedOn w:val="TableNormal"/>
    <w:uiPriority w:val="46"/>
    <w:rsid w:val="004D4D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365</Characters>
  <Application>Microsoft Office Word</Application>
  <DocSecurity>0</DocSecurity>
  <Lines>3</Lines>
  <Paragraphs>1</Paragraphs>
  <ScaleCrop>false</ScaleCrop>
  <Company>Springer Nature</Company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2023-12-01T07:07:00Z</dcterms:created>
  <dcterms:modified xsi:type="dcterms:W3CDTF">2023-12-01T07:07:00Z</dcterms:modified>
</cp:coreProperties>
</file>