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7C0" w:rsidRDefault="00B541B9">
      <w:pPr>
        <w:pStyle w:val="Ttol1"/>
      </w:pPr>
      <w:bookmarkStart w:id="0" w:name="reporting-checklist-for-randomized-trial"/>
      <w:bookmarkEnd w:id="0"/>
      <w:proofErr w:type="gramStart"/>
      <w:r>
        <w:t>Reporting checklist for randomized trial.</w:t>
      </w:r>
      <w:proofErr w:type="gramEnd"/>
    </w:p>
    <w:p w:rsidR="00D257C0" w:rsidRDefault="00B541B9">
      <w:proofErr w:type="gramStart"/>
      <w:r>
        <w:t>Based on the CONSORT guidelines.</w:t>
      </w:r>
      <w:proofErr w:type="gramEnd"/>
    </w:p>
    <w:tbl>
      <w:tblPr>
        <w:tblW w:w="5000" w:type="pct"/>
        <w:tblLook w:val="04A0"/>
      </w:tblPr>
      <w:tblGrid>
        <w:gridCol w:w="1858"/>
        <w:gridCol w:w="750"/>
        <w:gridCol w:w="4902"/>
        <w:gridCol w:w="3506"/>
      </w:tblGrid>
      <w:tr w:rsidR="00B541B9" w:rsidTr="001F1F98">
        <w:tc>
          <w:tcPr>
            <w:tcW w:w="0" w:type="auto"/>
            <w:vAlign w:val="bottom"/>
          </w:tcPr>
          <w:p w:rsidR="00D257C0" w:rsidRDefault="00D257C0">
            <w:bookmarkStart w:id="1" w:name="instructions-to-authors"/>
            <w:bookmarkEnd w:id="1"/>
          </w:p>
        </w:tc>
        <w:tc>
          <w:tcPr>
            <w:tcW w:w="0" w:type="auto"/>
            <w:vAlign w:val="bottom"/>
          </w:tcPr>
          <w:p w:rsidR="00D257C0" w:rsidRDefault="00D257C0"/>
        </w:tc>
        <w:tc>
          <w:tcPr>
            <w:tcW w:w="2225" w:type="pct"/>
            <w:vAlign w:val="bottom"/>
          </w:tcPr>
          <w:p w:rsidR="00D257C0" w:rsidRDefault="00B541B9">
            <w:r>
              <w:t>Reporting Item</w:t>
            </w:r>
          </w:p>
        </w:tc>
        <w:tc>
          <w:tcPr>
            <w:tcW w:w="1591" w:type="pct"/>
            <w:vAlign w:val="bottom"/>
          </w:tcPr>
          <w:p w:rsidR="00D257C0" w:rsidRDefault="00B541B9">
            <w:pPr>
              <w:jc w:val="right"/>
            </w:pPr>
            <w:r>
              <w:t>Page Number</w:t>
            </w:r>
          </w:p>
        </w:tc>
      </w:tr>
      <w:tr w:rsidR="00D257C0" w:rsidTr="001F1F98">
        <w:tc>
          <w:tcPr>
            <w:tcW w:w="0" w:type="auto"/>
          </w:tcPr>
          <w:p w:rsidR="00D257C0" w:rsidRDefault="00B541B9">
            <w:r>
              <w:t>Title</w:t>
            </w:r>
          </w:p>
        </w:tc>
        <w:tc>
          <w:tcPr>
            <w:tcW w:w="0" w:type="auto"/>
          </w:tcPr>
          <w:p w:rsidR="00D257C0" w:rsidRDefault="00745335">
            <w:hyperlink r:id="rId7" w:anchor="1a">
              <w:r w:rsidR="00B541B9">
                <w:rPr>
                  <w:rStyle w:val="Enlla"/>
                </w:rPr>
                <w:t>#1a</w:t>
              </w:r>
            </w:hyperlink>
          </w:p>
        </w:tc>
        <w:tc>
          <w:tcPr>
            <w:tcW w:w="2225" w:type="pct"/>
          </w:tcPr>
          <w:p w:rsidR="00D257C0" w:rsidRDefault="00B541B9">
            <w:r>
              <w:t>Identification as a randomized trial in the title.</w:t>
            </w:r>
          </w:p>
        </w:tc>
        <w:tc>
          <w:tcPr>
            <w:tcW w:w="1591" w:type="pct"/>
          </w:tcPr>
          <w:p w:rsidR="00D257C0" w:rsidRDefault="00056A9D">
            <w:r>
              <w:rPr>
                <w:rFonts w:ascii="Arial" w:hAnsi="Arial" w:cs="Arial"/>
              </w:rPr>
              <w:t xml:space="preserve"> 1</w:t>
            </w:r>
          </w:p>
        </w:tc>
      </w:tr>
      <w:tr w:rsidR="00D257C0" w:rsidTr="001F1F98">
        <w:tc>
          <w:tcPr>
            <w:tcW w:w="0" w:type="auto"/>
          </w:tcPr>
          <w:p w:rsidR="00D257C0" w:rsidRDefault="00B541B9">
            <w:r>
              <w:t>Abstract</w:t>
            </w:r>
          </w:p>
        </w:tc>
        <w:tc>
          <w:tcPr>
            <w:tcW w:w="0" w:type="auto"/>
          </w:tcPr>
          <w:p w:rsidR="00D257C0" w:rsidRDefault="00745335">
            <w:hyperlink r:id="rId8" w:anchor="1b">
              <w:r w:rsidR="00B541B9">
                <w:rPr>
                  <w:rStyle w:val="Enlla"/>
                </w:rPr>
                <w:t>#1b</w:t>
              </w:r>
            </w:hyperlink>
          </w:p>
        </w:tc>
        <w:tc>
          <w:tcPr>
            <w:tcW w:w="2225" w:type="pct"/>
          </w:tcPr>
          <w:p w:rsidR="00D257C0" w:rsidRDefault="00B541B9">
            <w:r>
              <w:t>Structured summary of trial design, methods, results, and conclusions</w:t>
            </w:r>
          </w:p>
        </w:tc>
        <w:tc>
          <w:tcPr>
            <w:tcW w:w="1591" w:type="pct"/>
          </w:tcPr>
          <w:p w:rsidR="00D257C0" w:rsidRDefault="00905FF8">
            <w:r>
              <w:t>1-2</w:t>
            </w:r>
          </w:p>
        </w:tc>
      </w:tr>
      <w:tr w:rsidR="00D257C0" w:rsidTr="001F1F98">
        <w:tc>
          <w:tcPr>
            <w:tcW w:w="0" w:type="auto"/>
          </w:tcPr>
          <w:p w:rsidR="00D257C0" w:rsidRDefault="00B541B9">
            <w:r>
              <w:t>Background and objectives</w:t>
            </w:r>
          </w:p>
        </w:tc>
        <w:tc>
          <w:tcPr>
            <w:tcW w:w="0" w:type="auto"/>
          </w:tcPr>
          <w:p w:rsidR="00D257C0" w:rsidRDefault="00745335">
            <w:hyperlink r:id="rId9" w:anchor="2a">
              <w:r w:rsidR="00B541B9">
                <w:rPr>
                  <w:rStyle w:val="Enlla"/>
                </w:rPr>
                <w:t>#2a</w:t>
              </w:r>
            </w:hyperlink>
          </w:p>
        </w:tc>
        <w:tc>
          <w:tcPr>
            <w:tcW w:w="2225" w:type="pct"/>
          </w:tcPr>
          <w:p w:rsidR="00D257C0" w:rsidRDefault="00B541B9">
            <w:r>
              <w:t>Scientific background and explanation of rationale</w:t>
            </w:r>
          </w:p>
        </w:tc>
        <w:tc>
          <w:tcPr>
            <w:tcW w:w="1591" w:type="pct"/>
          </w:tcPr>
          <w:p w:rsidR="00D257C0" w:rsidRDefault="0090755D">
            <w:r>
              <w:t>2-4</w:t>
            </w:r>
          </w:p>
        </w:tc>
      </w:tr>
      <w:tr w:rsidR="00D257C0" w:rsidTr="001F1F98">
        <w:tc>
          <w:tcPr>
            <w:tcW w:w="0" w:type="auto"/>
          </w:tcPr>
          <w:p w:rsidR="00D257C0" w:rsidRDefault="00D257C0"/>
        </w:tc>
        <w:tc>
          <w:tcPr>
            <w:tcW w:w="0" w:type="auto"/>
          </w:tcPr>
          <w:p w:rsidR="00D257C0" w:rsidRDefault="00745335">
            <w:hyperlink r:id="rId10" w:anchor="2b">
              <w:r w:rsidR="00B541B9">
                <w:rPr>
                  <w:rStyle w:val="Enlla"/>
                </w:rPr>
                <w:t>#2b</w:t>
              </w:r>
            </w:hyperlink>
          </w:p>
        </w:tc>
        <w:tc>
          <w:tcPr>
            <w:tcW w:w="2225" w:type="pct"/>
          </w:tcPr>
          <w:p w:rsidR="00D257C0" w:rsidRDefault="00B541B9">
            <w:r>
              <w:t>Specific objectives or hypothesis</w:t>
            </w:r>
          </w:p>
        </w:tc>
        <w:tc>
          <w:tcPr>
            <w:tcW w:w="1591" w:type="pct"/>
          </w:tcPr>
          <w:p w:rsidR="00D257C0" w:rsidRDefault="0090755D"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D257C0" w:rsidTr="001F1F98">
        <w:tc>
          <w:tcPr>
            <w:tcW w:w="0" w:type="auto"/>
          </w:tcPr>
          <w:p w:rsidR="00D257C0" w:rsidRDefault="00B541B9">
            <w:r>
              <w:t>Trial design</w:t>
            </w:r>
          </w:p>
        </w:tc>
        <w:tc>
          <w:tcPr>
            <w:tcW w:w="0" w:type="auto"/>
          </w:tcPr>
          <w:p w:rsidR="00D257C0" w:rsidRDefault="00745335">
            <w:hyperlink r:id="rId11" w:anchor="3a">
              <w:r w:rsidR="00B541B9">
                <w:rPr>
                  <w:rStyle w:val="Enlla"/>
                </w:rPr>
                <w:t>#3a</w:t>
              </w:r>
            </w:hyperlink>
          </w:p>
        </w:tc>
        <w:tc>
          <w:tcPr>
            <w:tcW w:w="2225" w:type="pct"/>
          </w:tcPr>
          <w:p w:rsidR="00D257C0" w:rsidRDefault="00B541B9">
            <w:r>
              <w:t>Description of trial design (such as parallel, factorial) including allocation ratio.</w:t>
            </w:r>
          </w:p>
        </w:tc>
        <w:tc>
          <w:tcPr>
            <w:tcW w:w="1591" w:type="pct"/>
          </w:tcPr>
          <w:p w:rsidR="00D257C0" w:rsidRDefault="0090755D" w:rsidP="001F1F98">
            <w:r>
              <w:rPr>
                <w:rFonts w:ascii="Arial" w:hAnsi="Arial" w:cs="Arial"/>
                <w:sz w:val="22"/>
                <w:szCs w:val="22"/>
              </w:rPr>
              <w:t>4-7</w:t>
            </w:r>
          </w:p>
        </w:tc>
      </w:tr>
      <w:tr w:rsidR="00D257C0" w:rsidTr="001F1F98">
        <w:tc>
          <w:tcPr>
            <w:tcW w:w="0" w:type="auto"/>
          </w:tcPr>
          <w:p w:rsidR="00D257C0" w:rsidRDefault="00D257C0"/>
        </w:tc>
        <w:tc>
          <w:tcPr>
            <w:tcW w:w="0" w:type="auto"/>
          </w:tcPr>
          <w:p w:rsidR="00D257C0" w:rsidRDefault="00745335">
            <w:hyperlink r:id="rId12" w:anchor="3b">
              <w:r w:rsidR="00B541B9">
                <w:rPr>
                  <w:rStyle w:val="Enlla"/>
                </w:rPr>
                <w:t>#3b</w:t>
              </w:r>
            </w:hyperlink>
          </w:p>
        </w:tc>
        <w:tc>
          <w:tcPr>
            <w:tcW w:w="2225" w:type="pct"/>
          </w:tcPr>
          <w:p w:rsidR="00D257C0" w:rsidRDefault="00B541B9">
            <w:r>
              <w:t>Important changes to methods after trial commencement (such as eligibility criteria), with reasons</w:t>
            </w:r>
          </w:p>
        </w:tc>
        <w:tc>
          <w:tcPr>
            <w:tcW w:w="1591" w:type="pct"/>
          </w:tcPr>
          <w:p w:rsidR="00D257C0" w:rsidRDefault="0090755D">
            <w:r>
              <w:t>4</w:t>
            </w:r>
          </w:p>
        </w:tc>
      </w:tr>
      <w:tr w:rsidR="00D257C0" w:rsidTr="001F1F98">
        <w:tc>
          <w:tcPr>
            <w:tcW w:w="0" w:type="auto"/>
          </w:tcPr>
          <w:p w:rsidR="00D257C0" w:rsidRDefault="00B541B9">
            <w:r>
              <w:t>Participants</w:t>
            </w:r>
          </w:p>
        </w:tc>
        <w:tc>
          <w:tcPr>
            <w:tcW w:w="0" w:type="auto"/>
          </w:tcPr>
          <w:p w:rsidR="00D257C0" w:rsidRDefault="00745335">
            <w:hyperlink r:id="rId13" w:anchor="4a">
              <w:r w:rsidR="00B541B9">
                <w:rPr>
                  <w:rStyle w:val="Enlla"/>
                </w:rPr>
                <w:t>#4a</w:t>
              </w:r>
            </w:hyperlink>
          </w:p>
        </w:tc>
        <w:tc>
          <w:tcPr>
            <w:tcW w:w="2225" w:type="pct"/>
          </w:tcPr>
          <w:p w:rsidR="00D257C0" w:rsidRDefault="00B541B9">
            <w:r>
              <w:t>Eligibility criteria for participants</w:t>
            </w:r>
          </w:p>
        </w:tc>
        <w:tc>
          <w:tcPr>
            <w:tcW w:w="1591" w:type="pct"/>
          </w:tcPr>
          <w:p w:rsidR="00D257C0" w:rsidRDefault="0090755D" w:rsidP="003A3205">
            <w:r>
              <w:t>4</w:t>
            </w:r>
          </w:p>
        </w:tc>
      </w:tr>
      <w:tr w:rsidR="00D257C0" w:rsidTr="001F1F98">
        <w:tc>
          <w:tcPr>
            <w:tcW w:w="0" w:type="auto"/>
          </w:tcPr>
          <w:p w:rsidR="00D257C0" w:rsidRDefault="00D257C0"/>
        </w:tc>
        <w:tc>
          <w:tcPr>
            <w:tcW w:w="0" w:type="auto"/>
          </w:tcPr>
          <w:p w:rsidR="00D257C0" w:rsidRDefault="00745335">
            <w:hyperlink r:id="rId14" w:anchor="4b">
              <w:r w:rsidR="00B541B9">
                <w:rPr>
                  <w:rStyle w:val="Enlla"/>
                </w:rPr>
                <w:t>#4b</w:t>
              </w:r>
            </w:hyperlink>
          </w:p>
        </w:tc>
        <w:tc>
          <w:tcPr>
            <w:tcW w:w="2225" w:type="pct"/>
          </w:tcPr>
          <w:p w:rsidR="00D257C0" w:rsidRDefault="00B541B9">
            <w:r>
              <w:t>Settings and locations where the data were collected</w:t>
            </w:r>
          </w:p>
        </w:tc>
        <w:tc>
          <w:tcPr>
            <w:tcW w:w="1591" w:type="pct"/>
          </w:tcPr>
          <w:p w:rsidR="00D257C0" w:rsidRDefault="003A3205">
            <w:r>
              <w:t>4</w:t>
            </w:r>
          </w:p>
        </w:tc>
      </w:tr>
      <w:tr w:rsidR="00D257C0" w:rsidTr="001F1F98">
        <w:tc>
          <w:tcPr>
            <w:tcW w:w="0" w:type="auto"/>
          </w:tcPr>
          <w:p w:rsidR="00D257C0" w:rsidRDefault="00B541B9">
            <w:r>
              <w:t>Interventions</w:t>
            </w:r>
          </w:p>
        </w:tc>
        <w:tc>
          <w:tcPr>
            <w:tcW w:w="0" w:type="auto"/>
          </w:tcPr>
          <w:p w:rsidR="00D257C0" w:rsidRDefault="00745335">
            <w:hyperlink r:id="rId15" w:anchor="5">
              <w:r w:rsidR="00B541B9">
                <w:rPr>
                  <w:rStyle w:val="Enlla"/>
                </w:rPr>
                <w:t>#5</w:t>
              </w:r>
            </w:hyperlink>
          </w:p>
        </w:tc>
        <w:tc>
          <w:tcPr>
            <w:tcW w:w="2225" w:type="pct"/>
          </w:tcPr>
          <w:p w:rsidR="00D257C0" w:rsidRDefault="00B541B9">
            <w:r>
              <w:t>The experimental and control interventions for each group with sufficient details to allow replication, including how and when they were actually administered</w:t>
            </w:r>
          </w:p>
        </w:tc>
        <w:tc>
          <w:tcPr>
            <w:tcW w:w="1591" w:type="pct"/>
          </w:tcPr>
          <w:p w:rsidR="00D257C0" w:rsidRDefault="0090755D">
            <w:r>
              <w:t>5</w:t>
            </w:r>
          </w:p>
        </w:tc>
      </w:tr>
      <w:tr w:rsidR="00D257C0" w:rsidTr="001F1F98">
        <w:tc>
          <w:tcPr>
            <w:tcW w:w="0" w:type="auto"/>
          </w:tcPr>
          <w:p w:rsidR="00D257C0" w:rsidRDefault="00B541B9">
            <w:r>
              <w:t>Outcomes</w:t>
            </w:r>
          </w:p>
        </w:tc>
        <w:tc>
          <w:tcPr>
            <w:tcW w:w="0" w:type="auto"/>
          </w:tcPr>
          <w:p w:rsidR="00D257C0" w:rsidRDefault="00745335">
            <w:hyperlink r:id="rId16" w:anchor="6a">
              <w:r w:rsidR="00B541B9">
                <w:rPr>
                  <w:rStyle w:val="Enlla"/>
                </w:rPr>
                <w:t>#6a</w:t>
              </w:r>
            </w:hyperlink>
          </w:p>
        </w:tc>
        <w:tc>
          <w:tcPr>
            <w:tcW w:w="2225" w:type="pct"/>
          </w:tcPr>
          <w:p w:rsidR="00D257C0" w:rsidRDefault="00B541B9">
            <w:r>
              <w:t xml:space="preserve">Completely defined </w:t>
            </w:r>
            <w:proofErr w:type="spellStart"/>
            <w:r>
              <w:t>prespecified</w:t>
            </w:r>
            <w:proofErr w:type="spellEnd"/>
            <w:r>
              <w:t xml:space="preserve"> primary and secondary outcome measures, including how and when they were assessed</w:t>
            </w:r>
          </w:p>
        </w:tc>
        <w:tc>
          <w:tcPr>
            <w:tcW w:w="1591" w:type="pct"/>
          </w:tcPr>
          <w:p w:rsidR="00D257C0" w:rsidRDefault="003A3205">
            <w:r>
              <w:t>6</w:t>
            </w:r>
          </w:p>
        </w:tc>
      </w:tr>
      <w:tr w:rsidR="00D257C0" w:rsidTr="001F1F98">
        <w:tc>
          <w:tcPr>
            <w:tcW w:w="0" w:type="auto"/>
          </w:tcPr>
          <w:p w:rsidR="00D257C0" w:rsidRDefault="00B541B9">
            <w:r>
              <w:t>Sample size</w:t>
            </w:r>
          </w:p>
        </w:tc>
        <w:tc>
          <w:tcPr>
            <w:tcW w:w="0" w:type="auto"/>
          </w:tcPr>
          <w:p w:rsidR="00D257C0" w:rsidRDefault="00745335">
            <w:hyperlink r:id="rId17" w:anchor="7a">
              <w:r w:rsidR="00B541B9">
                <w:rPr>
                  <w:rStyle w:val="Enlla"/>
                </w:rPr>
                <w:t>#7a</w:t>
              </w:r>
            </w:hyperlink>
          </w:p>
        </w:tc>
        <w:tc>
          <w:tcPr>
            <w:tcW w:w="2225" w:type="pct"/>
          </w:tcPr>
          <w:p w:rsidR="00D257C0" w:rsidRDefault="00B541B9">
            <w:r>
              <w:t>How sample size was determined.</w:t>
            </w:r>
          </w:p>
        </w:tc>
        <w:tc>
          <w:tcPr>
            <w:tcW w:w="1591" w:type="pct"/>
          </w:tcPr>
          <w:p w:rsidR="00D257C0" w:rsidRDefault="003A3205">
            <w:r>
              <w:t>7</w:t>
            </w:r>
          </w:p>
        </w:tc>
      </w:tr>
      <w:tr w:rsidR="00D257C0" w:rsidTr="001F1F98">
        <w:tc>
          <w:tcPr>
            <w:tcW w:w="0" w:type="auto"/>
          </w:tcPr>
          <w:p w:rsidR="00D257C0" w:rsidRDefault="00D257C0"/>
        </w:tc>
        <w:tc>
          <w:tcPr>
            <w:tcW w:w="0" w:type="auto"/>
          </w:tcPr>
          <w:p w:rsidR="00D257C0" w:rsidRDefault="00745335">
            <w:hyperlink r:id="rId18" w:anchor="7b">
              <w:r w:rsidR="00B541B9">
                <w:rPr>
                  <w:rStyle w:val="Enlla"/>
                </w:rPr>
                <w:t>#7b</w:t>
              </w:r>
            </w:hyperlink>
          </w:p>
        </w:tc>
        <w:tc>
          <w:tcPr>
            <w:tcW w:w="2225" w:type="pct"/>
          </w:tcPr>
          <w:p w:rsidR="00D257C0" w:rsidRDefault="00B541B9">
            <w:r>
              <w:t>When applicable, explanation of any interim analyses and stopping guidelines</w:t>
            </w:r>
          </w:p>
        </w:tc>
        <w:tc>
          <w:tcPr>
            <w:tcW w:w="1591" w:type="pct"/>
          </w:tcPr>
          <w:p w:rsidR="00D257C0" w:rsidRDefault="0090755D" w:rsidP="001F1F98">
            <w:r>
              <w:t>7</w:t>
            </w:r>
          </w:p>
        </w:tc>
      </w:tr>
      <w:tr w:rsidR="00D257C0" w:rsidTr="001F1F98">
        <w:tc>
          <w:tcPr>
            <w:tcW w:w="0" w:type="auto"/>
          </w:tcPr>
          <w:p w:rsidR="00D257C0" w:rsidRDefault="00B541B9">
            <w:r>
              <w:lastRenderedPageBreak/>
              <w:t>Randomization - Sequence generation</w:t>
            </w:r>
          </w:p>
        </w:tc>
        <w:tc>
          <w:tcPr>
            <w:tcW w:w="0" w:type="auto"/>
          </w:tcPr>
          <w:p w:rsidR="00D257C0" w:rsidRDefault="00745335">
            <w:hyperlink r:id="rId19" w:anchor="8a">
              <w:r w:rsidR="00B541B9">
                <w:rPr>
                  <w:rStyle w:val="Enlla"/>
                </w:rPr>
                <w:t>#8a</w:t>
              </w:r>
            </w:hyperlink>
          </w:p>
        </w:tc>
        <w:tc>
          <w:tcPr>
            <w:tcW w:w="2225" w:type="pct"/>
          </w:tcPr>
          <w:p w:rsidR="00D257C0" w:rsidRDefault="00B541B9">
            <w:r>
              <w:t>Method used to generate the random allocation sequence.</w:t>
            </w:r>
          </w:p>
        </w:tc>
        <w:tc>
          <w:tcPr>
            <w:tcW w:w="1591" w:type="pct"/>
          </w:tcPr>
          <w:p w:rsidR="00D257C0" w:rsidRDefault="0090755D" w:rsidP="001F1F98">
            <w:r>
              <w:t>7</w:t>
            </w:r>
          </w:p>
        </w:tc>
      </w:tr>
      <w:tr w:rsidR="00D257C0" w:rsidTr="001F1F98">
        <w:tc>
          <w:tcPr>
            <w:tcW w:w="0" w:type="auto"/>
          </w:tcPr>
          <w:p w:rsidR="00D257C0" w:rsidRDefault="00D257C0"/>
        </w:tc>
        <w:tc>
          <w:tcPr>
            <w:tcW w:w="0" w:type="auto"/>
          </w:tcPr>
          <w:p w:rsidR="00D257C0" w:rsidRDefault="00745335">
            <w:hyperlink r:id="rId20" w:anchor="8b">
              <w:r w:rsidR="00B541B9">
                <w:rPr>
                  <w:rStyle w:val="Enlla"/>
                </w:rPr>
                <w:t>#8b</w:t>
              </w:r>
            </w:hyperlink>
          </w:p>
        </w:tc>
        <w:tc>
          <w:tcPr>
            <w:tcW w:w="2225" w:type="pct"/>
          </w:tcPr>
          <w:p w:rsidR="00D257C0" w:rsidRDefault="00B541B9">
            <w:r>
              <w:t>Type of randomization; details of any restriction (such as blocking and block size)</w:t>
            </w:r>
          </w:p>
        </w:tc>
        <w:tc>
          <w:tcPr>
            <w:tcW w:w="1591" w:type="pct"/>
          </w:tcPr>
          <w:p w:rsidR="00D257C0" w:rsidRDefault="0090755D">
            <w:r>
              <w:t>7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>
            <w:r>
              <w:t>Randomization - Allocation concealment mechanism</w:t>
            </w:r>
          </w:p>
        </w:tc>
        <w:tc>
          <w:tcPr>
            <w:tcW w:w="0" w:type="auto"/>
          </w:tcPr>
          <w:p w:rsidR="0090755D" w:rsidRDefault="00745335">
            <w:hyperlink r:id="rId21" w:anchor="9">
              <w:r w:rsidR="0090755D">
                <w:rPr>
                  <w:rStyle w:val="Enlla"/>
                </w:rPr>
                <w:t>#9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91" w:type="pct"/>
          </w:tcPr>
          <w:p w:rsidR="0090755D" w:rsidRDefault="0090755D" w:rsidP="00A554B4">
            <w:r>
              <w:t>7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>
            <w:r>
              <w:t>Randomization - Implementation</w:t>
            </w:r>
          </w:p>
        </w:tc>
        <w:tc>
          <w:tcPr>
            <w:tcW w:w="0" w:type="auto"/>
          </w:tcPr>
          <w:p w:rsidR="0090755D" w:rsidRDefault="00745335">
            <w:hyperlink r:id="rId22" w:anchor="10">
              <w:r w:rsidR="0090755D">
                <w:rPr>
                  <w:rStyle w:val="Enlla"/>
                </w:rPr>
                <w:t>#10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Who generated the allocation sequence, who enrolled participants, and who assigned participants to interventions</w:t>
            </w:r>
          </w:p>
        </w:tc>
        <w:tc>
          <w:tcPr>
            <w:tcW w:w="1591" w:type="pct"/>
          </w:tcPr>
          <w:p w:rsidR="0090755D" w:rsidRDefault="0090755D" w:rsidP="00A554B4">
            <w:r>
              <w:t>7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>
            <w:r>
              <w:t>Blinding</w:t>
            </w:r>
          </w:p>
        </w:tc>
        <w:tc>
          <w:tcPr>
            <w:tcW w:w="0" w:type="auto"/>
          </w:tcPr>
          <w:p w:rsidR="0090755D" w:rsidRDefault="00745335">
            <w:hyperlink r:id="rId23" w:anchor="11a">
              <w:r w:rsidR="0090755D">
                <w:rPr>
                  <w:rStyle w:val="Enlla"/>
                </w:rPr>
                <w:t>#11a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If done, who was blinded after assignment to interventions (for example, participants, care providers, those assessing outcomes) and how.</w:t>
            </w:r>
          </w:p>
        </w:tc>
        <w:tc>
          <w:tcPr>
            <w:tcW w:w="1591" w:type="pct"/>
          </w:tcPr>
          <w:p w:rsidR="0090755D" w:rsidRDefault="0090755D" w:rsidP="001F1F98">
            <w:r>
              <w:t>7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/>
        </w:tc>
        <w:tc>
          <w:tcPr>
            <w:tcW w:w="0" w:type="auto"/>
          </w:tcPr>
          <w:p w:rsidR="0090755D" w:rsidRDefault="00745335">
            <w:hyperlink r:id="rId24" w:anchor="11b">
              <w:r w:rsidR="0090755D">
                <w:rPr>
                  <w:rStyle w:val="Enlla"/>
                </w:rPr>
                <w:t>#11b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If relevant, description of the similarity of interventions</w:t>
            </w:r>
          </w:p>
        </w:tc>
        <w:tc>
          <w:tcPr>
            <w:tcW w:w="1591" w:type="pct"/>
          </w:tcPr>
          <w:p w:rsidR="0090755D" w:rsidRDefault="0090755D"/>
        </w:tc>
      </w:tr>
      <w:tr w:rsidR="0090755D" w:rsidTr="001F1F98">
        <w:tc>
          <w:tcPr>
            <w:tcW w:w="0" w:type="auto"/>
          </w:tcPr>
          <w:p w:rsidR="0090755D" w:rsidRDefault="0090755D">
            <w:r>
              <w:t>Statistical methods</w:t>
            </w:r>
          </w:p>
        </w:tc>
        <w:tc>
          <w:tcPr>
            <w:tcW w:w="0" w:type="auto"/>
          </w:tcPr>
          <w:p w:rsidR="0090755D" w:rsidRDefault="00745335">
            <w:hyperlink r:id="rId25" w:anchor="12a">
              <w:r w:rsidR="0090755D">
                <w:rPr>
                  <w:rStyle w:val="Enlla"/>
                </w:rPr>
                <w:t>#12a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Statistical methods used to compare groups for primary and secondary outcomes</w:t>
            </w:r>
          </w:p>
        </w:tc>
        <w:tc>
          <w:tcPr>
            <w:tcW w:w="1591" w:type="pct"/>
          </w:tcPr>
          <w:p w:rsidR="0090755D" w:rsidRDefault="0090755D">
            <w:r>
              <w:t>7</w:t>
            </w:r>
            <w:r w:rsidR="003A3205">
              <w:t>-8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/>
        </w:tc>
        <w:tc>
          <w:tcPr>
            <w:tcW w:w="0" w:type="auto"/>
          </w:tcPr>
          <w:p w:rsidR="0090755D" w:rsidRDefault="00745335">
            <w:hyperlink r:id="rId26" w:anchor="12b">
              <w:r w:rsidR="0090755D">
                <w:rPr>
                  <w:rStyle w:val="Enlla"/>
                </w:rPr>
                <w:t>#12b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Methods for additional analyses, such as subgroup analyses and adjusted analyses</w:t>
            </w:r>
          </w:p>
        </w:tc>
        <w:tc>
          <w:tcPr>
            <w:tcW w:w="1591" w:type="pct"/>
          </w:tcPr>
          <w:p w:rsidR="0090755D" w:rsidRDefault="0090755D">
            <w:r>
              <w:t>7</w:t>
            </w:r>
            <w:r w:rsidR="003A3205">
              <w:t>-8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>
            <w:r>
              <w:t>Participant flow diagram (strongly recommended)</w:t>
            </w:r>
          </w:p>
        </w:tc>
        <w:tc>
          <w:tcPr>
            <w:tcW w:w="0" w:type="auto"/>
          </w:tcPr>
          <w:p w:rsidR="0090755D" w:rsidRDefault="00745335">
            <w:hyperlink r:id="rId27" w:anchor="13a">
              <w:r w:rsidR="0090755D">
                <w:rPr>
                  <w:rStyle w:val="Enlla"/>
                </w:rPr>
                <w:t>#13a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 xml:space="preserve">A diagram is strongly recommended. For each group, the numbers of participants who were randomly assigned, received intended treatment, and were </w:t>
            </w:r>
            <w:proofErr w:type="spellStart"/>
            <w:r>
              <w:t>analysed</w:t>
            </w:r>
            <w:proofErr w:type="spellEnd"/>
            <w:r>
              <w:t xml:space="preserve"> for the primary outcome</w:t>
            </w:r>
          </w:p>
        </w:tc>
        <w:tc>
          <w:tcPr>
            <w:tcW w:w="1591" w:type="pct"/>
          </w:tcPr>
          <w:p w:rsidR="0090755D" w:rsidRDefault="0090755D">
            <w:r>
              <w:t>Figure 1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>
            <w:r>
              <w:t>Participant flow</w:t>
            </w:r>
          </w:p>
        </w:tc>
        <w:tc>
          <w:tcPr>
            <w:tcW w:w="0" w:type="auto"/>
          </w:tcPr>
          <w:p w:rsidR="0090755D" w:rsidRDefault="00745335">
            <w:hyperlink r:id="rId28" w:anchor="13b">
              <w:r w:rsidR="0090755D">
                <w:rPr>
                  <w:rStyle w:val="Enlla"/>
                </w:rPr>
                <w:t>#13b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For each group, losses and exclusions after randomization, together with reason</w:t>
            </w:r>
          </w:p>
        </w:tc>
        <w:tc>
          <w:tcPr>
            <w:tcW w:w="1591" w:type="pct"/>
          </w:tcPr>
          <w:p w:rsidR="0090755D" w:rsidRDefault="0090755D">
            <w:r>
              <w:t>Figure 1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>
            <w:r>
              <w:t>Recruitment</w:t>
            </w:r>
          </w:p>
        </w:tc>
        <w:tc>
          <w:tcPr>
            <w:tcW w:w="0" w:type="auto"/>
          </w:tcPr>
          <w:p w:rsidR="0090755D" w:rsidRDefault="00745335">
            <w:hyperlink r:id="rId29" w:anchor="14a">
              <w:r w:rsidR="0090755D">
                <w:rPr>
                  <w:rStyle w:val="Enlla"/>
                </w:rPr>
                <w:t>#14a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Dates defining the periods of recruitment and follow-up</w:t>
            </w:r>
          </w:p>
        </w:tc>
        <w:tc>
          <w:tcPr>
            <w:tcW w:w="1591" w:type="pct"/>
          </w:tcPr>
          <w:p w:rsidR="0090755D" w:rsidRDefault="0090755D">
            <w:r>
              <w:t>4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/>
        </w:tc>
        <w:tc>
          <w:tcPr>
            <w:tcW w:w="0" w:type="auto"/>
          </w:tcPr>
          <w:p w:rsidR="0090755D" w:rsidRDefault="00745335">
            <w:hyperlink r:id="rId30" w:anchor="14b">
              <w:r w:rsidR="0090755D">
                <w:rPr>
                  <w:rStyle w:val="Enlla"/>
                </w:rPr>
                <w:t>#14b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Why the trial ended or was stopped</w:t>
            </w:r>
          </w:p>
        </w:tc>
        <w:tc>
          <w:tcPr>
            <w:tcW w:w="1591" w:type="pct"/>
          </w:tcPr>
          <w:p w:rsidR="0090755D" w:rsidRDefault="0090755D"/>
        </w:tc>
      </w:tr>
      <w:tr w:rsidR="0090755D" w:rsidTr="001F1F98">
        <w:tc>
          <w:tcPr>
            <w:tcW w:w="0" w:type="auto"/>
          </w:tcPr>
          <w:p w:rsidR="0090755D" w:rsidRDefault="0090755D">
            <w:r>
              <w:lastRenderedPageBreak/>
              <w:t>Baseline data</w:t>
            </w:r>
          </w:p>
        </w:tc>
        <w:tc>
          <w:tcPr>
            <w:tcW w:w="0" w:type="auto"/>
          </w:tcPr>
          <w:p w:rsidR="0090755D" w:rsidRDefault="00745335">
            <w:hyperlink r:id="rId31" w:anchor="15">
              <w:r w:rsidR="0090755D">
                <w:rPr>
                  <w:rStyle w:val="Enlla"/>
                </w:rPr>
                <w:t>#15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A table showing baseline demographic and clinical characteristics for each group</w:t>
            </w:r>
          </w:p>
        </w:tc>
        <w:tc>
          <w:tcPr>
            <w:tcW w:w="1591" w:type="pct"/>
          </w:tcPr>
          <w:p w:rsidR="0090755D" w:rsidRDefault="0090755D">
            <w:r>
              <w:t>Table 1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>
            <w:r>
              <w:t xml:space="preserve">Numbers </w:t>
            </w:r>
            <w:proofErr w:type="spellStart"/>
            <w:r>
              <w:t>analysed</w:t>
            </w:r>
            <w:proofErr w:type="spellEnd"/>
          </w:p>
        </w:tc>
        <w:tc>
          <w:tcPr>
            <w:tcW w:w="0" w:type="auto"/>
          </w:tcPr>
          <w:p w:rsidR="0090755D" w:rsidRDefault="00745335">
            <w:hyperlink r:id="rId32" w:anchor="16">
              <w:r w:rsidR="0090755D">
                <w:rPr>
                  <w:rStyle w:val="Enlla"/>
                </w:rPr>
                <w:t>#16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For each group, number of participants (denominator) included in each analysis and whether the analysis was by original assigned groups</w:t>
            </w:r>
          </w:p>
        </w:tc>
        <w:tc>
          <w:tcPr>
            <w:tcW w:w="1591" w:type="pct"/>
          </w:tcPr>
          <w:p w:rsidR="0090755D" w:rsidRDefault="0090755D">
            <w:r w:rsidRPr="0090755D">
              <w:t>Tables 2a, 2b, 2c, 2d</w:t>
            </w:r>
            <w:r>
              <w:t xml:space="preserve"> and 3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>
            <w:r>
              <w:t>Outcomes and estimation</w:t>
            </w:r>
          </w:p>
        </w:tc>
        <w:tc>
          <w:tcPr>
            <w:tcW w:w="0" w:type="auto"/>
          </w:tcPr>
          <w:p w:rsidR="0090755D" w:rsidRDefault="00745335">
            <w:hyperlink r:id="rId33" w:anchor="17a">
              <w:r w:rsidR="0090755D">
                <w:rPr>
                  <w:rStyle w:val="Enlla"/>
                </w:rPr>
                <w:t>#17a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91" w:type="pct"/>
          </w:tcPr>
          <w:p w:rsidR="0090755D" w:rsidRDefault="0090755D">
            <w:r w:rsidRPr="0090755D">
              <w:t>Tables 2a, 2b, 2c, 2d</w:t>
            </w:r>
            <w:r>
              <w:t xml:space="preserve"> and 3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/>
        </w:tc>
        <w:tc>
          <w:tcPr>
            <w:tcW w:w="0" w:type="auto"/>
          </w:tcPr>
          <w:p w:rsidR="0090755D" w:rsidRDefault="00745335">
            <w:hyperlink r:id="rId34" w:anchor="17b">
              <w:r w:rsidR="0090755D">
                <w:rPr>
                  <w:rStyle w:val="Enlla"/>
                </w:rPr>
                <w:t>#17b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For binary outcomes, presentation of both absolute and relative effect sizes is recommended</w:t>
            </w:r>
          </w:p>
        </w:tc>
        <w:tc>
          <w:tcPr>
            <w:tcW w:w="1591" w:type="pct"/>
          </w:tcPr>
          <w:p w:rsidR="0090755D" w:rsidRDefault="0090755D" w:rsidP="00190A2D">
            <w:r w:rsidRPr="0090755D">
              <w:t>Tables 2a, 2b, 2c, 2d</w:t>
            </w:r>
            <w:r>
              <w:t xml:space="preserve"> and 3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>
            <w:r>
              <w:t>Ancillary analyses</w:t>
            </w:r>
          </w:p>
        </w:tc>
        <w:tc>
          <w:tcPr>
            <w:tcW w:w="0" w:type="auto"/>
          </w:tcPr>
          <w:p w:rsidR="0090755D" w:rsidRDefault="00745335">
            <w:hyperlink r:id="rId35" w:anchor="18">
              <w:r w:rsidR="0090755D">
                <w:rPr>
                  <w:rStyle w:val="Enlla"/>
                </w:rPr>
                <w:t>#18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Results of any other analyses performed, including subgroup analyses and adjusted analyses, distinguishing pre-specified from exploratory</w:t>
            </w:r>
          </w:p>
        </w:tc>
        <w:tc>
          <w:tcPr>
            <w:tcW w:w="1591" w:type="pct"/>
          </w:tcPr>
          <w:p w:rsidR="0090755D" w:rsidRDefault="0090755D" w:rsidP="00190A2D">
            <w:r w:rsidRPr="0090755D">
              <w:t>Tables 2a, 2b, 2c, 2d</w:t>
            </w:r>
            <w:r>
              <w:t xml:space="preserve"> and 3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>
            <w:r>
              <w:t>Harms</w:t>
            </w:r>
          </w:p>
        </w:tc>
        <w:tc>
          <w:tcPr>
            <w:tcW w:w="0" w:type="auto"/>
          </w:tcPr>
          <w:p w:rsidR="0090755D" w:rsidRDefault="00745335">
            <w:hyperlink r:id="rId36" w:anchor="19">
              <w:r w:rsidR="0090755D">
                <w:rPr>
                  <w:rStyle w:val="Enlla"/>
                </w:rPr>
                <w:t>#19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All important harms or unintended effects in each group (For specific guidance see CONSORT for harms)</w:t>
            </w:r>
          </w:p>
        </w:tc>
        <w:tc>
          <w:tcPr>
            <w:tcW w:w="1591" w:type="pct"/>
          </w:tcPr>
          <w:p w:rsidR="0090755D" w:rsidRDefault="0090755D" w:rsidP="00190A2D">
            <w:r w:rsidRPr="0090755D">
              <w:t>Tables 2a, 2b, 2c, 2d</w:t>
            </w:r>
            <w:r>
              <w:t xml:space="preserve"> and 3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>
            <w:r>
              <w:t>Limitations</w:t>
            </w:r>
          </w:p>
        </w:tc>
        <w:tc>
          <w:tcPr>
            <w:tcW w:w="0" w:type="auto"/>
          </w:tcPr>
          <w:p w:rsidR="0090755D" w:rsidRDefault="00745335">
            <w:hyperlink r:id="rId37" w:anchor="20">
              <w:r w:rsidR="0090755D">
                <w:rPr>
                  <w:rStyle w:val="Enlla"/>
                </w:rPr>
                <w:t>#20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Trial limitations, addressing sources of potential bias, imprecision, and, if relevant, multiplicity of analyses</w:t>
            </w:r>
          </w:p>
        </w:tc>
        <w:tc>
          <w:tcPr>
            <w:tcW w:w="1591" w:type="pct"/>
          </w:tcPr>
          <w:p w:rsidR="0090755D" w:rsidRDefault="00246000">
            <w:r>
              <w:t>9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>
            <w:r>
              <w:t>Interpretation</w:t>
            </w:r>
          </w:p>
        </w:tc>
        <w:tc>
          <w:tcPr>
            <w:tcW w:w="0" w:type="auto"/>
          </w:tcPr>
          <w:p w:rsidR="0090755D" w:rsidRDefault="00745335">
            <w:hyperlink r:id="rId38" w:anchor="22">
              <w:r w:rsidR="0090755D">
                <w:rPr>
                  <w:rStyle w:val="Enlla"/>
                </w:rPr>
                <w:t>#22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Interpretation consistent with results, balancing benefits and harms, and considering other relevant evidence</w:t>
            </w:r>
          </w:p>
        </w:tc>
        <w:tc>
          <w:tcPr>
            <w:tcW w:w="1591" w:type="pct"/>
          </w:tcPr>
          <w:p w:rsidR="0090755D" w:rsidRDefault="0090755D" w:rsidP="00246000">
            <w:r>
              <w:t>1</w:t>
            </w:r>
            <w:r w:rsidR="00246000">
              <w:t>1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>
            <w:r>
              <w:t>Registration</w:t>
            </w:r>
          </w:p>
        </w:tc>
        <w:tc>
          <w:tcPr>
            <w:tcW w:w="0" w:type="auto"/>
          </w:tcPr>
          <w:p w:rsidR="0090755D" w:rsidRDefault="00745335">
            <w:hyperlink r:id="rId39" w:anchor="23">
              <w:r w:rsidR="0090755D">
                <w:rPr>
                  <w:rStyle w:val="Enlla"/>
                </w:rPr>
                <w:t>#23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Registration number and name of trial registry</w:t>
            </w:r>
          </w:p>
        </w:tc>
        <w:tc>
          <w:tcPr>
            <w:tcW w:w="1591" w:type="pct"/>
          </w:tcPr>
          <w:p w:rsidR="0090755D" w:rsidRDefault="0090755D">
            <w:r w:rsidRPr="007832BA">
              <w:rPr>
                <w:rFonts w:ascii="Arial" w:hAnsi="Arial"/>
                <w:color w:val="212121"/>
                <w:szCs w:val="22"/>
              </w:rPr>
              <w:t>NCT01969513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>
            <w:r>
              <w:t>Protocol</w:t>
            </w:r>
          </w:p>
        </w:tc>
        <w:tc>
          <w:tcPr>
            <w:tcW w:w="0" w:type="auto"/>
          </w:tcPr>
          <w:p w:rsidR="0090755D" w:rsidRDefault="00745335">
            <w:hyperlink r:id="rId40" w:anchor="24">
              <w:r w:rsidR="0090755D">
                <w:rPr>
                  <w:rStyle w:val="Enlla"/>
                </w:rPr>
                <w:t>#24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Where the full trial protocol can be accessed, if available</w:t>
            </w:r>
          </w:p>
        </w:tc>
        <w:tc>
          <w:tcPr>
            <w:tcW w:w="1591" w:type="pct"/>
          </w:tcPr>
          <w:p w:rsidR="0090755D" w:rsidRDefault="0090755D">
            <w:pPr>
              <w:rPr>
                <w:rFonts w:ascii="Arial" w:hAnsi="Arial" w:cs="Arial"/>
              </w:rPr>
            </w:pPr>
            <w:r w:rsidRPr="004B599C">
              <w:rPr>
                <w:rFonts w:ascii="Arial" w:hAnsi="Arial" w:cs="Arial"/>
                <w:sz w:val="22"/>
                <w:szCs w:val="22"/>
              </w:rPr>
              <w:t>https://trialsjournal.biomedcentral.</w:t>
            </w:r>
          </w:p>
          <w:p w:rsidR="0090755D" w:rsidRDefault="0090755D">
            <w:r w:rsidRPr="004B599C">
              <w:rPr>
                <w:rFonts w:ascii="Arial" w:hAnsi="Arial" w:cs="Arial"/>
                <w:sz w:val="22"/>
                <w:szCs w:val="22"/>
              </w:rPr>
              <w:t>com/articles/10.1186/1745-6215-15-179</w:t>
            </w:r>
          </w:p>
        </w:tc>
      </w:tr>
      <w:tr w:rsidR="0090755D" w:rsidTr="001F1F98">
        <w:tc>
          <w:tcPr>
            <w:tcW w:w="0" w:type="auto"/>
          </w:tcPr>
          <w:p w:rsidR="0090755D" w:rsidRDefault="0090755D">
            <w:r>
              <w:t>Funding</w:t>
            </w:r>
          </w:p>
        </w:tc>
        <w:tc>
          <w:tcPr>
            <w:tcW w:w="0" w:type="auto"/>
          </w:tcPr>
          <w:p w:rsidR="0090755D" w:rsidRDefault="00745335">
            <w:hyperlink r:id="rId41" w:anchor="25">
              <w:r w:rsidR="0090755D">
                <w:rPr>
                  <w:rStyle w:val="Enlla"/>
                </w:rPr>
                <w:t>#25</w:t>
              </w:r>
            </w:hyperlink>
          </w:p>
        </w:tc>
        <w:tc>
          <w:tcPr>
            <w:tcW w:w="2225" w:type="pct"/>
          </w:tcPr>
          <w:p w:rsidR="0090755D" w:rsidRDefault="0090755D">
            <w:r>
              <w:t>Sources of funding and other support (such as supply of drugs), role of funders</w:t>
            </w:r>
          </w:p>
        </w:tc>
        <w:tc>
          <w:tcPr>
            <w:tcW w:w="1591" w:type="pct"/>
          </w:tcPr>
          <w:p w:rsidR="0090755D" w:rsidRDefault="00246000">
            <w:r>
              <w:t>1</w:t>
            </w:r>
            <w:bookmarkStart w:id="2" w:name="_GoBack"/>
            <w:bookmarkEnd w:id="2"/>
            <w:r w:rsidR="0090755D">
              <w:t>7</w:t>
            </w:r>
          </w:p>
        </w:tc>
      </w:tr>
    </w:tbl>
    <w:p w:rsidR="00D257C0" w:rsidRDefault="00B541B9">
      <w:r>
        <w:lastRenderedPageBreak/>
        <w:t xml:space="preserve">The CONSORT checklist is distributed under the terms of the Creative Commons Attribution License CC-BY. This checklist can be completed online using </w:t>
      </w:r>
      <w:hyperlink r:id="rId42">
        <w:r>
          <w:rPr>
            <w:rStyle w:val="Enlla"/>
          </w:rPr>
          <w:t>https://www.goodreports.org/</w:t>
        </w:r>
      </w:hyperlink>
      <w:r>
        <w:t xml:space="preserve">, a tool made by the </w:t>
      </w:r>
      <w:hyperlink r:id="rId43">
        <w:r>
          <w:rPr>
            <w:rStyle w:val="Enlla"/>
          </w:rPr>
          <w:t>EQUATOR Network</w:t>
        </w:r>
      </w:hyperlink>
      <w:r>
        <w:t xml:space="preserve"> in collaboration with </w:t>
      </w:r>
      <w:hyperlink r:id="rId44">
        <w:r>
          <w:rPr>
            <w:rStyle w:val="Enlla"/>
          </w:rPr>
          <w:t>Penelope.ai</w:t>
        </w:r>
      </w:hyperlink>
    </w:p>
    <w:sectPr w:rsidR="00D257C0" w:rsidSect="00B541B9">
      <w:headerReference w:type="first" r:id="rId45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5FF8" w:rsidRDefault="00905FF8" w:rsidP="00D257C0">
      <w:pPr>
        <w:spacing w:before="0" w:line="240" w:lineRule="auto"/>
      </w:pPr>
      <w:r>
        <w:separator/>
      </w:r>
    </w:p>
  </w:endnote>
  <w:endnote w:type="continuationSeparator" w:id="0">
    <w:p w:rsidR="00905FF8" w:rsidRDefault="00905FF8" w:rsidP="00D257C0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roxima Nova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5FF8" w:rsidRDefault="00905FF8">
      <w:r>
        <w:separator/>
      </w:r>
    </w:p>
  </w:footnote>
  <w:footnote w:type="continuationSeparator" w:id="0">
    <w:p w:rsidR="00905FF8" w:rsidRDefault="00905F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5FF8" w:rsidRDefault="00745335" w:rsidP="00B541B9">
    <w:pPr>
      <w:pStyle w:val="Capalera"/>
    </w:pPr>
    <w:r>
      <w:rPr>
        <w:noProof/>
        <w:lang w:val="ca-ES" w:eastAsia="ca-ES"/>
      </w:rPr>
      <w:pict>
        <v:rect id="Rectangle 4" o:spid="_x0000_s1026" style="position:absolute;margin-left:-4.3pt;margin-top:53.95pt;width:486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" fillcolor="#2bb298" stroked="f" strokeweight="1pt">
          <v:path arrowok="t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17F69BA"/>
    <w:multiLevelType w:val="multilevel"/>
    <w:tmpl w:val="D7CEB90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7DAD31"/>
    <w:multiLevelType w:val="multilevel"/>
    <w:tmpl w:val="E3F4BB92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0004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590D07"/>
    <w:rsid w:val="00011C8B"/>
    <w:rsid w:val="00056A9D"/>
    <w:rsid w:val="00190A2D"/>
    <w:rsid w:val="001F1F98"/>
    <w:rsid w:val="00246000"/>
    <w:rsid w:val="002F6895"/>
    <w:rsid w:val="003A3205"/>
    <w:rsid w:val="004E0D8E"/>
    <w:rsid w:val="004E29B3"/>
    <w:rsid w:val="00590D07"/>
    <w:rsid w:val="00745335"/>
    <w:rsid w:val="00784D58"/>
    <w:rsid w:val="007F7038"/>
    <w:rsid w:val="008D6863"/>
    <w:rsid w:val="00905FF8"/>
    <w:rsid w:val="0090755D"/>
    <w:rsid w:val="00B430DB"/>
    <w:rsid w:val="00B541B9"/>
    <w:rsid w:val="00B86B75"/>
    <w:rsid w:val="00BC48D5"/>
    <w:rsid w:val="00C36279"/>
    <w:rsid w:val="00D257C0"/>
    <w:rsid w:val="00E315A3"/>
    <w:rsid w:val="00E637F3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82CF9"/>
    <w:rPr>
      <w:rFonts w:ascii="Helvetica" w:hAnsi="Helvetica"/>
      <w:sz w:val="24"/>
      <w:szCs w:val="24"/>
    </w:rPr>
  </w:style>
  <w:style w:type="paragraph" w:styleId="Ttol1">
    <w:name w:val="heading 1"/>
    <w:basedOn w:val="Ttol"/>
    <w:next w:val="Normal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Ttol2">
    <w:name w:val="heading 2"/>
    <w:basedOn w:val="Normal"/>
    <w:next w:val="Normal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Ttol3">
    <w:name w:val="heading 3"/>
    <w:basedOn w:val="Normal"/>
    <w:next w:val="Normal"/>
    <w:rsid w:val="00433AA8"/>
    <w:pPr>
      <w:outlineLvl w:val="2"/>
    </w:pPr>
    <w:rPr>
      <w:b/>
      <w:color w:val="auto"/>
    </w:rPr>
  </w:style>
  <w:style w:type="paragraph" w:styleId="Ttol4">
    <w:name w:val="heading 4"/>
    <w:basedOn w:val="Normal"/>
    <w:next w:val="Normal"/>
    <w:rsid w:val="005C53B4"/>
    <w:pPr>
      <w:spacing w:before="100"/>
      <w:outlineLvl w:val="3"/>
    </w:pPr>
    <w:rPr>
      <w:sz w:val="32"/>
      <w:szCs w:val="32"/>
    </w:rPr>
  </w:style>
  <w:style w:type="paragraph" w:styleId="Ttol5">
    <w:name w:val="heading 5"/>
    <w:basedOn w:val="Normal"/>
    <w:next w:val="Normal"/>
    <w:rsid w:val="00D257C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Ttol6">
    <w:name w:val="heading 6"/>
    <w:basedOn w:val="Normal"/>
    <w:next w:val="Normal"/>
    <w:rsid w:val="00D257C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tol">
    <w:name w:val="Title"/>
    <w:basedOn w:val="Normal"/>
    <w:next w:val="Normal"/>
    <w:rsid w:val="00D257C0"/>
    <w:pPr>
      <w:spacing w:before="320" w:line="240" w:lineRule="auto"/>
      <w:contextualSpacing/>
    </w:pPr>
    <w:rPr>
      <w:sz w:val="72"/>
      <w:szCs w:val="72"/>
    </w:rPr>
  </w:style>
  <w:style w:type="paragraph" w:styleId="Subttol">
    <w:name w:val="Subtitle"/>
    <w:basedOn w:val="Normal"/>
    <w:next w:val="Normal"/>
    <w:rsid w:val="00D257C0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">
    <w:name w:val="1"/>
    <w:basedOn w:val="Taulanormal"/>
    <w:rsid w:val="00D257C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decomentari">
    <w:name w:val="annotation text"/>
    <w:basedOn w:val="Normal"/>
    <w:link w:val="TextdecomentariCar"/>
    <w:uiPriority w:val="99"/>
    <w:semiHidden/>
    <w:unhideWhenUsed/>
    <w:rsid w:val="00D257C0"/>
    <w:pPr>
      <w:spacing w:line="240" w:lineRule="auto"/>
    </w:p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rsid w:val="00D257C0"/>
    <w:rPr>
      <w:sz w:val="24"/>
      <w:szCs w:val="24"/>
    </w:rPr>
  </w:style>
  <w:style w:type="character" w:styleId="Refernciadecomentari">
    <w:name w:val="annotation reference"/>
    <w:basedOn w:val="Tipusdelletraperdefectedelpargraf"/>
    <w:uiPriority w:val="99"/>
    <w:semiHidden/>
    <w:unhideWhenUsed/>
    <w:rsid w:val="00D257C0"/>
    <w:rPr>
      <w:sz w:val="18"/>
      <w:szCs w:val="18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Capalera">
    <w:name w:val="header"/>
    <w:basedOn w:val="Normal"/>
    <w:link w:val="CapaleraC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874865"/>
  </w:style>
  <w:style w:type="paragraph" w:styleId="Peu">
    <w:name w:val="footer"/>
    <w:basedOn w:val="Normal"/>
    <w:link w:val="PeuC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874865"/>
  </w:style>
  <w:style w:type="character" w:styleId="Enlla">
    <w:name w:val="Hyperlink"/>
    <w:basedOn w:val="Tipusdelletraperdefectedelpargraf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Normal"/>
    <w:rsid w:val="00D257C0"/>
    <w:pPr>
      <w:wordWrap w:val="0"/>
    </w:pPr>
  </w:style>
  <w:style w:type="character" w:customStyle="1" w:styleId="KeywordTok">
    <w:name w:val="KeywordTok"/>
    <w:rsid w:val="00D257C0"/>
    <w:rPr>
      <w:b/>
      <w:color w:val="007020"/>
    </w:rPr>
  </w:style>
  <w:style w:type="character" w:customStyle="1" w:styleId="DataTypeTok">
    <w:name w:val="DataTypeTok"/>
    <w:rsid w:val="00D257C0"/>
    <w:rPr>
      <w:color w:val="902000"/>
    </w:rPr>
  </w:style>
  <w:style w:type="character" w:customStyle="1" w:styleId="DecValTok">
    <w:name w:val="DecValTok"/>
    <w:rsid w:val="00D257C0"/>
    <w:rPr>
      <w:color w:val="40A070"/>
    </w:rPr>
  </w:style>
  <w:style w:type="character" w:customStyle="1" w:styleId="BaseNTok">
    <w:name w:val="BaseNTok"/>
    <w:rsid w:val="00D257C0"/>
    <w:rPr>
      <w:color w:val="40A070"/>
    </w:rPr>
  </w:style>
  <w:style w:type="character" w:customStyle="1" w:styleId="FloatTok">
    <w:name w:val="FloatTok"/>
    <w:rsid w:val="00D257C0"/>
    <w:rPr>
      <w:color w:val="40A070"/>
    </w:rPr>
  </w:style>
  <w:style w:type="character" w:customStyle="1" w:styleId="ConstantTok">
    <w:name w:val="ConstantTok"/>
    <w:rsid w:val="00D257C0"/>
    <w:rPr>
      <w:color w:val="880000"/>
    </w:rPr>
  </w:style>
  <w:style w:type="character" w:customStyle="1" w:styleId="CharTok">
    <w:name w:val="CharTok"/>
    <w:rsid w:val="00D257C0"/>
    <w:rPr>
      <w:color w:val="4070A0"/>
    </w:rPr>
  </w:style>
  <w:style w:type="character" w:customStyle="1" w:styleId="SpecialCharTok">
    <w:name w:val="SpecialCharTok"/>
    <w:rsid w:val="00D257C0"/>
    <w:rPr>
      <w:color w:val="4070A0"/>
    </w:rPr>
  </w:style>
  <w:style w:type="character" w:customStyle="1" w:styleId="StringTok">
    <w:name w:val="StringTok"/>
    <w:rsid w:val="00D257C0"/>
    <w:rPr>
      <w:color w:val="4070A0"/>
    </w:rPr>
  </w:style>
  <w:style w:type="character" w:customStyle="1" w:styleId="VerbatimStringTok">
    <w:name w:val="VerbatimStringTok"/>
    <w:rsid w:val="00D257C0"/>
    <w:rPr>
      <w:color w:val="4070A0"/>
    </w:rPr>
  </w:style>
  <w:style w:type="character" w:customStyle="1" w:styleId="SpecialStringTok">
    <w:name w:val="SpecialStringTok"/>
    <w:rsid w:val="00D257C0"/>
    <w:rPr>
      <w:color w:val="BB6688"/>
    </w:rPr>
  </w:style>
  <w:style w:type="character" w:customStyle="1" w:styleId="ImportTok">
    <w:name w:val="ImportTok"/>
    <w:rsid w:val="00D257C0"/>
  </w:style>
  <w:style w:type="character" w:customStyle="1" w:styleId="CommentTok">
    <w:name w:val="CommentTok"/>
    <w:rsid w:val="00D257C0"/>
    <w:rPr>
      <w:i/>
      <w:color w:val="60A0B0"/>
    </w:rPr>
  </w:style>
  <w:style w:type="character" w:customStyle="1" w:styleId="DocumentationTok">
    <w:name w:val="DocumentationTok"/>
    <w:rsid w:val="00D257C0"/>
    <w:rPr>
      <w:i/>
      <w:color w:val="BA2121"/>
    </w:rPr>
  </w:style>
  <w:style w:type="character" w:customStyle="1" w:styleId="AnnotationTok">
    <w:name w:val="AnnotationTok"/>
    <w:rsid w:val="00D257C0"/>
    <w:rPr>
      <w:b/>
      <w:i/>
      <w:color w:val="60A0B0"/>
    </w:rPr>
  </w:style>
  <w:style w:type="character" w:customStyle="1" w:styleId="CommentVarTok">
    <w:name w:val="CommentVarTok"/>
    <w:rsid w:val="00D257C0"/>
    <w:rPr>
      <w:b/>
      <w:i/>
      <w:color w:val="60A0B0"/>
    </w:rPr>
  </w:style>
  <w:style w:type="character" w:customStyle="1" w:styleId="OtherTok">
    <w:name w:val="OtherTok"/>
    <w:rsid w:val="00D257C0"/>
    <w:rPr>
      <w:color w:val="007020"/>
    </w:rPr>
  </w:style>
  <w:style w:type="character" w:customStyle="1" w:styleId="FunctionTok">
    <w:name w:val="FunctionTok"/>
    <w:rsid w:val="00D257C0"/>
    <w:rPr>
      <w:color w:val="06287E"/>
    </w:rPr>
  </w:style>
  <w:style w:type="character" w:customStyle="1" w:styleId="VariableTok">
    <w:name w:val="VariableTok"/>
    <w:rsid w:val="00D257C0"/>
    <w:rPr>
      <w:color w:val="19177C"/>
    </w:rPr>
  </w:style>
  <w:style w:type="character" w:customStyle="1" w:styleId="ControlFlowTok">
    <w:name w:val="ControlFlowTok"/>
    <w:rsid w:val="00D257C0"/>
    <w:rPr>
      <w:b/>
      <w:color w:val="007020"/>
    </w:rPr>
  </w:style>
  <w:style w:type="character" w:customStyle="1" w:styleId="OperatorTok">
    <w:name w:val="OperatorTok"/>
    <w:rsid w:val="00D257C0"/>
    <w:rPr>
      <w:color w:val="666666"/>
    </w:rPr>
  </w:style>
  <w:style w:type="character" w:customStyle="1" w:styleId="BuiltInTok">
    <w:name w:val="BuiltInTok"/>
    <w:rsid w:val="00D257C0"/>
  </w:style>
  <w:style w:type="character" w:customStyle="1" w:styleId="ExtensionTok">
    <w:name w:val="ExtensionTok"/>
    <w:rsid w:val="00D257C0"/>
  </w:style>
  <w:style w:type="character" w:customStyle="1" w:styleId="PreprocessorTok">
    <w:name w:val="PreprocessorTok"/>
    <w:rsid w:val="00D257C0"/>
    <w:rPr>
      <w:color w:val="BC7A00"/>
    </w:rPr>
  </w:style>
  <w:style w:type="character" w:customStyle="1" w:styleId="AttributeTok">
    <w:name w:val="AttributeTok"/>
    <w:rsid w:val="00D257C0"/>
    <w:rPr>
      <w:color w:val="7D9029"/>
    </w:rPr>
  </w:style>
  <w:style w:type="character" w:customStyle="1" w:styleId="RegionMarkerTok">
    <w:name w:val="RegionMarkerTok"/>
    <w:rsid w:val="00D257C0"/>
  </w:style>
  <w:style w:type="character" w:customStyle="1" w:styleId="InformationTok">
    <w:name w:val="InformationTok"/>
    <w:rsid w:val="00D257C0"/>
    <w:rPr>
      <w:b/>
      <w:i/>
      <w:color w:val="60A0B0"/>
    </w:rPr>
  </w:style>
  <w:style w:type="character" w:customStyle="1" w:styleId="WarningTok">
    <w:name w:val="WarningTok"/>
    <w:rsid w:val="00D257C0"/>
    <w:rPr>
      <w:b/>
      <w:i/>
      <w:color w:val="60A0B0"/>
    </w:rPr>
  </w:style>
  <w:style w:type="character" w:customStyle="1" w:styleId="AlertTok">
    <w:name w:val="AlertTok"/>
    <w:rsid w:val="00D257C0"/>
    <w:rPr>
      <w:b/>
      <w:color w:val="FF0000"/>
    </w:rPr>
  </w:style>
  <w:style w:type="character" w:customStyle="1" w:styleId="ErrorTok">
    <w:name w:val="ErrorTok"/>
    <w:rsid w:val="00D257C0"/>
    <w:rPr>
      <w:b/>
      <w:color w:val="FF0000"/>
    </w:rPr>
  </w:style>
  <w:style w:type="character" w:customStyle="1" w:styleId="NormalTok">
    <w:name w:val="NormalTok"/>
    <w:rsid w:val="00D257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82CF9"/>
    <w:rPr>
      <w:rFonts w:ascii="Helvetica" w:hAnsi="Helvetica"/>
      <w:sz w:val="24"/>
      <w:szCs w:val="24"/>
    </w:rPr>
  </w:style>
  <w:style w:type="paragraph" w:styleId="Ttol1">
    <w:name w:val="heading 1"/>
    <w:basedOn w:val="Ttol"/>
    <w:next w:val="Normal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Ttol2">
    <w:name w:val="heading 2"/>
    <w:basedOn w:val="Normal"/>
    <w:next w:val="Normal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Ttol3">
    <w:name w:val="heading 3"/>
    <w:basedOn w:val="Normal"/>
    <w:next w:val="Normal"/>
    <w:rsid w:val="00433AA8"/>
    <w:pPr>
      <w:outlineLvl w:val="2"/>
    </w:pPr>
    <w:rPr>
      <w:b/>
      <w:color w:val="auto"/>
    </w:rPr>
  </w:style>
  <w:style w:type="paragraph" w:styleId="Ttol4">
    <w:name w:val="heading 4"/>
    <w:basedOn w:val="Normal"/>
    <w:next w:val="Normal"/>
    <w:rsid w:val="005C53B4"/>
    <w:pPr>
      <w:spacing w:before="100"/>
      <w:outlineLvl w:val="3"/>
    </w:pPr>
    <w:rPr>
      <w:sz w:val="32"/>
      <w:szCs w:val="32"/>
    </w:rPr>
  </w:style>
  <w:style w:type="paragraph" w:styleId="Ttol5">
    <w:name w:val="heading 5"/>
    <w:basedOn w:val="Normal"/>
    <w:next w:val="Normal"/>
    <w:rsid w:val="00D257C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Ttol6">
    <w:name w:val="heading 6"/>
    <w:basedOn w:val="Normal"/>
    <w:next w:val="Normal"/>
    <w:rsid w:val="00D257C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tol">
    <w:name w:val="Title"/>
    <w:basedOn w:val="Normal"/>
    <w:next w:val="Normal"/>
    <w:rsid w:val="00D257C0"/>
    <w:pPr>
      <w:spacing w:before="320" w:line="240" w:lineRule="auto"/>
      <w:contextualSpacing/>
    </w:pPr>
    <w:rPr>
      <w:sz w:val="72"/>
      <w:szCs w:val="72"/>
    </w:rPr>
  </w:style>
  <w:style w:type="paragraph" w:styleId="Subttol">
    <w:name w:val="Subtitle"/>
    <w:basedOn w:val="Normal"/>
    <w:next w:val="Normal"/>
    <w:rsid w:val="00D257C0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">
    <w:name w:val="1"/>
    <w:basedOn w:val="Taulanormal"/>
    <w:rsid w:val="00D257C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decomentari">
    <w:name w:val="annotation text"/>
    <w:basedOn w:val="Normal"/>
    <w:link w:val="TextdecomentariCar"/>
    <w:uiPriority w:val="99"/>
    <w:semiHidden/>
    <w:unhideWhenUsed/>
    <w:rsid w:val="00D257C0"/>
    <w:pPr>
      <w:spacing w:line="240" w:lineRule="auto"/>
    </w:p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rsid w:val="00D257C0"/>
    <w:rPr>
      <w:sz w:val="24"/>
      <w:szCs w:val="24"/>
    </w:rPr>
  </w:style>
  <w:style w:type="character" w:styleId="Refernciadecomentari">
    <w:name w:val="annotation reference"/>
    <w:basedOn w:val="Tipusdelletraperdefectedelpargraf"/>
    <w:uiPriority w:val="99"/>
    <w:semiHidden/>
    <w:unhideWhenUsed/>
    <w:rsid w:val="00D257C0"/>
    <w:rPr>
      <w:sz w:val="18"/>
      <w:szCs w:val="18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Capalera">
    <w:name w:val="header"/>
    <w:basedOn w:val="Normal"/>
    <w:link w:val="CapaleraC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874865"/>
  </w:style>
  <w:style w:type="paragraph" w:styleId="Peu">
    <w:name w:val="footer"/>
    <w:basedOn w:val="Normal"/>
    <w:link w:val="PeuC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874865"/>
  </w:style>
  <w:style w:type="character" w:styleId="Enlla">
    <w:name w:val="Hyperlink"/>
    <w:basedOn w:val="Tipusdelletraperdefectedelpargraf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Normal"/>
    <w:rsid w:val="00D257C0"/>
    <w:pPr>
      <w:wordWrap w:val="0"/>
    </w:pPr>
  </w:style>
  <w:style w:type="character" w:customStyle="1" w:styleId="KeywordTok">
    <w:name w:val="KeywordTok"/>
    <w:rsid w:val="00D257C0"/>
    <w:rPr>
      <w:b/>
      <w:color w:val="007020"/>
    </w:rPr>
  </w:style>
  <w:style w:type="character" w:customStyle="1" w:styleId="DataTypeTok">
    <w:name w:val="DataTypeTok"/>
    <w:rsid w:val="00D257C0"/>
    <w:rPr>
      <w:color w:val="902000"/>
    </w:rPr>
  </w:style>
  <w:style w:type="character" w:customStyle="1" w:styleId="DecValTok">
    <w:name w:val="DecValTok"/>
    <w:rsid w:val="00D257C0"/>
    <w:rPr>
      <w:color w:val="40A070"/>
    </w:rPr>
  </w:style>
  <w:style w:type="character" w:customStyle="1" w:styleId="BaseNTok">
    <w:name w:val="BaseNTok"/>
    <w:rsid w:val="00D257C0"/>
    <w:rPr>
      <w:color w:val="40A070"/>
    </w:rPr>
  </w:style>
  <w:style w:type="character" w:customStyle="1" w:styleId="FloatTok">
    <w:name w:val="FloatTok"/>
    <w:rsid w:val="00D257C0"/>
    <w:rPr>
      <w:color w:val="40A070"/>
    </w:rPr>
  </w:style>
  <w:style w:type="character" w:customStyle="1" w:styleId="ConstantTok">
    <w:name w:val="ConstantTok"/>
    <w:rsid w:val="00D257C0"/>
    <w:rPr>
      <w:color w:val="880000"/>
    </w:rPr>
  </w:style>
  <w:style w:type="character" w:customStyle="1" w:styleId="CharTok">
    <w:name w:val="CharTok"/>
    <w:rsid w:val="00D257C0"/>
    <w:rPr>
      <w:color w:val="4070A0"/>
    </w:rPr>
  </w:style>
  <w:style w:type="character" w:customStyle="1" w:styleId="SpecialCharTok">
    <w:name w:val="SpecialCharTok"/>
    <w:rsid w:val="00D257C0"/>
    <w:rPr>
      <w:color w:val="4070A0"/>
    </w:rPr>
  </w:style>
  <w:style w:type="character" w:customStyle="1" w:styleId="StringTok">
    <w:name w:val="StringTok"/>
    <w:rsid w:val="00D257C0"/>
    <w:rPr>
      <w:color w:val="4070A0"/>
    </w:rPr>
  </w:style>
  <w:style w:type="character" w:customStyle="1" w:styleId="VerbatimStringTok">
    <w:name w:val="VerbatimStringTok"/>
    <w:rsid w:val="00D257C0"/>
    <w:rPr>
      <w:color w:val="4070A0"/>
    </w:rPr>
  </w:style>
  <w:style w:type="character" w:customStyle="1" w:styleId="SpecialStringTok">
    <w:name w:val="SpecialStringTok"/>
    <w:rsid w:val="00D257C0"/>
    <w:rPr>
      <w:color w:val="BB6688"/>
    </w:rPr>
  </w:style>
  <w:style w:type="character" w:customStyle="1" w:styleId="ImportTok">
    <w:name w:val="ImportTok"/>
    <w:rsid w:val="00D257C0"/>
  </w:style>
  <w:style w:type="character" w:customStyle="1" w:styleId="CommentTok">
    <w:name w:val="CommentTok"/>
    <w:rsid w:val="00D257C0"/>
    <w:rPr>
      <w:i/>
      <w:color w:val="60A0B0"/>
    </w:rPr>
  </w:style>
  <w:style w:type="character" w:customStyle="1" w:styleId="DocumentationTok">
    <w:name w:val="DocumentationTok"/>
    <w:rsid w:val="00D257C0"/>
    <w:rPr>
      <w:i/>
      <w:color w:val="BA2121"/>
    </w:rPr>
  </w:style>
  <w:style w:type="character" w:customStyle="1" w:styleId="AnnotationTok">
    <w:name w:val="AnnotationTok"/>
    <w:rsid w:val="00D257C0"/>
    <w:rPr>
      <w:b/>
      <w:i/>
      <w:color w:val="60A0B0"/>
    </w:rPr>
  </w:style>
  <w:style w:type="character" w:customStyle="1" w:styleId="CommentVarTok">
    <w:name w:val="CommentVarTok"/>
    <w:rsid w:val="00D257C0"/>
    <w:rPr>
      <w:b/>
      <w:i/>
      <w:color w:val="60A0B0"/>
    </w:rPr>
  </w:style>
  <w:style w:type="character" w:customStyle="1" w:styleId="OtherTok">
    <w:name w:val="OtherTok"/>
    <w:rsid w:val="00D257C0"/>
    <w:rPr>
      <w:color w:val="007020"/>
    </w:rPr>
  </w:style>
  <w:style w:type="character" w:customStyle="1" w:styleId="FunctionTok">
    <w:name w:val="FunctionTok"/>
    <w:rsid w:val="00D257C0"/>
    <w:rPr>
      <w:color w:val="06287E"/>
    </w:rPr>
  </w:style>
  <w:style w:type="character" w:customStyle="1" w:styleId="VariableTok">
    <w:name w:val="VariableTok"/>
    <w:rsid w:val="00D257C0"/>
    <w:rPr>
      <w:color w:val="19177C"/>
    </w:rPr>
  </w:style>
  <w:style w:type="character" w:customStyle="1" w:styleId="ControlFlowTok">
    <w:name w:val="ControlFlowTok"/>
    <w:rsid w:val="00D257C0"/>
    <w:rPr>
      <w:b/>
      <w:color w:val="007020"/>
    </w:rPr>
  </w:style>
  <w:style w:type="character" w:customStyle="1" w:styleId="OperatorTok">
    <w:name w:val="OperatorTok"/>
    <w:rsid w:val="00D257C0"/>
    <w:rPr>
      <w:color w:val="666666"/>
    </w:rPr>
  </w:style>
  <w:style w:type="character" w:customStyle="1" w:styleId="BuiltInTok">
    <w:name w:val="BuiltInTok"/>
    <w:rsid w:val="00D257C0"/>
  </w:style>
  <w:style w:type="character" w:customStyle="1" w:styleId="ExtensionTok">
    <w:name w:val="ExtensionTok"/>
    <w:rsid w:val="00D257C0"/>
  </w:style>
  <w:style w:type="character" w:customStyle="1" w:styleId="PreprocessorTok">
    <w:name w:val="PreprocessorTok"/>
    <w:rsid w:val="00D257C0"/>
    <w:rPr>
      <w:color w:val="BC7A00"/>
    </w:rPr>
  </w:style>
  <w:style w:type="character" w:customStyle="1" w:styleId="AttributeTok">
    <w:name w:val="AttributeTok"/>
    <w:rsid w:val="00D257C0"/>
    <w:rPr>
      <w:color w:val="7D9029"/>
    </w:rPr>
  </w:style>
  <w:style w:type="character" w:customStyle="1" w:styleId="RegionMarkerTok">
    <w:name w:val="RegionMarkerTok"/>
    <w:rsid w:val="00D257C0"/>
  </w:style>
  <w:style w:type="character" w:customStyle="1" w:styleId="InformationTok">
    <w:name w:val="InformationTok"/>
    <w:rsid w:val="00D257C0"/>
    <w:rPr>
      <w:b/>
      <w:i/>
      <w:color w:val="60A0B0"/>
    </w:rPr>
  </w:style>
  <w:style w:type="character" w:customStyle="1" w:styleId="WarningTok">
    <w:name w:val="WarningTok"/>
    <w:rsid w:val="00D257C0"/>
    <w:rPr>
      <w:b/>
      <w:i/>
      <w:color w:val="60A0B0"/>
    </w:rPr>
  </w:style>
  <w:style w:type="character" w:customStyle="1" w:styleId="AlertTok">
    <w:name w:val="AlertTok"/>
    <w:rsid w:val="00D257C0"/>
    <w:rPr>
      <w:b/>
      <w:color w:val="FF0000"/>
    </w:rPr>
  </w:style>
  <w:style w:type="character" w:customStyle="1" w:styleId="ErrorTok">
    <w:name w:val="ErrorTok"/>
    <w:rsid w:val="00D257C0"/>
    <w:rPr>
      <w:b/>
      <w:color w:val="FF0000"/>
    </w:rPr>
  </w:style>
  <w:style w:type="character" w:customStyle="1" w:styleId="NormalTok">
    <w:name w:val="NormalTok"/>
    <w:rsid w:val="00D257C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dreports.org/consort/info/" TargetMode="External"/><Relationship Id="rId13" Type="http://schemas.openxmlformats.org/officeDocument/2006/relationships/hyperlink" Target="https://www.goodreports.org/consort/info/" TargetMode="External"/><Relationship Id="rId18" Type="http://schemas.openxmlformats.org/officeDocument/2006/relationships/hyperlink" Target="https://www.goodreports.org/consort/info/" TargetMode="External"/><Relationship Id="rId26" Type="http://schemas.openxmlformats.org/officeDocument/2006/relationships/hyperlink" Target="https://www.goodreports.org/consort/info/" TargetMode="External"/><Relationship Id="rId39" Type="http://schemas.openxmlformats.org/officeDocument/2006/relationships/hyperlink" Target="https://www.goodreports.org/consort/info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oodreports.org/consort/info/" TargetMode="External"/><Relationship Id="rId34" Type="http://schemas.openxmlformats.org/officeDocument/2006/relationships/hyperlink" Target="https://www.goodreports.org/consort/info/" TargetMode="External"/><Relationship Id="rId42" Type="http://schemas.openxmlformats.org/officeDocument/2006/relationships/hyperlink" Target="https://www.goodreports.org/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www.goodreports.org/consort/info/" TargetMode="External"/><Relationship Id="rId12" Type="http://schemas.openxmlformats.org/officeDocument/2006/relationships/hyperlink" Target="https://www.goodreports.org/consort/info/" TargetMode="External"/><Relationship Id="rId17" Type="http://schemas.openxmlformats.org/officeDocument/2006/relationships/hyperlink" Target="https://www.goodreports.org/consort/info/" TargetMode="External"/><Relationship Id="rId25" Type="http://schemas.openxmlformats.org/officeDocument/2006/relationships/hyperlink" Target="https://www.goodreports.org/consort/info/" TargetMode="External"/><Relationship Id="rId33" Type="http://schemas.openxmlformats.org/officeDocument/2006/relationships/hyperlink" Target="https://www.goodreports.org/consort/info/" TargetMode="External"/><Relationship Id="rId38" Type="http://schemas.openxmlformats.org/officeDocument/2006/relationships/hyperlink" Target="https://www.goodreports.org/consort/info/" TargetMode="External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goodreports.org/consort/info/" TargetMode="External"/><Relationship Id="rId20" Type="http://schemas.openxmlformats.org/officeDocument/2006/relationships/hyperlink" Target="https://www.goodreports.org/consort/info/" TargetMode="External"/><Relationship Id="rId29" Type="http://schemas.openxmlformats.org/officeDocument/2006/relationships/hyperlink" Target="https://www.goodreports.org/consort/info/" TargetMode="External"/><Relationship Id="rId41" Type="http://schemas.openxmlformats.org/officeDocument/2006/relationships/hyperlink" Target="https://www.goodreports.org/consort/info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dreports.org/consort/info/" TargetMode="External"/><Relationship Id="rId24" Type="http://schemas.openxmlformats.org/officeDocument/2006/relationships/hyperlink" Target="https://www.goodreports.org/consort/info/" TargetMode="External"/><Relationship Id="rId32" Type="http://schemas.openxmlformats.org/officeDocument/2006/relationships/hyperlink" Target="https://www.goodreports.org/consort/info/" TargetMode="External"/><Relationship Id="rId37" Type="http://schemas.openxmlformats.org/officeDocument/2006/relationships/hyperlink" Target="https://www.goodreports.org/consort/info/" TargetMode="External"/><Relationship Id="rId40" Type="http://schemas.openxmlformats.org/officeDocument/2006/relationships/hyperlink" Target="https://www.goodreports.org/consort/info/" TargetMode="External"/><Relationship Id="rId45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www.goodreports.org/consort/info/" TargetMode="External"/><Relationship Id="rId23" Type="http://schemas.openxmlformats.org/officeDocument/2006/relationships/hyperlink" Target="https://www.goodreports.org/consort/info/" TargetMode="External"/><Relationship Id="rId28" Type="http://schemas.openxmlformats.org/officeDocument/2006/relationships/hyperlink" Target="https://www.goodreports.org/consort/info/" TargetMode="External"/><Relationship Id="rId36" Type="http://schemas.openxmlformats.org/officeDocument/2006/relationships/hyperlink" Target="https://www.goodreports.org/consort/info/" TargetMode="External"/><Relationship Id="rId10" Type="http://schemas.openxmlformats.org/officeDocument/2006/relationships/hyperlink" Target="https://www.goodreports.org/consort/info/" TargetMode="External"/><Relationship Id="rId19" Type="http://schemas.openxmlformats.org/officeDocument/2006/relationships/hyperlink" Target="https://www.goodreports.org/consort/info/" TargetMode="External"/><Relationship Id="rId31" Type="http://schemas.openxmlformats.org/officeDocument/2006/relationships/hyperlink" Target="https://www.goodreports.org/consort/info/" TargetMode="External"/><Relationship Id="rId44" Type="http://schemas.openxmlformats.org/officeDocument/2006/relationships/hyperlink" Target="https://www.penelope.a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dreports.org/consort/info/" TargetMode="External"/><Relationship Id="rId14" Type="http://schemas.openxmlformats.org/officeDocument/2006/relationships/hyperlink" Target="https://www.goodreports.org/consort/info/" TargetMode="External"/><Relationship Id="rId22" Type="http://schemas.openxmlformats.org/officeDocument/2006/relationships/hyperlink" Target="https://www.goodreports.org/consort/info/" TargetMode="External"/><Relationship Id="rId27" Type="http://schemas.openxmlformats.org/officeDocument/2006/relationships/hyperlink" Target="https://www.goodreports.org/consort/info/" TargetMode="External"/><Relationship Id="rId30" Type="http://schemas.openxmlformats.org/officeDocument/2006/relationships/hyperlink" Target="https://www.goodreports.org/consort/info/" TargetMode="External"/><Relationship Id="rId35" Type="http://schemas.openxmlformats.org/officeDocument/2006/relationships/hyperlink" Target="https://www.goodreports.org/consort/info/" TargetMode="External"/><Relationship Id="rId43" Type="http://schemas.openxmlformats.org/officeDocument/2006/relationships/hyperlink" Target="https://www.equator-network.org" TargetMode="External"/><Relationship Id="rId48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1033</Words>
  <Characters>5892</Characters>
  <Application>Microsoft Office Word</Application>
  <DocSecurity>0</DocSecurity>
  <Lines>49</Lines>
  <Paragraphs>13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ICS</Company>
  <LinksUpToDate>false</LinksUpToDate>
  <CharactersWithSpaces>6912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Ballve Moreno, Jose Luis</dc:creator>
  <cp:lastModifiedBy>h501ujbm</cp:lastModifiedBy>
  <cp:revision>2</cp:revision>
  <dcterms:created xsi:type="dcterms:W3CDTF">2020-06-19T08:04:00Z</dcterms:created>
  <dcterms:modified xsi:type="dcterms:W3CDTF">2020-06-19T08:04:00Z</dcterms:modified>
</cp:coreProperties>
</file>