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D0509D" w14:textId="4322E7D1" w:rsidR="00000000" w:rsidRDefault="00A6618C">
      <w:r>
        <w:rPr>
          <w:noProof/>
        </w:rPr>
        <w:drawing>
          <wp:inline distT="0" distB="0" distL="0" distR="0" wp14:anchorId="2D240ADA" wp14:editId="0DD6FC14">
            <wp:extent cx="6287741" cy="3962400"/>
            <wp:effectExtent l="0" t="0" r="0" b="0"/>
            <wp:docPr id="55371494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714948" name="Picture 553714948"/>
                    <pic:cNvPicPr/>
                  </pic:nvPicPr>
                  <pic:blipFill rotWithShape="1">
                    <a:blip r:embed="rId4">
                      <a:extLst>
                        <a:ext uri="{28A0092B-C50C-407E-A947-70E740481C1C}">
                          <a14:useLocalDpi xmlns:a14="http://schemas.microsoft.com/office/drawing/2010/main" val="0"/>
                        </a:ext>
                      </a:extLst>
                    </a:blip>
                    <a:srcRect b="55467"/>
                    <a:stretch/>
                  </pic:blipFill>
                  <pic:spPr bwMode="auto">
                    <a:xfrm>
                      <a:off x="0" y="0"/>
                      <a:ext cx="6301252" cy="3970915"/>
                    </a:xfrm>
                    <a:prstGeom prst="rect">
                      <a:avLst/>
                    </a:prstGeom>
                    <a:ln>
                      <a:noFill/>
                    </a:ln>
                    <a:extLst>
                      <a:ext uri="{53640926-AAD7-44D8-BBD7-CCE9431645EC}">
                        <a14:shadowObscured xmlns:a14="http://schemas.microsoft.com/office/drawing/2010/main"/>
                      </a:ext>
                    </a:extLst>
                  </pic:spPr>
                </pic:pic>
              </a:graphicData>
            </a:graphic>
          </wp:inline>
        </w:drawing>
      </w:r>
    </w:p>
    <w:p w14:paraId="37AD05AC" w14:textId="77777777" w:rsidR="00A6618C" w:rsidRDefault="00A6618C"/>
    <w:p w14:paraId="61BBF6B6" w14:textId="7DA3471D" w:rsidR="00A6618C" w:rsidRDefault="00A6618C"/>
    <w:p w14:paraId="66FF2E00" w14:textId="77777777" w:rsidR="00A6618C" w:rsidRDefault="00A6618C"/>
    <w:p w14:paraId="700252E0" w14:textId="4A8E547F" w:rsidR="00A6618C" w:rsidRDefault="00A6618C" w:rsidP="00A6618C">
      <w:pPr>
        <w:spacing w:line="480" w:lineRule="auto"/>
      </w:pPr>
      <w:r>
        <w:t>Figure 1. Network geometry diagram.</w:t>
      </w:r>
    </w:p>
    <w:p w14:paraId="78D1B1EE" w14:textId="2DEE60A3" w:rsidR="00A6618C" w:rsidRDefault="00A6618C" w:rsidP="00A6618C">
      <w:pPr>
        <w:spacing w:line="480" w:lineRule="auto"/>
      </w:pPr>
      <w:r>
        <w:t xml:space="preserve">Circles represent the treatment </w:t>
      </w:r>
      <w:proofErr w:type="gramStart"/>
      <w:r>
        <w:t>method</w:t>
      </w:r>
      <w:proofErr w:type="gramEnd"/>
      <w:r>
        <w:t xml:space="preserve"> and the lines represent direct comparisons between the methods in the included trials. Circle size is proportional to the number of patients managed with each treatment method, and line thickness is proportional to the number of trials included (1- endoscopic mucosal resection/endoscopic submucosal dissection (EMR/ESD); 2- trans-anal excision/trans-anal endoscopic microsurgery/trans-anal minimally invasive surgery (TAE/TEMS/TAMIS); 3 – radical resection (RR)). </w:t>
      </w:r>
    </w:p>
    <w:sectPr w:rsidR="00A6618C" w:rsidSect="00386D2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618C"/>
    <w:rsid w:val="00386D2F"/>
    <w:rsid w:val="0044671B"/>
    <w:rsid w:val="00A6618C"/>
    <w:rsid w:val="00A811AF"/>
    <w:rsid w:val="00CB08A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4:docId w14:val="7664F7DD"/>
  <w15:chartTrackingRefBased/>
  <w15:docId w15:val="{470D9084-D1E9-6347-AEC5-DCF9290BB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618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81</Words>
  <Characters>465</Characters>
  <Application>Microsoft Office Word</Application>
  <DocSecurity>0</DocSecurity>
  <Lines>3</Lines>
  <Paragraphs>1</Paragraphs>
  <ScaleCrop>false</ScaleCrop>
  <Company/>
  <LinksUpToDate>false</LinksUpToDate>
  <CharactersWithSpaces>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Edwin Ho</dc:creator>
  <cp:keywords/>
  <dc:description/>
  <cp:lastModifiedBy>Edwin Ho</cp:lastModifiedBy>
  <cp:revision>1</cp:revision>
  <dcterms:created xsi:type="dcterms:W3CDTF">2023-11-26T04:23:00Z</dcterms:created>
  <dcterms:modified xsi:type="dcterms:W3CDTF">2023-11-26T04:27:00Z</dcterms:modified>
</cp:coreProperties>
</file>